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A2" w:rsidRDefault="00484B2B" w:rsidP="004D6F9D">
      <w:pPr>
        <w:pStyle w:val="Heading4"/>
        <w:jc w:val="center"/>
      </w:pPr>
      <w:r>
        <w:t xml:space="preserve">Performing </w:t>
      </w:r>
      <w:proofErr w:type="spellStart"/>
      <w:r>
        <w:t>Hemoroam</w:t>
      </w:r>
      <w:proofErr w:type="spellEnd"/>
      <w:r>
        <w:t xml:space="preserve"> Preventative Maintenance</w:t>
      </w:r>
    </w:p>
    <w:p w:rsidR="004D6F9D" w:rsidRPr="004D6F9D" w:rsidRDefault="004D6F9D" w:rsidP="004D6F9D">
      <w:pPr>
        <w:pStyle w:val="BlockLine"/>
      </w:pP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1728"/>
        <w:gridCol w:w="8712"/>
      </w:tblGrid>
      <w:tr w:rsidR="004D6F9D" w:rsidRPr="004D6F9D" w:rsidTr="00903306">
        <w:tc>
          <w:tcPr>
            <w:tcW w:w="1728" w:type="dxa"/>
            <w:shd w:val="clear" w:color="auto" w:fill="auto"/>
          </w:tcPr>
          <w:p w:rsidR="004D6F9D" w:rsidRPr="004D6F9D" w:rsidRDefault="004D6F9D" w:rsidP="004D6F9D">
            <w:pPr>
              <w:pStyle w:val="Heading5"/>
            </w:pPr>
            <w:r>
              <w:t>Purpose</w:t>
            </w:r>
          </w:p>
        </w:tc>
        <w:tc>
          <w:tcPr>
            <w:tcW w:w="8712" w:type="dxa"/>
            <w:shd w:val="clear" w:color="auto" w:fill="auto"/>
          </w:tcPr>
          <w:p w:rsidR="004D6F9D" w:rsidRPr="004D6F9D" w:rsidRDefault="004D6F9D" w:rsidP="0021306C">
            <w:pPr>
              <w:pStyle w:val="BlockText"/>
            </w:pPr>
            <w:r>
              <w:t xml:space="preserve">The purpose of this procedure is to provide </w:t>
            </w:r>
            <w:r w:rsidR="002D79A4">
              <w:t xml:space="preserve">instructions </w:t>
            </w:r>
            <w:r w:rsidR="00A60938">
              <w:t>for r</w:t>
            </w:r>
            <w:r w:rsidR="002D79A4">
              <w:t xml:space="preserve">equired </w:t>
            </w:r>
            <w:r w:rsidR="00A60938">
              <w:t>maintenance of</w:t>
            </w:r>
            <w:r w:rsidR="002D79A4">
              <w:t xml:space="preserve"> the </w:t>
            </w:r>
            <w:proofErr w:type="spellStart"/>
            <w:r w:rsidR="002D79A4">
              <w:t>Hemoro</w:t>
            </w:r>
            <w:r w:rsidR="0021306C">
              <w:t>a</w:t>
            </w:r>
            <w:r w:rsidR="002D79A4">
              <w:t>m</w:t>
            </w:r>
            <w:proofErr w:type="spellEnd"/>
            <w:r w:rsidR="002D79A4">
              <w:t xml:space="preserve"> 8XL.</w:t>
            </w:r>
            <w:r>
              <w:t xml:space="preserve"> </w:t>
            </w:r>
          </w:p>
        </w:tc>
      </w:tr>
    </w:tbl>
    <w:p w:rsidR="004D6F9D" w:rsidRPr="004D6F9D" w:rsidRDefault="004D6F9D" w:rsidP="004D6F9D">
      <w:pPr>
        <w:pStyle w:val="BlockLine"/>
      </w:pP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1728"/>
        <w:gridCol w:w="8712"/>
      </w:tblGrid>
      <w:tr w:rsidR="004D6F9D" w:rsidRPr="004D6F9D" w:rsidTr="00903306">
        <w:tc>
          <w:tcPr>
            <w:tcW w:w="1728" w:type="dxa"/>
            <w:shd w:val="clear" w:color="auto" w:fill="auto"/>
          </w:tcPr>
          <w:p w:rsidR="004D6F9D" w:rsidRPr="004D6F9D" w:rsidRDefault="004D6F9D" w:rsidP="004D6F9D">
            <w:pPr>
              <w:pStyle w:val="Heading5"/>
            </w:pPr>
            <w:r>
              <w:t>Policy</w:t>
            </w:r>
          </w:p>
        </w:tc>
        <w:tc>
          <w:tcPr>
            <w:tcW w:w="8712" w:type="dxa"/>
            <w:shd w:val="clear" w:color="auto" w:fill="auto"/>
          </w:tcPr>
          <w:p w:rsidR="00E13878" w:rsidRDefault="002D79A4" w:rsidP="001C1E85">
            <w:pPr>
              <w:pStyle w:val="BulletText1"/>
            </w:pPr>
            <w:r>
              <w:t>Monthly and Quarterly maintenance will be per</w:t>
            </w:r>
            <w:r w:rsidR="00A60938">
              <w:t>formed by the Transfusion Service</w:t>
            </w:r>
          </w:p>
          <w:p w:rsidR="007B3069" w:rsidRPr="004D6F9D" w:rsidRDefault="00A60938" w:rsidP="00A60938">
            <w:pPr>
              <w:pStyle w:val="BulletText1"/>
            </w:pPr>
            <w:proofErr w:type="spellStart"/>
            <w:r>
              <w:t>Bienniel</w:t>
            </w:r>
            <w:proofErr w:type="spellEnd"/>
            <w:r>
              <w:t xml:space="preserve"> and  5 year service as well as other technical problems will be the responsibility of </w:t>
            </w:r>
            <w:proofErr w:type="spellStart"/>
            <w:r>
              <w:t>eQuip</w:t>
            </w:r>
            <w:proofErr w:type="spellEnd"/>
          </w:p>
        </w:tc>
      </w:tr>
    </w:tbl>
    <w:p w:rsidR="004D6F9D" w:rsidRPr="00E13878" w:rsidRDefault="004D6F9D" w:rsidP="00E13878">
      <w:pPr>
        <w:pStyle w:val="BlockLine"/>
      </w:pP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1728"/>
        <w:gridCol w:w="8712"/>
      </w:tblGrid>
      <w:tr w:rsidR="00E13878" w:rsidRPr="00E13878" w:rsidTr="00903306">
        <w:trPr>
          <w:trHeight w:val="240"/>
        </w:trPr>
        <w:tc>
          <w:tcPr>
            <w:tcW w:w="1728" w:type="dxa"/>
            <w:shd w:val="clear" w:color="auto" w:fill="auto"/>
          </w:tcPr>
          <w:p w:rsidR="00E13878" w:rsidRDefault="00E13878" w:rsidP="00E13878">
            <w:pPr>
              <w:pStyle w:val="Heading5"/>
            </w:pPr>
            <w:r>
              <w:t>Procedure:</w:t>
            </w:r>
          </w:p>
          <w:p w:rsidR="00E13878" w:rsidRPr="00E13878" w:rsidRDefault="00E13878" w:rsidP="00E13878">
            <w:pPr>
              <w:pStyle w:val="Heading5"/>
            </w:pPr>
          </w:p>
        </w:tc>
        <w:tc>
          <w:tcPr>
            <w:tcW w:w="8712" w:type="dxa"/>
            <w:shd w:val="clear" w:color="auto" w:fill="auto"/>
          </w:tcPr>
          <w:p w:rsidR="00B934E3" w:rsidRPr="00B934E3" w:rsidRDefault="00B934E3" w:rsidP="00B934E3">
            <w:pPr>
              <w:pStyle w:val="BlockText"/>
            </w:pPr>
          </w:p>
          <w:tbl>
            <w:tblPr>
              <w:tblStyle w:val="TableGrid"/>
              <w:tblW w:w="841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6480"/>
            </w:tblGrid>
            <w:tr w:rsidR="00B934E3" w:rsidTr="00903306">
              <w:trPr>
                <w:trHeight w:val="144"/>
              </w:trPr>
              <w:tc>
                <w:tcPr>
                  <w:tcW w:w="1150" w:type="pct"/>
                  <w:shd w:val="clear" w:color="auto" w:fill="auto"/>
                </w:tcPr>
                <w:p w:rsidR="00B934E3" w:rsidRDefault="00A60938" w:rsidP="00B934E3">
                  <w:pPr>
                    <w:pStyle w:val="TableHeaderText"/>
                  </w:pPr>
                  <w:r>
                    <w:t>Interval</w:t>
                  </w:r>
                </w:p>
              </w:tc>
              <w:tc>
                <w:tcPr>
                  <w:tcW w:w="3850" w:type="pct"/>
                  <w:shd w:val="clear" w:color="auto" w:fill="auto"/>
                </w:tcPr>
                <w:p w:rsidR="00B934E3" w:rsidRDefault="00A60938" w:rsidP="00B934E3">
                  <w:pPr>
                    <w:pStyle w:val="TableHeaderText"/>
                  </w:pPr>
                  <w:r>
                    <w:t>Preventative check or service</w:t>
                  </w:r>
                </w:p>
              </w:tc>
            </w:tr>
            <w:tr w:rsidR="00B934E3" w:rsidTr="00903306">
              <w:trPr>
                <w:trHeight w:val="144"/>
              </w:trPr>
              <w:tc>
                <w:tcPr>
                  <w:tcW w:w="1150" w:type="pct"/>
                  <w:shd w:val="clear" w:color="auto" w:fill="auto"/>
                </w:tcPr>
                <w:p w:rsidR="00B934E3" w:rsidRDefault="00A60938" w:rsidP="00B934E3">
                  <w:pPr>
                    <w:pStyle w:val="TableText"/>
                    <w:jc w:val="center"/>
                  </w:pPr>
                  <w:r>
                    <w:t>Monthly</w:t>
                  </w:r>
                </w:p>
              </w:tc>
              <w:tc>
                <w:tcPr>
                  <w:tcW w:w="3850" w:type="pct"/>
                  <w:shd w:val="clear" w:color="auto" w:fill="auto"/>
                </w:tcPr>
                <w:p w:rsidR="00B934E3" w:rsidRDefault="00A60938" w:rsidP="007B3069">
                  <w:pPr>
                    <w:pStyle w:val="BulletText1"/>
                  </w:pPr>
                  <w:r>
                    <w:t>Clean the outer casing with mild cleaning solution</w:t>
                  </w:r>
                </w:p>
                <w:p w:rsidR="00B934E3" w:rsidRDefault="00A60938" w:rsidP="007B3069">
                  <w:pPr>
                    <w:pStyle w:val="BulletText1"/>
                  </w:pPr>
                  <w:r>
                    <w:t>Clean the interior payload compartment with mild cleaning solution</w:t>
                  </w:r>
                </w:p>
                <w:p w:rsidR="00B934E3" w:rsidRDefault="00A60938" w:rsidP="007B3069">
                  <w:pPr>
                    <w:pStyle w:val="BulletText1"/>
                  </w:pPr>
                  <w:r>
                    <w:t>Clean the platelet compartment with mild cleaning solution</w:t>
                  </w:r>
                </w:p>
              </w:tc>
            </w:tr>
            <w:tr w:rsidR="00B934E3" w:rsidTr="00903306">
              <w:trPr>
                <w:trHeight w:val="144"/>
              </w:trPr>
              <w:tc>
                <w:tcPr>
                  <w:tcW w:w="1150" w:type="pct"/>
                  <w:shd w:val="clear" w:color="auto" w:fill="auto"/>
                </w:tcPr>
                <w:p w:rsidR="00B934E3" w:rsidRDefault="00A60938" w:rsidP="00B934E3">
                  <w:pPr>
                    <w:pStyle w:val="TableText"/>
                    <w:jc w:val="center"/>
                  </w:pPr>
                  <w:r>
                    <w:t>Quarterly</w:t>
                  </w:r>
                </w:p>
              </w:tc>
              <w:tc>
                <w:tcPr>
                  <w:tcW w:w="3850" w:type="pct"/>
                  <w:shd w:val="clear" w:color="auto" w:fill="auto"/>
                </w:tcPr>
                <w:p w:rsidR="00B934E3" w:rsidRDefault="00A60938" w:rsidP="007B3069">
                  <w:pPr>
                    <w:pStyle w:val="BulletText1"/>
                  </w:pPr>
                  <w:r>
                    <w:t>Check casters and brakes for proper operation</w:t>
                  </w:r>
                </w:p>
                <w:p w:rsidR="00B934E3" w:rsidRDefault="00A60938" w:rsidP="007B3069">
                  <w:pPr>
                    <w:pStyle w:val="BulletText1"/>
                  </w:pPr>
                  <w:r>
                    <w:t>Check latches and handles for proper operation</w:t>
                  </w:r>
                </w:p>
                <w:p w:rsidR="00B934E3" w:rsidRDefault="00A60938" w:rsidP="007B3069">
                  <w:pPr>
                    <w:pStyle w:val="BulletText1"/>
                  </w:pPr>
                  <w:r>
                    <w:t>Inspect seals for cuts or tears</w:t>
                  </w:r>
                </w:p>
                <w:p w:rsidR="00B934E3" w:rsidRDefault="00A60938" w:rsidP="00A60938">
                  <w:pPr>
                    <w:pStyle w:val="BulletText1"/>
                  </w:pPr>
                  <w:r>
                    <w:t>Open bottom latches. Remove top of device. Check battery terminals for loose connections or corrosion. Replace top compartment and engage latches.</w:t>
                  </w:r>
                </w:p>
                <w:p w:rsidR="00A60938" w:rsidRDefault="00A46468" w:rsidP="00A60938">
                  <w:pPr>
                    <w:pStyle w:val="BulletText1"/>
                  </w:pPr>
                  <w:r>
                    <w:t>Check to ensure full charged battery capacity is greater than 12.5V</w:t>
                  </w:r>
                </w:p>
                <w:p w:rsidR="00A46468" w:rsidRDefault="00A46468" w:rsidP="00A46468">
                  <w:pPr>
                    <w:pStyle w:val="BulletText1"/>
                  </w:pPr>
                  <w:r>
                    <w:t>Record date/time and unplug device. Record when battery alarm sounds.</w:t>
                  </w:r>
                </w:p>
              </w:tc>
            </w:tr>
            <w:tr w:rsidR="00B934E3" w:rsidTr="00903306">
              <w:trPr>
                <w:trHeight w:val="144"/>
              </w:trPr>
              <w:tc>
                <w:tcPr>
                  <w:tcW w:w="1150" w:type="pct"/>
                  <w:shd w:val="clear" w:color="auto" w:fill="auto"/>
                </w:tcPr>
                <w:p w:rsidR="00B934E3" w:rsidRDefault="00A46468" w:rsidP="00B934E3">
                  <w:pPr>
                    <w:pStyle w:val="TableText"/>
                    <w:jc w:val="center"/>
                  </w:pPr>
                  <w:r>
                    <w:t>Every 2 years</w:t>
                  </w:r>
                </w:p>
              </w:tc>
              <w:tc>
                <w:tcPr>
                  <w:tcW w:w="3850" w:type="pct"/>
                  <w:shd w:val="clear" w:color="auto" w:fill="auto"/>
                </w:tcPr>
                <w:p w:rsidR="00B934E3" w:rsidRDefault="00A46468" w:rsidP="007B3069">
                  <w:pPr>
                    <w:pStyle w:val="BulletText1"/>
                  </w:pPr>
                  <w:r>
                    <w:t>Replace battery</w:t>
                  </w:r>
                </w:p>
                <w:p w:rsidR="00B934E3" w:rsidRDefault="00A46468" w:rsidP="007B3069">
                  <w:pPr>
                    <w:pStyle w:val="BulletText1"/>
                  </w:pPr>
                  <w:r>
                    <w:t>Replace all power cords</w:t>
                  </w:r>
                </w:p>
              </w:tc>
            </w:tr>
            <w:tr w:rsidR="00B934E3" w:rsidTr="00903306">
              <w:trPr>
                <w:trHeight w:val="144"/>
              </w:trPr>
              <w:tc>
                <w:tcPr>
                  <w:tcW w:w="1150" w:type="pct"/>
                  <w:shd w:val="clear" w:color="auto" w:fill="auto"/>
                </w:tcPr>
                <w:p w:rsidR="00B934E3" w:rsidRDefault="00A46468" w:rsidP="00B934E3">
                  <w:pPr>
                    <w:pStyle w:val="TableText"/>
                    <w:jc w:val="center"/>
                  </w:pPr>
                  <w:r>
                    <w:t>Every 5 years</w:t>
                  </w:r>
                </w:p>
              </w:tc>
              <w:tc>
                <w:tcPr>
                  <w:tcW w:w="3850" w:type="pct"/>
                  <w:shd w:val="clear" w:color="auto" w:fill="auto"/>
                </w:tcPr>
                <w:p w:rsidR="00B934E3" w:rsidRDefault="00A46468" w:rsidP="007D1785">
                  <w:pPr>
                    <w:pStyle w:val="BulletText1"/>
                  </w:pPr>
                  <w:r>
                    <w:t>Check refrigerant and recharge as needed</w:t>
                  </w:r>
                </w:p>
                <w:p w:rsidR="007B3069" w:rsidRDefault="00A46468" w:rsidP="007D1785">
                  <w:pPr>
                    <w:pStyle w:val="BulletText1"/>
                  </w:pPr>
                  <w:r>
                    <w:t>Replace temperature probe</w:t>
                  </w:r>
                  <w:r w:rsidR="007B3069">
                    <w:t>.</w:t>
                  </w:r>
                </w:p>
                <w:p w:rsidR="007D1785" w:rsidRDefault="00A46468" w:rsidP="00A46468">
                  <w:pPr>
                    <w:pStyle w:val="BulletText1"/>
                  </w:pPr>
                  <w:r>
                    <w:t>Check and repair insulation</w:t>
                  </w:r>
                </w:p>
                <w:p w:rsidR="00A46468" w:rsidRDefault="00A46468" w:rsidP="00A46468">
                  <w:pPr>
                    <w:pStyle w:val="BulletText1"/>
                  </w:pPr>
                  <w:r>
                    <w:t>Replace castors</w:t>
                  </w:r>
                </w:p>
                <w:p w:rsidR="00A46468" w:rsidRDefault="00A46468" w:rsidP="00A46468">
                  <w:pPr>
                    <w:pStyle w:val="BulletText1"/>
                  </w:pPr>
                  <w:r>
                    <w:t>Check all electrical connections</w:t>
                  </w:r>
                </w:p>
              </w:tc>
            </w:tr>
          </w:tbl>
          <w:p w:rsidR="00903306" w:rsidRPr="00903306" w:rsidRDefault="00903306" w:rsidP="00903306">
            <w:pPr>
              <w:pStyle w:val="BlockText"/>
            </w:pPr>
          </w:p>
          <w:p w:rsidR="00E13878" w:rsidRDefault="00CC0062" w:rsidP="00903306">
            <w:r>
              <w:t>______________________________________________________________________</w:t>
            </w:r>
          </w:p>
          <w:p w:rsidR="00CC0062" w:rsidRPr="00903306" w:rsidRDefault="00CC0062" w:rsidP="00903306"/>
        </w:tc>
      </w:tr>
      <w:tr w:rsidR="0021306C" w:rsidRPr="004D6F9D" w:rsidTr="0021306C">
        <w:trPr>
          <w:trHeight w:val="240"/>
        </w:trPr>
        <w:tc>
          <w:tcPr>
            <w:tcW w:w="1728" w:type="dxa"/>
            <w:shd w:val="clear" w:color="auto" w:fill="auto"/>
          </w:tcPr>
          <w:p w:rsidR="0021306C" w:rsidRPr="004D6F9D" w:rsidRDefault="0021306C" w:rsidP="00485514">
            <w:pPr>
              <w:pStyle w:val="Heading5"/>
            </w:pPr>
            <w:r>
              <w:t>Form:</w:t>
            </w:r>
          </w:p>
        </w:tc>
        <w:tc>
          <w:tcPr>
            <w:tcW w:w="8712" w:type="dxa"/>
            <w:shd w:val="clear" w:color="auto" w:fill="auto"/>
          </w:tcPr>
          <w:p w:rsidR="0021306C" w:rsidRPr="0021306C" w:rsidRDefault="0021306C" w:rsidP="0021306C">
            <w:pPr>
              <w:pStyle w:val="BulletText1"/>
              <w:numPr>
                <w:ilvl w:val="0"/>
                <w:numId w:val="0"/>
              </w:numPr>
              <w:ind w:left="173"/>
              <w:rPr>
                <w:szCs w:val="24"/>
              </w:rPr>
            </w:pPr>
            <w:proofErr w:type="spellStart"/>
            <w:r>
              <w:rPr>
                <w:szCs w:val="24"/>
              </w:rPr>
              <w:t>Hemoroam</w:t>
            </w:r>
            <w:proofErr w:type="spellEnd"/>
            <w:r>
              <w:rPr>
                <w:szCs w:val="24"/>
              </w:rPr>
              <w:t xml:space="preserve"> Maintenance Form</w:t>
            </w:r>
          </w:p>
        </w:tc>
      </w:tr>
    </w:tbl>
    <w:p w:rsidR="001C1E85" w:rsidRDefault="001C1E85" w:rsidP="00D355F2">
      <w:pPr>
        <w:pStyle w:val="BlockLine"/>
      </w:pP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1728"/>
        <w:gridCol w:w="8712"/>
      </w:tblGrid>
      <w:tr w:rsidR="001C1E85" w:rsidRPr="001C1E85" w:rsidTr="00903306">
        <w:trPr>
          <w:trHeight w:val="240"/>
        </w:trPr>
        <w:tc>
          <w:tcPr>
            <w:tcW w:w="1728" w:type="dxa"/>
            <w:shd w:val="clear" w:color="auto" w:fill="auto"/>
          </w:tcPr>
          <w:p w:rsidR="001C1E85" w:rsidRPr="001C1E85" w:rsidRDefault="00A46468" w:rsidP="001C1E85">
            <w:pPr>
              <w:pStyle w:val="Heading5"/>
            </w:pPr>
            <w:r>
              <w:t>References:</w:t>
            </w:r>
          </w:p>
        </w:tc>
        <w:tc>
          <w:tcPr>
            <w:tcW w:w="8712" w:type="dxa"/>
            <w:shd w:val="clear" w:color="auto" w:fill="auto"/>
          </w:tcPr>
          <w:p w:rsidR="001C1E85" w:rsidRPr="001C1E85" w:rsidRDefault="00A46468" w:rsidP="001C1E85">
            <w:pPr>
              <w:pStyle w:val="BlockText"/>
            </w:pPr>
            <w:r>
              <w:t>Section 7 of operator’s manual: revised 8.18.2017</w:t>
            </w:r>
          </w:p>
        </w:tc>
      </w:tr>
    </w:tbl>
    <w:p w:rsidR="00A312F0" w:rsidRPr="00A312F0" w:rsidRDefault="00A312F0" w:rsidP="00A46468">
      <w:pPr>
        <w:pStyle w:val="BulletText1"/>
        <w:numPr>
          <w:ilvl w:val="0"/>
          <w:numId w:val="0"/>
        </w:numPr>
        <w:ind w:left="173"/>
      </w:pPr>
    </w:p>
    <w:sectPr w:rsidR="00A312F0" w:rsidRPr="00A312F0" w:rsidSect="001C1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F9D" w:rsidRDefault="004D6F9D" w:rsidP="004D6F9D">
      <w:r>
        <w:separator/>
      </w:r>
    </w:p>
  </w:endnote>
  <w:endnote w:type="continuationSeparator" w:id="0">
    <w:p w:rsidR="004D6F9D" w:rsidRDefault="004D6F9D" w:rsidP="004D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8C1" w:rsidRDefault="00FD18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400" w:rsidRPr="00656400" w:rsidRDefault="00656400">
    <w:pPr>
      <w:pStyle w:val="Footer"/>
      <w:rPr>
        <w:b/>
        <w:bCs/>
        <w:sz w:val="20"/>
        <w:szCs w:val="20"/>
      </w:rPr>
    </w:pPr>
    <w:r w:rsidRPr="00656400">
      <w:rPr>
        <w:sz w:val="20"/>
        <w:szCs w:val="20"/>
      </w:rPr>
      <w:t xml:space="preserve">TS.NON </w:t>
    </w:r>
    <w:r w:rsidR="00FD18C1">
      <w:rPr>
        <w:sz w:val="20"/>
        <w:szCs w:val="20"/>
      </w:rPr>
      <w:t>04.27-0-RV.01</w:t>
    </w:r>
    <w:r w:rsidRPr="00656400">
      <w:rPr>
        <w:sz w:val="20"/>
        <w:szCs w:val="20"/>
      </w:rPr>
      <w:tab/>
    </w:r>
    <w:r w:rsidRPr="00656400">
      <w:rPr>
        <w:sz w:val="20"/>
        <w:szCs w:val="20"/>
      </w:rPr>
      <w:tab/>
      <w:t xml:space="preserve">Page </w:t>
    </w:r>
    <w:r w:rsidRPr="00656400">
      <w:rPr>
        <w:b/>
        <w:bCs/>
        <w:sz w:val="20"/>
        <w:szCs w:val="20"/>
      </w:rPr>
      <w:fldChar w:fldCharType="begin"/>
    </w:r>
    <w:r w:rsidRPr="00656400">
      <w:rPr>
        <w:b/>
        <w:bCs/>
        <w:sz w:val="20"/>
        <w:szCs w:val="20"/>
      </w:rPr>
      <w:instrText xml:space="preserve"> PAGE  \* Arabic  \* MERGEFORMAT </w:instrText>
    </w:r>
    <w:r w:rsidRPr="00656400">
      <w:rPr>
        <w:b/>
        <w:bCs/>
        <w:sz w:val="20"/>
        <w:szCs w:val="20"/>
      </w:rPr>
      <w:fldChar w:fldCharType="separate"/>
    </w:r>
    <w:r w:rsidR="00792D99">
      <w:rPr>
        <w:b/>
        <w:bCs/>
        <w:noProof/>
        <w:sz w:val="20"/>
        <w:szCs w:val="20"/>
      </w:rPr>
      <w:t>1</w:t>
    </w:r>
    <w:r w:rsidRPr="00656400">
      <w:rPr>
        <w:b/>
        <w:bCs/>
        <w:sz w:val="20"/>
        <w:szCs w:val="20"/>
      </w:rPr>
      <w:fldChar w:fldCharType="end"/>
    </w:r>
    <w:r w:rsidRPr="00656400">
      <w:rPr>
        <w:sz w:val="20"/>
        <w:szCs w:val="20"/>
      </w:rPr>
      <w:t xml:space="preserve"> of </w:t>
    </w:r>
    <w:r w:rsidRPr="00656400">
      <w:rPr>
        <w:b/>
        <w:bCs/>
        <w:sz w:val="20"/>
        <w:szCs w:val="20"/>
      </w:rPr>
      <w:fldChar w:fldCharType="begin"/>
    </w:r>
    <w:r w:rsidRPr="00656400">
      <w:rPr>
        <w:b/>
        <w:bCs/>
        <w:sz w:val="20"/>
        <w:szCs w:val="20"/>
      </w:rPr>
      <w:instrText xml:space="preserve"> NUMPAGES  \* Arabic  \* MERGEFORMAT </w:instrText>
    </w:r>
    <w:r w:rsidRPr="00656400">
      <w:rPr>
        <w:b/>
        <w:bCs/>
        <w:sz w:val="20"/>
        <w:szCs w:val="20"/>
      </w:rPr>
      <w:fldChar w:fldCharType="separate"/>
    </w:r>
    <w:r w:rsidR="00792D99">
      <w:rPr>
        <w:b/>
        <w:bCs/>
        <w:noProof/>
        <w:sz w:val="20"/>
        <w:szCs w:val="20"/>
      </w:rPr>
      <w:t>1</w:t>
    </w:r>
    <w:r w:rsidRPr="00656400">
      <w:rPr>
        <w:b/>
        <w:bCs/>
        <w:sz w:val="20"/>
        <w:szCs w:val="20"/>
      </w:rPr>
      <w:fldChar w:fldCharType="end"/>
    </w:r>
  </w:p>
  <w:p w:rsidR="00656400" w:rsidRPr="00656400" w:rsidRDefault="00656400">
    <w:pPr>
      <w:pStyle w:val="Footer"/>
      <w:rPr>
        <w:sz w:val="20"/>
        <w:szCs w:val="20"/>
      </w:rPr>
    </w:pPr>
    <w:r w:rsidRPr="00656400">
      <w:rPr>
        <w:bCs/>
        <w:sz w:val="20"/>
        <w:szCs w:val="20"/>
      </w:rPr>
      <w:t>Laboratory/Blood Bank/Procedures/</w:t>
    </w:r>
    <w:r w:rsidR="00A46468">
      <w:rPr>
        <w:bCs/>
        <w:sz w:val="20"/>
        <w:szCs w:val="20"/>
      </w:rPr>
      <w:t xml:space="preserve">Performing </w:t>
    </w:r>
    <w:proofErr w:type="spellStart"/>
    <w:r w:rsidR="00A46468">
      <w:rPr>
        <w:bCs/>
        <w:sz w:val="20"/>
        <w:szCs w:val="20"/>
      </w:rPr>
      <w:t>Hemoroam</w:t>
    </w:r>
    <w:proofErr w:type="spellEnd"/>
    <w:r w:rsidR="00A46468">
      <w:rPr>
        <w:bCs/>
        <w:sz w:val="20"/>
        <w:szCs w:val="20"/>
      </w:rPr>
      <w:t xml:space="preserve"> Preventative Maintenance</w:t>
    </w:r>
  </w:p>
  <w:p w:rsidR="00656400" w:rsidRDefault="006564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8C1" w:rsidRDefault="00FD18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F9D" w:rsidRDefault="004D6F9D" w:rsidP="004D6F9D">
      <w:r>
        <w:separator/>
      </w:r>
    </w:p>
  </w:footnote>
  <w:footnote w:type="continuationSeparator" w:id="0">
    <w:p w:rsidR="004D6F9D" w:rsidRDefault="004D6F9D" w:rsidP="004D6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8C1" w:rsidRDefault="00FD18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9D" w:rsidRDefault="004D6F9D">
    <w:pPr>
      <w:pStyle w:val="Header"/>
    </w:pPr>
    <w:r>
      <w:t>Sutter Roseville Medical Center</w:t>
    </w:r>
    <w:r>
      <w:tab/>
    </w:r>
    <w:r>
      <w:tab/>
      <w:t xml:space="preserve">Effective Date: </w:t>
    </w:r>
    <w:r w:rsidR="00792D99">
      <w:t>6/11</w:t>
    </w:r>
    <w:bookmarkStart w:id="0" w:name="_GoBack"/>
    <w:bookmarkEnd w:id="0"/>
    <w:r w:rsidR="00A312F0">
      <w:t>/2019</w:t>
    </w:r>
  </w:p>
  <w:p w:rsidR="004D6F9D" w:rsidRDefault="004D6F9D">
    <w:pPr>
      <w:pStyle w:val="Header"/>
      <w:rPr>
        <w:i/>
      </w:rPr>
    </w:pPr>
    <w:r w:rsidRPr="004D6F9D">
      <w:rPr>
        <w:i/>
      </w:rPr>
      <w:t>Laboratory Services</w:t>
    </w:r>
  </w:p>
  <w:p w:rsidR="001C1E85" w:rsidRPr="004D6F9D" w:rsidRDefault="001C1E85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8C1" w:rsidRDefault="00FD18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9D"/>
    <w:rsid w:val="001C1E85"/>
    <w:rsid w:val="0021306C"/>
    <w:rsid w:val="002D79A4"/>
    <w:rsid w:val="003138BC"/>
    <w:rsid w:val="00484B2B"/>
    <w:rsid w:val="004D6F9D"/>
    <w:rsid w:val="005829D8"/>
    <w:rsid w:val="00656400"/>
    <w:rsid w:val="00792D99"/>
    <w:rsid w:val="007B3069"/>
    <w:rsid w:val="007D1785"/>
    <w:rsid w:val="008876B5"/>
    <w:rsid w:val="00903306"/>
    <w:rsid w:val="00A312F0"/>
    <w:rsid w:val="00A46468"/>
    <w:rsid w:val="00A60938"/>
    <w:rsid w:val="00B934E3"/>
    <w:rsid w:val="00CC0062"/>
    <w:rsid w:val="00D355F2"/>
    <w:rsid w:val="00E13878"/>
    <w:rsid w:val="00F13EA2"/>
    <w:rsid w:val="00F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5C568B1-802A-4DA1-A45F-023E2A40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0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4D6F9D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4D6F9D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4D6F9D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4D6F9D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4D6F9D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4D6F9D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Title Char"/>
    <w:basedOn w:val="DefaultParagraphFont"/>
    <w:link w:val="Heading1"/>
    <w:rsid w:val="004D6F9D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4D6F9D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3Char">
    <w:name w:val="Heading 3 Char"/>
    <w:aliases w:val="Section Title Char"/>
    <w:basedOn w:val="DefaultParagraphFont"/>
    <w:link w:val="Heading3"/>
    <w:rsid w:val="004D6F9D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4Char">
    <w:name w:val="Heading 4 Char"/>
    <w:aliases w:val="Map Title Char"/>
    <w:basedOn w:val="DefaultParagraphFont"/>
    <w:link w:val="Heading4"/>
    <w:rsid w:val="004D6F9D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4D6F9D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6Char">
    <w:name w:val="Heading 6 Char"/>
    <w:aliases w:val="Sub Label Char"/>
    <w:basedOn w:val="DefaultParagraphFont"/>
    <w:link w:val="Heading6"/>
    <w:rsid w:val="004D6F9D"/>
    <w:rPr>
      <w:rFonts w:ascii="Times New Roman" w:eastAsia="Times New Roman" w:hAnsi="Times New Roman" w:cs="Times New Roman"/>
      <w:b/>
      <w:i/>
      <w:color w:val="000000"/>
      <w:szCs w:val="20"/>
    </w:rPr>
  </w:style>
  <w:style w:type="paragraph" w:customStyle="1" w:styleId="BlockLine">
    <w:name w:val="Block Line"/>
    <w:basedOn w:val="Normal"/>
    <w:next w:val="Normal"/>
    <w:rsid w:val="004D6F9D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4D6F9D"/>
  </w:style>
  <w:style w:type="paragraph" w:customStyle="1" w:styleId="BulletText1">
    <w:name w:val="Bullet Text 1"/>
    <w:basedOn w:val="Normal"/>
    <w:rsid w:val="004D6F9D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4D6F9D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4D6F9D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4D6F9D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4D6F9D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4D6F9D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4D6F9D"/>
    <w:rPr>
      <w:szCs w:val="20"/>
    </w:rPr>
  </w:style>
  <w:style w:type="character" w:styleId="HTMLAcronym">
    <w:name w:val="HTML Acronym"/>
    <w:basedOn w:val="DefaultParagraphFont"/>
    <w:rsid w:val="004D6F9D"/>
  </w:style>
  <w:style w:type="paragraph" w:customStyle="1" w:styleId="IMTOC">
    <w:name w:val="IMTOC"/>
    <w:rsid w:val="004D6F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pTitleContinued">
    <w:name w:val="Map Title. Continued"/>
    <w:basedOn w:val="Normal"/>
    <w:next w:val="Normal"/>
    <w:rsid w:val="004D6F9D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4D6F9D"/>
    <w:pPr>
      <w:ind w:left="0"/>
    </w:pPr>
  </w:style>
  <w:style w:type="paragraph" w:customStyle="1" w:styleId="NoteText">
    <w:name w:val="Note Text"/>
    <w:basedOn w:val="Normal"/>
    <w:rsid w:val="004D6F9D"/>
    <w:rPr>
      <w:szCs w:val="20"/>
    </w:rPr>
  </w:style>
  <w:style w:type="paragraph" w:customStyle="1" w:styleId="PublicationTitle">
    <w:name w:val="Publication Title"/>
    <w:basedOn w:val="Normal"/>
    <w:next w:val="Heading4"/>
    <w:rsid w:val="004D6F9D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4D6F9D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4D6F9D"/>
    <w:rPr>
      <w:szCs w:val="20"/>
    </w:rPr>
  </w:style>
  <w:style w:type="paragraph" w:customStyle="1" w:styleId="TOCTitle">
    <w:name w:val="TOC Title"/>
    <w:basedOn w:val="Normal"/>
    <w:rsid w:val="004D6F9D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4D6F9D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4D6F9D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4D6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F9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F9D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1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0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Wittkop, Irene</dc:creator>
  <cp:keywords/>
  <dc:description/>
  <cp:lastModifiedBy>Wittkop, Irene</cp:lastModifiedBy>
  <cp:revision>2</cp:revision>
  <cp:lastPrinted>2019-03-29T20:43:00Z</cp:lastPrinted>
  <dcterms:created xsi:type="dcterms:W3CDTF">2019-05-28T05:03:00Z</dcterms:created>
  <dcterms:modified xsi:type="dcterms:W3CDTF">2019-05-28T05:03:00Z</dcterms:modified>
</cp:coreProperties>
</file>