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66" w:rsidRDefault="00566266">
      <w:pPr>
        <w:rPr>
          <w:sz w:val="24"/>
          <w:szCs w:val="24"/>
        </w:rPr>
      </w:pPr>
      <w:bookmarkStart w:id="0" w:name="_GoBack"/>
      <w:bookmarkEnd w:id="0"/>
    </w:p>
    <w:p w:rsidR="009E394A" w:rsidRDefault="009E394A">
      <w:pPr>
        <w:rPr>
          <w:sz w:val="24"/>
          <w:szCs w:val="24"/>
        </w:rPr>
      </w:pPr>
    </w:p>
    <w:p w:rsidR="009E394A" w:rsidRDefault="009E394A">
      <w:pPr>
        <w:rPr>
          <w:sz w:val="24"/>
          <w:szCs w:val="24"/>
        </w:rPr>
      </w:pPr>
    </w:p>
    <w:p w:rsidR="009E394A" w:rsidRDefault="009E394A" w:rsidP="009E394A">
      <w:pPr>
        <w:jc w:val="center"/>
        <w:rPr>
          <w:sz w:val="24"/>
          <w:szCs w:val="24"/>
        </w:rPr>
      </w:pPr>
      <w:r>
        <w:rPr>
          <w:sz w:val="24"/>
          <w:szCs w:val="24"/>
        </w:rPr>
        <w:t>Staff Meeting Minutes- April 7, 2016</w:t>
      </w:r>
    </w:p>
    <w:p w:rsidR="009E394A" w:rsidRDefault="009E394A" w:rsidP="009E394A">
      <w:pPr>
        <w:jc w:val="center"/>
        <w:rPr>
          <w:sz w:val="24"/>
          <w:szCs w:val="24"/>
        </w:rPr>
      </w:pPr>
    </w:p>
    <w:p w:rsidR="009E394A" w:rsidRDefault="009E394A" w:rsidP="009E39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With the evening shift shortage</w:t>
      </w:r>
      <w:r w:rsidR="00243B8C">
        <w:rPr>
          <w:sz w:val="24"/>
          <w:szCs w:val="24"/>
        </w:rPr>
        <w:t xml:space="preserve"> and soon to be losing another position</w:t>
      </w:r>
      <w:r>
        <w:rPr>
          <w:sz w:val="24"/>
          <w:szCs w:val="24"/>
        </w:rPr>
        <w:t>, we will each need to do another round of evening</w:t>
      </w:r>
      <w:r w:rsidR="00243B8C">
        <w:rPr>
          <w:sz w:val="24"/>
          <w:szCs w:val="24"/>
        </w:rPr>
        <w:t xml:space="preserve"> coverage</w:t>
      </w:r>
      <w:r>
        <w:rPr>
          <w:sz w:val="24"/>
          <w:szCs w:val="24"/>
        </w:rPr>
        <w:t>. Please sign up on the posted calendar.</w:t>
      </w:r>
    </w:p>
    <w:p w:rsidR="009E394A" w:rsidRDefault="009E394A" w:rsidP="009E39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will be interviewing 3 of the Med Tech students shortly and hope to fill the 2 approved evening positions. Hopefully, the third position will be approved as well soon.</w:t>
      </w:r>
    </w:p>
    <w:p w:rsidR="009E394A" w:rsidRDefault="009E394A" w:rsidP="009E39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Patient Story: CML patient - WBC increased to over 300,000. CML- generally has low level blasts and promyelocytes with a fair amount of metas and myelos</w:t>
      </w:r>
      <w:r w:rsidR="00243B8C">
        <w:rPr>
          <w:sz w:val="24"/>
          <w:szCs w:val="24"/>
        </w:rPr>
        <w:t xml:space="preserve"> on smear.</w:t>
      </w:r>
      <w:r>
        <w:rPr>
          <w:sz w:val="24"/>
          <w:szCs w:val="24"/>
        </w:rPr>
        <w:t xml:space="preserve"> Eosinophils and Basophils are present as well. Note: Eosinophils often are in various immature forms, which should be commented upon in the results of the diff. Also note- with this WBC as high as it is, the smear has many round blue cytoplasmic fragments that can be confused with platelets. The analyzer will count them as platelets</w:t>
      </w:r>
      <w:r w:rsidR="00243B8C">
        <w:rPr>
          <w:sz w:val="24"/>
          <w:szCs w:val="24"/>
        </w:rPr>
        <w:t>, giving a falsely high count. Platelets should be done by manual review and counting actual platelets that have red-purple granules, not blue cytoplasmic bodies.</w:t>
      </w:r>
    </w:p>
    <w:p w:rsidR="000A1EED" w:rsidRDefault="000A1EED" w:rsidP="009E39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QC for TEG no longer needs to be printed out. QC should still be done on every shift.</w:t>
      </w:r>
    </w:p>
    <w:p w:rsidR="000A1EED" w:rsidRDefault="00521938" w:rsidP="009E39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After reporting patient results from the TEG an instant report from Lab Results Query should be printed and checked by another tech. </w:t>
      </w:r>
    </w:p>
    <w:p w:rsidR="00521938" w:rsidRDefault="00521938" w:rsidP="009E39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reporting out TEG results please spell out Citrated Kaolin and Citrated Kaolin with Heparinase. The abbreviation “CK” could be confused with a test in chemistry. </w:t>
      </w:r>
    </w:p>
    <w:p w:rsidR="00F604DC" w:rsidRPr="00512B5F" w:rsidRDefault="00F604DC" w:rsidP="009E39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 a reminder o</w:t>
      </w:r>
      <w:r w:rsidRPr="00F604DC">
        <w:rPr>
          <w:sz w:val="24"/>
          <w:szCs w:val="24"/>
        </w:rPr>
        <w:t xml:space="preserve">verfilled blue top tubes means there is no empty space between </w:t>
      </w:r>
      <w:r>
        <w:rPr>
          <w:sz w:val="24"/>
          <w:szCs w:val="24"/>
        </w:rPr>
        <w:t xml:space="preserve">upper </w:t>
      </w:r>
      <w:r w:rsidRPr="00F604DC">
        <w:rPr>
          <w:sz w:val="24"/>
          <w:szCs w:val="24"/>
        </w:rPr>
        <w:t>plasma le</w:t>
      </w:r>
      <w:r>
        <w:rPr>
          <w:sz w:val="24"/>
          <w:szCs w:val="24"/>
        </w:rPr>
        <w:t>vel and the bottom of the cap. I</w:t>
      </w:r>
      <w:r w:rsidRPr="00F604DC">
        <w:rPr>
          <w:sz w:val="24"/>
          <w:szCs w:val="24"/>
        </w:rPr>
        <w:t>f plasma touches the bottom of the vacutainer cap, it means it is overfilled</w:t>
      </w:r>
      <w:r>
        <w:rPr>
          <w:color w:val="1E497D"/>
          <w:sz w:val="23"/>
          <w:szCs w:val="23"/>
        </w:rPr>
        <w:t>.</w:t>
      </w:r>
    </w:p>
    <w:p w:rsidR="00512B5F" w:rsidRDefault="00512B5F" w:rsidP="00512B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B5F">
        <w:rPr>
          <w:sz w:val="24"/>
          <w:szCs w:val="24"/>
        </w:rPr>
        <w:t>Run samples of PT/PTT for “ No Clot or No reaction or STOP sign” as per protocol on re</w:t>
      </w:r>
      <w:r>
        <w:rPr>
          <w:sz w:val="24"/>
          <w:szCs w:val="24"/>
        </w:rPr>
        <w:t>gular / extended or 570 curves; If final result is “</w:t>
      </w:r>
      <w:r w:rsidRPr="00512B5F">
        <w:rPr>
          <w:sz w:val="24"/>
          <w:szCs w:val="24"/>
        </w:rPr>
        <w:t>No Clot or No reaction or STOP sign</w:t>
      </w:r>
      <w:r>
        <w:rPr>
          <w:sz w:val="24"/>
          <w:szCs w:val="24"/>
        </w:rPr>
        <w:t xml:space="preserve">” report </w:t>
      </w:r>
      <w:r w:rsidRPr="00512B5F">
        <w:rPr>
          <w:sz w:val="24"/>
          <w:szCs w:val="24"/>
        </w:rPr>
        <w:t>default result as  “ No Clot” has an automatic canned comment</w:t>
      </w:r>
      <w:r w:rsidR="008E447D">
        <w:rPr>
          <w:sz w:val="24"/>
          <w:szCs w:val="24"/>
        </w:rPr>
        <w:t xml:space="preserve"> </w:t>
      </w:r>
      <w:r w:rsidR="008E447D" w:rsidRPr="008E447D">
        <w:rPr>
          <w:sz w:val="24"/>
          <w:szCs w:val="24"/>
        </w:rPr>
        <w:t>“No clot detected; unable to report value.  Lab suggests redraw”.</w:t>
      </w:r>
    </w:p>
    <w:p w:rsidR="00512B5F" w:rsidRPr="00512B5F" w:rsidRDefault="00512B5F" w:rsidP="00512B5F">
      <w:pPr>
        <w:ind w:left="360"/>
        <w:rPr>
          <w:sz w:val="24"/>
          <w:szCs w:val="24"/>
        </w:rPr>
      </w:pPr>
    </w:p>
    <w:p w:rsidR="00512B5F" w:rsidRPr="009E394A" w:rsidRDefault="00512B5F" w:rsidP="009E394A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9E394A" w:rsidRPr="009E394A" w:rsidRDefault="009E394A" w:rsidP="009E394A">
      <w:pPr>
        <w:jc w:val="center"/>
        <w:rPr>
          <w:sz w:val="24"/>
          <w:szCs w:val="24"/>
        </w:rPr>
      </w:pPr>
    </w:p>
    <w:sectPr w:rsidR="009E394A" w:rsidRPr="009E3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DE5"/>
    <w:multiLevelType w:val="hybridMultilevel"/>
    <w:tmpl w:val="295E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4A"/>
    <w:rsid w:val="00056E1D"/>
    <w:rsid w:val="000A1EED"/>
    <w:rsid w:val="00243B8C"/>
    <w:rsid w:val="00512B5F"/>
    <w:rsid w:val="00521938"/>
    <w:rsid w:val="00566266"/>
    <w:rsid w:val="008E447D"/>
    <w:rsid w:val="009822D3"/>
    <w:rsid w:val="009E394A"/>
    <w:rsid w:val="00B632ED"/>
    <w:rsid w:val="00F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"Yale New Haven Health Systems"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Fico, Donna</dc:creator>
  <cp:lastModifiedBy>Degano, Elizabeth</cp:lastModifiedBy>
  <cp:revision>2</cp:revision>
  <dcterms:created xsi:type="dcterms:W3CDTF">2016-04-08T14:13:00Z</dcterms:created>
  <dcterms:modified xsi:type="dcterms:W3CDTF">2016-04-08T14:13:00Z</dcterms:modified>
</cp:coreProperties>
</file>