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8-24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B11831" w:rsidP="00B75CFC">
          <w:pPr>
            <w:pStyle w:val="Date"/>
          </w:pPr>
          <w:r>
            <w:t>August 24, 2017</w:t>
          </w:r>
        </w:p>
      </w:sdtContent>
    </w:sdt>
    <w:p w:rsidR="00C54785" w:rsidRDefault="00CC130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Know Your Numbers results must be in by August 31. Participation will affect PIP.</w:t>
      </w:r>
    </w:p>
    <w:p w:rsidR="002D1C33" w:rsidRPr="002D1C33" w:rsidRDefault="00B11831" w:rsidP="002D1C33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Start wo</w:t>
      </w:r>
      <w:r w:rsidR="00204CA7">
        <w:rPr>
          <w:b w:val="0"/>
          <w:sz w:val="22"/>
          <w:szCs w:val="22"/>
        </w:rPr>
        <w:t>rking</w:t>
      </w:r>
      <w:r>
        <w:rPr>
          <w:b w:val="0"/>
          <w:sz w:val="22"/>
          <w:szCs w:val="22"/>
        </w:rPr>
        <w:t xml:space="preserve"> on 12 credits of continuing education before November 11! This is a requirement for the New York testing license.</w:t>
      </w:r>
      <w:r w:rsidR="002D1C33">
        <w:rPr>
          <w:b w:val="0"/>
          <w:sz w:val="22"/>
          <w:szCs w:val="22"/>
        </w:rPr>
        <w:t xml:space="preserve"> If you haven’t given Pat any list, place all records or CEUs in the notebook near the microhematocrit centrifuge.</w:t>
      </w:r>
    </w:p>
    <w:p w:rsidR="00997362" w:rsidRDefault="00B11831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Check out the new Human Resource policies</w:t>
      </w:r>
      <w:r w:rsidR="003047B1">
        <w:rPr>
          <w:b w:val="0"/>
          <w:sz w:val="22"/>
          <w:szCs w:val="22"/>
        </w:rPr>
        <w:t xml:space="preserve">. </w:t>
      </w:r>
    </w:p>
    <w:p w:rsidR="00B11831" w:rsidRDefault="00B11831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FYI, if anyone has to go on extended sick leave, the first 2 weeks are taken from PTO, 80 hours, before the extended sick pay begins. It is possible to supplement the sick pay (60% of regular pay) with any additional PTO already in the “bank”.</w:t>
      </w:r>
    </w:p>
    <w:p w:rsidR="001520A4" w:rsidRDefault="001520A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All problems with instrument operation or control material recovery in all lab areas need to be logged in prob</w:t>
      </w:r>
      <w:r w:rsidR="00204CA7">
        <w:rPr>
          <w:b w:val="0"/>
          <w:sz w:val="22"/>
          <w:szCs w:val="22"/>
        </w:rPr>
        <w:t>lem logs and what actions taken even if it occurs the first time.</w:t>
      </w:r>
      <w:bookmarkStart w:id="0" w:name="_GoBack"/>
      <w:bookmarkEnd w:id="0"/>
    </w:p>
    <w:p w:rsidR="007624D3" w:rsidRPr="004D59C9" w:rsidRDefault="004D59C9" w:rsidP="004D59C9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“No</w:t>
      </w:r>
      <w:r w:rsidR="007624D3">
        <w:rPr>
          <w:b w:val="0"/>
          <w:sz w:val="22"/>
          <w:szCs w:val="22"/>
        </w:rPr>
        <w:t xml:space="preserve"> Clot” </w:t>
      </w:r>
      <w:r>
        <w:rPr>
          <w:b w:val="0"/>
          <w:sz w:val="22"/>
          <w:szCs w:val="22"/>
        </w:rPr>
        <w:t>or no reaction for Fibrinogen test on regular / Low FIB or 570 or Low 570 curves the final result</w:t>
      </w:r>
      <w:r w:rsidR="007624D3">
        <w:rPr>
          <w:b w:val="0"/>
          <w:sz w:val="22"/>
          <w:szCs w:val="22"/>
        </w:rPr>
        <w:t xml:space="preserve"> should be reported as &lt; 70 mg/dL.</w:t>
      </w:r>
    </w:p>
    <w:sectPr w:rsidR="007624D3" w:rsidRPr="004D59C9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.75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49.25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27C455BF"/>
    <w:multiLevelType w:val="hybridMultilevel"/>
    <w:tmpl w:val="992A79D4"/>
    <w:lvl w:ilvl="0" w:tplc="5AC0E00C">
      <w:start w:val="2"/>
      <w:numFmt w:val="decimal"/>
      <w:lvlText w:val="%1."/>
      <w:lvlJc w:val="left"/>
      <w:pPr>
        <w:tabs>
          <w:tab w:val="num" w:pos="2250"/>
        </w:tabs>
        <w:ind w:left="225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BA8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04F8"/>
    <w:rsid w:val="0015180F"/>
    <w:rsid w:val="001520A4"/>
    <w:rsid w:val="00161CD7"/>
    <w:rsid w:val="00165EDF"/>
    <w:rsid w:val="001743BD"/>
    <w:rsid w:val="001765E5"/>
    <w:rsid w:val="001828A6"/>
    <w:rsid w:val="00193653"/>
    <w:rsid w:val="00193A98"/>
    <w:rsid w:val="001A21B1"/>
    <w:rsid w:val="001B0C80"/>
    <w:rsid w:val="001B2CA3"/>
    <w:rsid w:val="001D46E1"/>
    <w:rsid w:val="001E72E2"/>
    <w:rsid w:val="001E7BB1"/>
    <w:rsid w:val="00204CA7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B32F4"/>
    <w:rsid w:val="002C3D7E"/>
    <w:rsid w:val="002D1C33"/>
    <w:rsid w:val="002D4358"/>
    <w:rsid w:val="002E3933"/>
    <w:rsid w:val="002E3F72"/>
    <w:rsid w:val="002E688A"/>
    <w:rsid w:val="002F1D4D"/>
    <w:rsid w:val="002F2A48"/>
    <w:rsid w:val="003047B1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2379B"/>
    <w:rsid w:val="00430248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59C9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0B2E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624D3"/>
    <w:rsid w:val="00767AB3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97362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11831"/>
    <w:rsid w:val="00B21B5F"/>
    <w:rsid w:val="00B247A9"/>
    <w:rsid w:val="00B26FDC"/>
    <w:rsid w:val="00B328C4"/>
    <w:rsid w:val="00B435B5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54785"/>
    <w:rsid w:val="00C748DD"/>
    <w:rsid w:val="00C94A03"/>
    <w:rsid w:val="00C97522"/>
    <w:rsid w:val="00CA34B6"/>
    <w:rsid w:val="00CC1305"/>
    <w:rsid w:val="00CC5F3F"/>
    <w:rsid w:val="00CC6156"/>
    <w:rsid w:val="00CC797B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34A5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D464D"/>
    <w:rsid w:val="00FE6440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532F3A0C-31DB-46A5-BCB9-76F39522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86580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2796"/>
    <w:rsid w:val="00A2488A"/>
    <w:rsid w:val="00A37E3F"/>
    <w:rsid w:val="00A523EA"/>
    <w:rsid w:val="00A87665"/>
    <w:rsid w:val="00AB3D37"/>
    <w:rsid w:val="00B06469"/>
    <w:rsid w:val="00B5619B"/>
    <w:rsid w:val="00B63859"/>
    <w:rsid w:val="00B85656"/>
    <w:rsid w:val="00B87B87"/>
    <w:rsid w:val="00C54542"/>
    <w:rsid w:val="00CC4F06"/>
    <w:rsid w:val="00CD3F6D"/>
    <w:rsid w:val="00D11346"/>
    <w:rsid w:val="00D43FE3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3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2017-08-29T16:35:00Z</dcterms:created>
  <dcterms:modified xsi:type="dcterms:W3CDTF">2017-08-29T17:35:00Z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