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962C5C" w:rsidRDefault="00962C5C" w:rsidP="00962C5C">
      <w:pPr>
        <w:spacing w:line="276" w:lineRule="auto"/>
        <w:jc w:val="both"/>
        <w:rPr>
          <w:rFonts w:ascii="Arial" w:eastAsia="MS PGothic" w:hAnsi="Arial"/>
          <w:b/>
          <w:i/>
          <w:sz w:val="28"/>
          <w:szCs w:val="28"/>
        </w:rPr>
      </w:pPr>
      <w:r w:rsidRPr="00962C5C">
        <w:rPr>
          <w:rFonts w:ascii="Arial" w:eastAsia="MS PGothic" w:hAnsi="Arial"/>
          <w:b/>
          <w:i/>
          <w:sz w:val="28"/>
          <w:szCs w:val="28"/>
        </w:rPr>
        <w:t>Hematology Lab Meeting.</w:t>
      </w:r>
    </w:p>
    <w:p w:rsidR="00962C5C" w:rsidRPr="00962C5C" w:rsidRDefault="00962C5C" w:rsidP="00962C5C">
      <w:pPr>
        <w:numPr>
          <w:ilvl w:val="1"/>
          <w:numId w:val="0"/>
        </w:numPr>
        <w:spacing w:after="320" w:line="276" w:lineRule="auto"/>
        <w:contextualSpacing/>
        <w:rPr>
          <w:rFonts w:ascii="Arial" w:eastAsia="MS PGothic" w:hAnsi="Arial"/>
          <w:sz w:val="22"/>
          <w:szCs w:val="22"/>
        </w:rPr>
      </w:pPr>
      <w:r w:rsidRPr="00962C5C">
        <w:rPr>
          <w:rFonts w:ascii="Arial" w:eastAsia="MS PGothic" w:hAnsi="Arial"/>
          <w:sz w:val="22"/>
          <w:szCs w:val="22"/>
        </w:rPr>
        <w:t xml:space="preserve"> </w:t>
      </w:r>
    </w:p>
    <w:p w:rsidR="00962C5C" w:rsidRPr="00962C5C" w:rsidRDefault="008D66B2" w:rsidP="00962C5C">
      <w:pPr>
        <w:spacing w:after="120" w:line="276" w:lineRule="auto"/>
        <w:rPr>
          <w:rFonts w:ascii="Arial" w:eastAsia="MS PGothic" w:hAnsi="Arial"/>
          <w:i/>
          <w:sz w:val="22"/>
          <w:szCs w:val="22"/>
        </w:rPr>
      </w:pPr>
      <w:r>
        <w:rPr>
          <w:rFonts w:ascii="Arial" w:eastAsia="MS PGothic" w:hAnsi="Arial"/>
          <w:i/>
          <w:sz w:val="22"/>
          <w:szCs w:val="22"/>
        </w:rPr>
        <w:t>3</w:t>
      </w:r>
      <w:r w:rsidR="00962C5C" w:rsidRPr="00962C5C">
        <w:rPr>
          <w:rFonts w:ascii="Arial" w:eastAsia="MS PGothic" w:hAnsi="Arial"/>
          <w:i/>
          <w:sz w:val="22"/>
          <w:szCs w:val="22"/>
        </w:rPr>
        <w:t>/</w:t>
      </w:r>
      <w:r w:rsidR="00DF746F">
        <w:rPr>
          <w:rFonts w:ascii="Arial" w:eastAsia="MS PGothic" w:hAnsi="Arial"/>
          <w:i/>
          <w:sz w:val="22"/>
          <w:szCs w:val="22"/>
        </w:rPr>
        <w:t>22</w:t>
      </w:r>
      <w:r w:rsidR="008D4359">
        <w:rPr>
          <w:rFonts w:ascii="Arial" w:eastAsia="MS PGothic" w:hAnsi="Arial"/>
          <w:i/>
          <w:sz w:val="22"/>
          <w:szCs w:val="22"/>
        </w:rPr>
        <w:t>/2018</w:t>
      </w:r>
      <w:r w:rsidR="00962C5C" w:rsidRPr="00962C5C">
        <w:rPr>
          <w:rFonts w:ascii="Arial" w:eastAsia="MS PGothic" w:hAnsi="Arial"/>
          <w:i/>
          <w:sz w:val="22"/>
          <w:szCs w:val="22"/>
        </w:rPr>
        <w:t xml:space="preserve"> @ 9:00 am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314"/>
        <w:gridCol w:w="7046"/>
      </w:tblGrid>
      <w:tr w:rsidR="00962C5C" w:rsidRPr="00962C5C" w:rsidTr="008D1A33">
        <w:sdt>
          <w:sdtPr>
            <w:rPr>
              <w:rFonts w:ascii="Arial" w:eastAsia="MS PGothic" w:hAnsi="Arial"/>
              <w:i/>
              <w:sz w:val="22"/>
              <w:szCs w:val="22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6" w:type="dxa"/>
              </w:tcPr>
              <w:p w:rsidR="00962C5C" w:rsidRPr="00962C5C" w:rsidRDefault="00962C5C" w:rsidP="00962C5C">
                <w:pPr>
                  <w:outlineLvl w:val="0"/>
                  <w:rPr>
                    <w:rFonts w:ascii="Arial" w:eastAsia="MS PGothic" w:hAnsi="Arial"/>
                    <w:i/>
                    <w:sz w:val="22"/>
                    <w:szCs w:val="22"/>
                  </w:rPr>
                </w:pPr>
                <w:r w:rsidRPr="00962C5C">
                  <w:rPr>
                    <w:rFonts w:ascii="Arial" w:eastAsia="MS PGothic" w:hAnsi="Arial"/>
                    <w:i/>
                    <w:sz w:val="22"/>
                    <w:szCs w:val="22"/>
                  </w:rPr>
                  <w:t>Present:</w:t>
                </w:r>
              </w:p>
            </w:tc>
          </w:sdtContent>
        </w:sdt>
        <w:tc>
          <w:tcPr>
            <w:tcW w:w="6504" w:type="dxa"/>
          </w:tcPr>
          <w:p w:rsidR="00962C5C" w:rsidRPr="00962C5C" w:rsidRDefault="00962C5C" w:rsidP="00962C5C">
            <w:pPr>
              <w:rPr>
                <w:rFonts w:ascii="Arial" w:eastAsia="MS PGothic" w:hAnsi="Arial"/>
                <w:sz w:val="22"/>
                <w:szCs w:val="22"/>
              </w:rPr>
            </w:pPr>
            <w:r w:rsidRPr="00962C5C">
              <w:rPr>
                <w:rFonts w:ascii="Arial" w:eastAsia="MS PGothic" w:hAnsi="Arial"/>
                <w:b/>
                <w:bCs/>
                <w:sz w:val="22"/>
                <w:szCs w:val="22"/>
              </w:rPr>
              <w:t>Patricia Gelineau.</w:t>
            </w:r>
          </w:p>
        </w:tc>
      </w:tr>
    </w:tbl>
    <w:p w:rsidR="00962C5C" w:rsidRPr="00962C5C" w:rsidRDefault="00962C5C" w:rsidP="00962C5C"/>
    <w:p w:rsidR="00962C5C" w:rsidRDefault="00962C5C" w:rsidP="00962C5C">
      <w:r w:rsidRPr="00962C5C">
        <w:t>Announcement:</w:t>
      </w:r>
    </w:p>
    <w:p w:rsidR="00CA3ABE" w:rsidRDefault="00CA3ABE" w:rsidP="00CA3ABE"/>
    <w:p w:rsidR="00DF746F" w:rsidRDefault="00DF746F" w:rsidP="003405B3">
      <w:pPr>
        <w:pStyle w:val="ListParagraph"/>
        <w:numPr>
          <w:ilvl w:val="0"/>
          <w:numId w:val="27"/>
        </w:numPr>
      </w:pPr>
      <w:r>
        <w:t>Tyler will be leaving in about 2 weeks</w:t>
      </w:r>
      <w:r w:rsidR="00AA67D5">
        <w:t>. His last day is March 30.</w:t>
      </w:r>
      <w:r>
        <w:t xml:space="preserve"> </w:t>
      </w:r>
    </w:p>
    <w:p w:rsidR="003D4425" w:rsidRDefault="003D4425" w:rsidP="003D4425">
      <w:pPr>
        <w:pStyle w:val="ListParagraph"/>
      </w:pPr>
    </w:p>
    <w:p w:rsidR="00DF746F" w:rsidRDefault="00DF746F" w:rsidP="00DF746F">
      <w:pPr>
        <w:pStyle w:val="ListParagraph"/>
        <w:numPr>
          <w:ilvl w:val="0"/>
          <w:numId w:val="27"/>
        </w:numPr>
      </w:pPr>
      <w:r>
        <w:t>W</w:t>
      </w:r>
      <w:r w:rsidR="00AA67D5">
        <w:t>e encourage i</w:t>
      </w:r>
      <w:r>
        <w:t>ndependence when it comes to troubleshooting. If</w:t>
      </w:r>
      <w:r w:rsidR="00AA67D5">
        <w:t xml:space="preserve"> there are</w:t>
      </w:r>
      <w:r>
        <w:t xml:space="preserve"> any attempts at troubleshooting let a supervisor know at the beginning of it, so </w:t>
      </w:r>
      <w:r w:rsidR="00AA67D5">
        <w:t>if</w:t>
      </w:r>
      <w:r>
        <w:t xml:space="preserve"> the supervisor </w:t>
      </w:r>
      <w:r w:rsidR="00AA67D5">
        <w:t xml:space="preserve">has a </w:t>
      </w:r>
      <w:r>
        <w:t>shortcut or simple pathways at fixing the problem</w:t>
      </w:r>
      <w:r w:rsidR="00AA67D5">
        <w:t xml:space="preserve"> they can help</w:t>
      </w:r>
      <w:r w:rsidR="00A8626D">
        <w:t>.</w:t>
      </w:r>
      <w:r w:rsidR="0007569F">
        <w:t xml:space="preserve"> </w:t>
      </w:r>
    </w:p>
    <w:p w:rsidR="003D4425" w:rsidRDefault="003D4425" w:rsidP="003D4425">
      <w:pPr>
        <w:pStyle w:val="ListParagraph"/>
      </w:pPr>
    </w:p>
    <w:p w:rsidR="003D4425" w:rsidRDefault="003D4425" w:rsidP="003D4425">
      <w:pPr>
        <w:pStyle w:val="ListParagraph"/>
      </w:pPr>
    </w:p>
    <w:p w:rsidR="00DF746F" w:rsidRDefault="00DF746F" w:rsidP="00CF79C4">
      <w:pPr>
        <w:pStyle w:val="ListParagraph"/>
        <w:numPr>
          <w:ilvl w:val="0"/>
          <w:numId w:val="27"/>
        </w:numPr>
      </w:pPr>
      <w:r>
        <w:t>The WAM rules for the HPC and HPCW tests are live.</w:t>
      </w:r>
      <w:r w:rsidRPr="00DF746F">
        <w:t xml:space="preserve"> </w:t>
      </w:r>
      <w:r>
        <w:t xml:space="preserve"> </w:t>
      </w:r>
      <w:r w:rsidR="00A8626D">
        <w:t xml:space="preserve">Results will Auto verify unless there is a </w:t>
      </w:r>
      <w:r>
        <w:t>flag for instrument linearity. Be sure not run the specimens diluted without first running it straight.</w:t>
      </w:r>
    </w:p>
    <w:p w:rsidR="00DF746F" w:rsidRDefault="00DF746F" w:rsidP="00DF746F">
      <w:pPr>
        <w:pStyle w:val="ListParagraph"/>
      </w:pPr>
    </w:p>
    <w:p w:rsidR="00E85C89" w:rsidRDefault="00DF746F" w:rsidP="00DF746F">
      <w:pPr>
        <w:pStyle w:val="ListParagraph"/>
        <w:numPr>
          <w:ilvl w:val="0"/>
          <w:numId w:val="27"/>
        </w:numPr>
      </w:pPr>
      <w:r>
        <w:t xml:space="preserve">After the </w:t>
      </w:r>
      <w:r w:rsidR="00F81348">
        <w:t xml:space="preserve">NY </w:t>
      </w:r>
      <w:r>
        <w:t>state inspection they wanted us to note when the lot numbers were changed</w:t>
      </w:r>
      <w:r w:rsidR="00F81348">
        <w:t>.</w:t>
      </w:r>
      <w:r>
        <w:t xml:space="preserve"> </w:t>
      </w:r>
      <w:r w:rsidR="00F81348">
        <w:t xml:space="preserve">This includes all reagents in all areas. Some reagents automatically update when installed others must be logged on area clipboards. This applies for all reagent used within lab. </w:t>
      </w:r>
    </w:p>
    <w:p w:rsidR="00F81348" w:rsidRDefault="00F81348" w:rsidP="00F81348">
      <w:pPr>
        <w:pStyle w:val="ListParagraph"/>
      </w:pPr>
    </w:p>
    <w:p w:rsidR="00F81348" w:rsidRDefault="00F81348" w:rsidP="00DF746F">
      <w:pPr>
        <w:pStyle w:val="ListParagraph"/>
        <w:numPr>
          <w:ilvl w:val="0"/>
          <w:numId w:val="27"/>
        </w:numPr>
      </w:pPr>
      <w:r>
        <w:t>Bone marrows from Bridgeport and Greenwich: we are in process of preparing instructions for L</w:t>
      </w:r>
      <w:r w:rsidR="003D4425">
        <w:t>A</w:t>
      </w:r>
      <w:r>
        <w:t xml:space="preserve">s and Hem techs </w:t>
      </w:r>
      <w:r w:rsidR="003D4425">
        <w:t>how to accession/process</w:t>
      </w:r>
      <w:r>
        <w:t xml:space="preserve"> and for senders on how and what to send.</w:t>
      </w:r>
    </w:p>
    <w:p w:rsidR="0007569F" w:rsidRDefault="0007569F" w:rsidP="0007569F">
      <w:pPr>
        <w:pStyle w:val="ListParagraph"/>
      </w:pPr>
    </w:p>
    <w:p w:rsidR="00E85C89" w:rsidRDefault="00597619" w:rsidP="00E85C89">
      <w:pPr>
        <w:pStyle w:val="ListParagraph"/>
        <w:numPr>
          <w:ilvl w:val="0"/>
          <w:numId w:val="27"/>
        </w:numPr>
      </w:pPr>
      <w:r>
        <w:t xml:space="preserve"> If you have a</w:t>
      </w:r>
      <w:r w:rsidR="0007569F">
        <w:t xml:space="preserve"> QC </w:t>
      </w:r>
      <w:r>
        <w:t xml:space="preserve">issue </w:t>
      </w:r>
      <w:r w:rsidR="0007569F">
        <w:t>on one of the routine coag instruments, always set up back up instrument (BCSXP-3) before setting up second routine instrument.</w:t>
      </w:r>
      <w:r w:rsidR="00EC484D">
        <w:t xml:space="preserve"> </w:t>
      </w:r>
      <w:bookmarkStart w:id="0" w:name="_GoBack"/>
      <w:bookmarkEnd w:id="0"/>
    </w:p>
    <w:p w:rsidR="00E85C89" w:rsidRDefault="00E85C89" w:rsidP="00E85C89"/>
    <w:p w:rsidR="00E85C89" w:rsidRDefault="00E85C89" w:rsidP="00E85C89"/>
    <w:p w:rsidR="00E85C89" w:rsidRDefault="00E85C89" w:rsidP="00E85C89"/>
    <w:p w:rsidR="00CA3ABE" w:rsidRDefault="00CA3ABE" w:rsidP="00962C5C"/>
    <w:p w:rsidR="006F6C16" w:rsidRDefault="006F6C16" w:rsidP="00CA3ABE"/>
    <w:p w:rsidR="00CD1D0B" w:rsidRDefault="00CD1D0B"/>
    <w:sectPr w:rsidR="00CD1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BDB" w:rsidRDefault="00A31BDB" w:rsidP="00962C5C">
      <w:r>
        <w:separator/>
      </w:r>
    </w:p>
  </w:endnote>
  <w:endnote w:type="continuationSeparator" w:id="0">
    <w:p w:rsidR="00A31BDB" w:rsidRDefault="00A31BDB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BDB" w:rsidRDefault="00A31BDB" w:rsidP="00962C5C">
      <w:r>
        <w:separator/>
      </w:r>
    </w:p>
  </w:footnote>
  <w:footnote w:type="continuationSeparator" w:id="0">
    <w:p w:rsidR="00A31BDB" w:rsidRDefault="00A31BDB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B45"/>
      </v:shape>
    </w:pict>
  </w:numPicBullet>
  <w:abstractNum w:abstractNumId="0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0"/>
  </w:num>
  <w:num w:numId="4">
    <w:abstractNumId w:val="19"/>
  </w:num>
  <w:num w:numId="5">
    <w:abstractNumId w:val="5"/>
  </w:num>
  <w:num w:numId="6">
    <w:abstractNumId w:val="11"/>
  </w:num>
  <w:num w:numId="7">
    <w:abstractNumId w:val="23"/>
  </w:num>
  <w:num w:numId="8">
    <w:abstractNumId w:val="1"/>
  </w:num>
  <w:num w:numId="9">
    <w:abstractNumId w:val="2"/>
  </w:num>
  <w:num w:numId="10">
    <w:abstractNumId w:val="8"/>
  </w:num>
  <w:num w:numId="11">
    <w:abstractNumId w:val="6"/>
  </w:num>
  <w:num w:numId="12">
    <w:abstractNumId w:val="21"/>
  </w:num>
  <w:num w:numId="13">
    <w:abstractNumId w:val="16"/>
  </w:num>
  <w:num w:numId="14">
    <w:abstractNumId w:val="14"/>
  </w:num>
  <w:num w:numId="15">
    <w:abstractNumId w:val="0"/>
  </w:num>
  <w:num w:numId="16">
    <w:abstractNumId w:val="25"/>
  </w:num>
  <w:num w:numId="17">
    <w:abstractNumId w:val="26"/>
  </w:num>
  <w:num w:numId="18">
    <w:abstractNumId w:val="7"/>
  </w:num>
  <w:num w:numId="19">
    <w:abstractNumId w:val="22"/>
  </w:num>
  <w:num w:numId="20">
    <w:abstractNumId w:val="17"/>
  </w:num>
  <w:num w:numId="21">
    <w:abstractNumId w:val="3"/>
  </w:num>
  <w:num w:numId="22">
    <w:abstractNumId w:val="9"/>
  </w:num>
  <w:num w:numId="23">
    <w:abstractNumId w:val="13"/>
  </w:num>
  <w:num w:numId="24">
    <w:abstractNumId w:val="20"/>
  </w:num>
  <w:num w:numId="25">
    <w:abstractNumId w:val="15"/>
  </w:num>
  <w:num w:numId="26">
    <w:abstractNumId w:val="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6710E"/>
    <w:rsid w:val="00067888"/>
    <w:rsid w:val="0007569F"/>
    <w:rsid w:val="000B36A0"/>
    <w:rsid w:val="001206BE"/>
    <w:rsid w:val="0019187F"/>
    <w:rsid w:val="001A4FA0"/>
    <w:rsid w:val="001B5885"/>
    <w:rsid w:val="001E5B25"/>
    <w:rsid w:val="002734B1"/>
    <w:rsid w:val="00285A2B"/>
    <w:rsid w:val="002E16FB"/>
    <w:rsid w:val="0031291C"/>
    <w:rsid w:val="00333316"/>
    <w:rsid w:val="003A310B"/>
    <w:rsid w:val="003B79A3"/>
    <w:rsid w:val="003D4425"/>
    <w:rsid w:val="003E58A3"/>
    <w:rsid w:val="00400391"/>
    <w:rsid w:val="00406F2D"/>
    <w:rsid w:val="00434C65"/>
    <w:rsid w:val="0044085B"/>
    <w:rsid w:val="00447B8E"/>
    <w:rsid w:val="00461E92"/>
    <w:rsid w:val="0046564A"/>
    <w:rsid w:val="0047377D"/>
    <w:rsid w:val="004C4DAB"/>
    <w:rsid w:val="004E2911"/>
    <w:rsid w:val="00514E20"/>
    <w:rsid w:val="005352E8"/>
    <w:rsid w:val="00572B4C"/>
    <w:rsid w:val="00597619"/>
    <w:rsid w:val="006F6C16"/>
    <w:rsid w:val="00705FCF"/>
    <w:rsid w:val="00711581"/>
    <w:rsid w:val="00775930"/>
    <w:rsid w:val="007A0231"/>
    <w:rsid w:val="00862BD7"/>
    <w:rsid w:val="008B4EF9"/>
    <w:rsid w:val="008D293F"/>
    <w:rsid w:val="008D4359"/>
    <w:rsid w:val="008D66B2"/>
    <w:rsid w:val="00962C5C"/>
    <w:rsid w:val="009C28B9"/>
    <w:rsid w:val="009C7373"/>
    <w:rsid w:val="009F7908"/>
    <w:rsid w:val="00A31BDB"/>
    <w:rsid w:val="00A5504D"/>
    <w:rsid w:val="00A8626D"/>
    <w:rsid w:val="00AA67D5"/>
    <w:rsid w:val="00AB6219"/>
    <w:rsid w:val="00AE7DC2"/>
    <w:rsid w:val="00BB18E3"/>
    <w:rsid w:val="00BB30F9"/>
    <w:rsid w:val="00BD6453"/>
    <w:rsid w:val="00BE16FF"/>
    <w:rsid w:val="00BE7C8B"/>
    <w:rsid w:val="00BF09C8"/>
    <w:rsid w:val="00C26FD8"/>
    <w:rsid w:val="00C53174"/>
    <w:rsid w:val="00C75354"/>
    <w:rsid w:val="00CA3ABE"/>
    <w:rsid w:val="00CD1D0B"/>
    <w:rsid w:val="00D14227"/>
    <w:rsid w:val="00D94CC2"/>
    <w:rsid w:val="00DB7608"/>
    <w:rsid w:val="00DF746F"/>
    <w:rsid w:val="00E85C89"/>
    <w:rsid w:val="00EA5C29"/>
    <w:rsid w:val="00EB0D7A"/>
    <w:rsid w:val="00EC484D"/>
    <w:rsid w:val="00EE7AEE"/>
    <w:rsid w:val="00F00BD2"/>
    <w:rsid w:val="00F81348"/>
    <w:rsid w:val="00FA433E"/>
    <w:rsid w:val="00FB14CB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B58E5"/>
    <w:rsid w:val="00283C20"/>
    <w:rsid w:val="002A2916"/>
    <w:rsid w:val="002F70D0"/>
    <w:rsid w:val="003763ED"/>
    <w:rsid w:val="00435EE7"/>
    <w:rsid w:val="00436D91"/>
    <w:rsid w:val="004A3477"/>
    <w:rsid w:val="00572293"/>
    <w:rsid w:val="005C6271"/>
    <w:rsid w:val="00793A83"/>
    <w:rsid w:val="007E2A28"/>
    <w:rsid w:val="008E4D35"/>
    <w:rsid w:val="00902109"/>
    <w:rsid w:val="00940F63"/>
    <w:rsid w:val="00A962DB"/>
    <w:rsid w:val="00AD018D"/>
    <w:rsid w:val="00B63DFB"/>
    <w:rsid w:val="00C01CD6"/>
    <w:rsid w:val="00E85180"/>
    <w:rsid w:val="00E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Bahel, Parveen</cp:lastModifiedBy>
  <cp:revision>6</cp:revision>
  <dcterms:created xsi:type="dcterms:W3CDTF">2018-03-27T12:36:00Z</dcterms:created>
  <dcterms:modified xsi:type="dcterms:W3CDTF">2018-03-27T12:56:00Z</dcterms:modified>
</cp:coreProperties>
</file>