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E676EB" w:rsidP="006A1EB0">
      <w:pPr>
        <w:pStyle w:val="NoSpacing"/>
        <w:rPr>
          <w:rFonts w:ascii="Arial" w:hAnsi="Arial" w:cs="Arial"/>
          <w:b/>
          <w:i/>
        </w:rPr>
      </w:pPr>
      <w:r>
        <w:rPr>
          <w:rFonts w:ascii="Arial" w:hAnsi="Arial" w:cs="Arial"/>
          <w:b/>
          <w:i/>
        </w:rPr>
        <w:t>c</w:t>
      </w:r>
      <w:r w:rsidR="00962C5C"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962C5C" w:rsidRDefault="002863B3" w:rsidP="006A1EB0">
      <w:pPr>
        <w:pStyle w:val="NoSpacing"/>
        <w:rPr>
          <w:rFonts w:ascii="Arial" w:hAnsi="Arial" w:cs="Arial"/>
          <w:i/>
          <w:sz w:val="22"/>
          <w:szCs w:val="22"/>
        </w:rPr>
      </w:pPr>
      <w:r>
        <w:rPr>
          <w:rFonts w:ascii="Arial" w:hAnsi="Arial" w:cs="Arial"/>
          <w:i/>
          <w:sz w:val="22"/>
          <w:szCs w:val="22"/>
        </w:rPr>
        <w:t>8/2</w:t>
      </w:r>
      <w:r w:rsidR="0030726B">
        <w:rPr>
          <w:rFonts w:ascii="Arial" w:hAnsi="Arial" w:cs="Arial"/>
          <w:i/>
          <w:sz w:val="22"/>
          <w:szCs w:val="22"/>
        </w:rPr>
        <w:t>/</w:t>
      </w:r>
      <w:r w:rsidR="008D4359" w:rsidRPr="00FB0FB9">
        <w:rPr>
          <w:rFonts w:ascii="Arial" w:hAnsi="Arial" w:cs="Arial"/>
          <w:i/>
          <w:sz w:val="22"/>
          <w:szCs w:val="22"/>
        </w:rPr>
        <w:t>2018</w:t>
      </w:r>
      <w:r w:rsidR="00962C5C" w:rsidRPr="00FB0FB9">
        <w:rPr>
          <w:rFonts w:ascii="Arial" w:hAnsi="Arial" w:cs="Arial"/>
          <w:i/>
          <w:sz w:val="22"/>
          <w:szCs w:val="22"/>
        </w:rPr>
        <w:t xml:space="preserve"> @ 9:00 am</w:t>
      </w:r>
    </w:p>
    <w:p w:rsidR="00FB0FB9" w:rsidRPr="00FB0FB9" w:rsidRDefault="00FB0FB9" w:rsidP="006A1EB0">
      <w:pPr>
        <w:pStyle w:val="NoSpacing"/>
        <w:rPr>
          <w:rFonts w:ascii="Arial" w:hAnsi="Arial" w:cs="Arial"/>
          <w:i/>
          <w:sz w:val="22"/>
          <w:szCs w:val="22"/>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FB0FB9" w:rsidTr="00FB0FB9">
        <w:trPr>
          <w:trHeight w:val="443"/>
        </w:trPr>
        <w:sdt>
          <w:sdtPr>
            <w:rPr>
              <w:rFonts w:ascii="Arial" w:hAnsi="Arial" w:cs="Arial"/>
              <w:i/>
            </w:rPr>
            <w:id w:val="-784884413"/>
            <w:placeholder>
              <w:docPart w:val="CA1252700E1E41619E6B7B68689C0403"/>
            </w:placeholder>
            <w:temporary/>
            <w:showingPlcHdr/>
            <w15:appearance w15:val="hidden"/>
          </w:sdtPr>
          <w:sdtEndPr/>
          <w:sdtContent>
            <w:tc>
              <w:tcPr>
                <w:tcW w:w="2298" w:type="dxa"/>
              </w:tcPr>
              <w:p w:rsidR="00962C5C" w:rsidRPr="00FB0FB9" w:rsidRDefault="00962C5C" w:rsidP="006A1EB0">
                <w:pPr>
                  <w:pStyle w:val="NoSpacing"/>
                  <w:rPr>
                    <w:rFonts w:ascii="Arial" w:hAnsi="Arial" w:cs="Arial"/>
                    <w:i/>
                  </w:rPr>
                </w:pPr>
                <w:r w:rsidRPr="00FB0FB9">
                  <w:rPr>
                    <w:rFonts w:ascii="Arial" w:hAnsi="Arial" w:cs="Arial"/>
                    <w:i/>
                  </w:rPr>
                  <w:t>Present:</w:t>
                </w:r>
              </w:p>
            </w:tc>
          </w:sdtContent>
        </w:sdt>
        <w:tc>
          <w:tcPr>
            <w:tcW w:w="7000" w:type="dxa"/>
          </w:tcPr>
          <w:p w:rsidR="00962C5C" w:rsidRPr="00FB0FB9" w:rsidRDefault="002863B3" w:rsidP="002863B3">
            <w:pPr>
              <w:pStyle w:val="NoSpacing"/>
              <w:rPr>
                <w:rFonts w:ascii="Arial" w:hAnsi="Arial" w:cs="Arial"/>
                <w:b/>
                <w:i/>
              </w:rPr>
            </w:pPr>
            <w:r>
              <w:rPr>
                <w:rFonts w:ascii="Arial" w:hAnsi="Arial" w:cs="Arial"/>
                <w:b/>
                <w:i/>
              </w:rPr>
              <w:t>Donna Fico, Parveen Bahel, Elizabeth D'Angelo, Natalie Drew, John Errico</w:t>
            </w:r>
          </w:p>
        </w:tc>
      </w:tr>
    </w:tbl>
    <w:p w:rsidR="00FB0FB9" w:rsidRDefault="00FB0FB9" w:rsidP="006A1EB0">
      <w:pPr>
        <w:pStyle w:val="NoSpacing"/>
        <w:rPr>
          <w:rFonts w:ascii="Arial" w:hAnsi="Arial" w:cs="Arial"/>
        </w:rPr>
      </w:pPr>
    </w:p>
    <w:p w:rsidR="00E85C89" w:rsidRDefault="00962C5C" w:rsidP="006A1EB0">
      <w:pPr>
        <w:pStyle w:val="NoSpacing"/>
        <w:rPr>
          <w:rFonts w:ascii="Arial" w:hAnsi="Arial" w:cs="Arial"/>
        </w:rPr>
      </w:pPr>
      <w:r w:rsidRPr="00FB0FB9">
        <w:rPr>
          <w:rFonts w:ascii="Arial" w:hAnsi="Arial" w:cs="Arial"/>
        </w:rPr>
        <w:t>Announcement:</w:t>
      </w:r>
    </w:p>
    <w:p w:rsidR="00773F48" w:rsidRDefault="00773F48" w:rsidP="006A1EB0">
      <w:pPr>
        <w:pStyle w:val="NoSpacing"/>
        <w:rPr>
          <w:rFonts w:ascii="Arial" w:hAnsi="Arial" w:cs="Arial"/>
        </w:rPr>
      </w:pPr>
    </w:p>
    <w:p w:rsidR="002863B3" w:rsidRDefault="002863B3" w:rsidP="002863B3">
      <w:pPr>
        <w:pStyle w:val="ListParagraph"/>
        <w:numPr>
          <w:ilvl w:val="0"/>
          <w:numId w:val="40"/>
        </w:numPr>
        <w:rPr>
          <w:rFonts w:ascii="Arial" w:hAnsi="Arial" w:cs="Arial"/>
        </w:rPr>
      </w:pPr>
      <w:r w:rsidRPr="002863B3">
        <w:rPr>
          <w:rFonts w:ascii="Arial" w:hAnsi="Arial" w:cs="Arial"/>
        </w:rPr>
        <w:t>If you get a request from new born ICU/ PD</w:t>
      </w:r>
      <w:r w:rsidR="00B81D10">
        <w:rPr>
          <w:rFonts w:ascii="Arial" w:hAnsi="Arial" w:cs="Arial"/>
        </w:rPr>
        <w:t>ED for micro method tube</w:t>
      </w:r>
      <w:r w:rsidRPr="002863B3">
        <w:rPr>
          <w:rFonts w:ascii="Arial" w:hAnsi="Arial" w:cs="Arial"/>
        </w:rPr>
        <w:t>, please process their request ASAP. Prepare micro method tube as per protocol (take out 200 ml of anticoagul</w:t>
      </w:r>
      <w:r w:rsidR="00C60940">
        <w:rPr>
          <w:rFonts w:ascii="Arial" w:hAnsi="Arial" w:cs="Arial"/>
        </w:rPr>
        <w:t>ant from blue top tube, label</w:t>
      </w:r>
      <w:r w:rsidRPr="002863B3">
        <w:rPr>
          <w:rFonts w:ascii="Arial" w:hAnsi="Arial" w:cs="Arial"/>
        </w:rPr>
        <w:t xml:space="preserve"> as micro method) and send it to the floor with instructions. </w:t>
      </w:r>
    </w:p>
    <w:p w:rsidR="002863B3" w:rsidRPr="002863B3" w:rsidRDefault="002863B3" w:rsidP="002863B3">
      <w:pPr>
        <w:pStyle w:val="ListParagraph"/>
        <w:rPr>
          <w:rFonts w:ascii="Arial" w:hAnsi="Arial" w:cs="Arial"/>
        </w:rPr>
      </w:pPr>
      <w:r w:rsidRPr="002863B3">
        <w:rPr>
          <w:rFonts w:ascii="Arial" w:hAnsi="Arial" w:cs="Arial"/>
        </w:rPr>
        <w:t>We are able to run any three routine coag tests (PT/PTT/FIB or DDI) on a micro method sample.</w:t>
      </w:r>
    </w:p>
    <w:p w:rsidR="002863B3" w:rsidRPr="002863B3" w:rsidRDefault="002863B3" w:rsidP="002863B3">
      <w:pPr>
        <w:pStyle w:val="ListParagraph"/>
        <w:rPr>
          <w:rFonts w:ascii="Arial" w:hAnsi="Arial" w:cs="Arial"/>
        </w:rPr>
      </w:pPr>
      <w:r w:rsidRPr="002863B3">
        <w:rPr>
          <w:rFonts w:ascii="Arial" w:hAnsi="Arial" w:cs="Arial"/>
        </w:rPr>
        <w:t>We can also run one special coag test on micro method sample like FVIII activity or anti-Xa etc along with one or two routine coag tests depending on how much plasma we have after spinning the sample.</w:t>
      </w:r>
    </w:p>
    <w:p w:rsidR="002863B3" w:rsidRPr="002863B3" w:rsidRDefault="00CE48BE" w:rsidP="002863B3">
      <w:pPr>
        <w:pStyle w:val="ListParagraph"/>
        <w:rPr>
          <w:rFonts w:ascii="Arial" w:hAnsi="Arial" w:cs="Arial"/>
        </w:rPr>
      </w:pPr>
      <w:r>
        <w:rPr>
          <w:rFonts w:ascii="Arial" w:hAnsi="Arial" w:cs="Arial"/>
        </w:rPr>
        <w:t xml:space="preserve"> Just a reminder, </w:t>
      </w:r>
      <w:r w:rsidR="00E676EB">
        <w:rPr>
          <w:rFonts w:ascii="Arial" w:hAnsi="Arial" w:cs="Arial"/>
        </w:rPr>
        <w:t>ic</w:t>
      </w:r>
      <w:bookmarkStart w:id="0" w:name="_GoBack"/>
      <w:bookmarkEnd w:id="0"/>
      <w:r>
        <w:rPr>
          <w:rFonts w:ascii="Arial" w:hAnsi="Arial" w:cs="Arial"/>
        </w:rPr>
        <w:t>teric, lipemic and h</w:t>
      </w:r>
      <w:r w:rsidR="00B11229">
        <w:rPr>
          <w:rFonts w:ascii="Arial" w:hAnsi="Arial" w:cs="Arial"/>
        </w:rPr>
        <w:t xml:space="preserve">emolyzed </w:t>
      </w:r>
      <w:r w:rsidR="002863B3" w:rsidRPr="002863B3">
        <w:rPr>
          <w:rFonts w:ascii="Arial" w:hAnsi="Arial" w:cs="Arial"/>
        </w:rPr>
        <w:t xml:space="preserve"> plasma should be run directly on 570 curves. DO</w:t>
      </w:r>
      <w:r w:rsidR="0062189F">
        <w:rPr>
          <w:rFonts w:ascii="Arial" w:hAnsi="Arial" w:cs="Arial"/>
        </w:rPr>
        <w:t xml:space="preserve"> </w:t>
      </w:r>
      <w:r w:rsidR="002863B3" w:rsidRPr="002863B3">
        <w:rPr>
          <w:rFonts w:ascii="Arial" w:hAnsi="Arial" w:cs="Arial"/>
        </w:rPr>
        <w:t xml:space="preserve">NOT run that sample on a regular curve. Always run micro method sample in </w:t>
      </w:r>
      <w:r w:rsidR="005208C9">
        <w:rPr>
          <w:rFonts w:ascii="Arial" w:hAnsi="Arial" w:cs="Arial"/>
        </w:rPr>
        <w:t xml:space="preserve">a </w:t>
      </w:r>
      <w:r w:rsidR="002863B3" w:rsidRPr="002863B3">
        <w:rPr>
          <w:rFonts w:ascii="Arial" w:hAnsi="Arial" w:cs="Arial"/>
        </w:rPr>
        <w:t>coag cup.</w:t>
      </w:r>
    </w:p>
    <w:p w:rsidR="002863B3" w:rsidRDefault="002863B3" w:rsidP="002863B3">
      <w:pPr>
        <w:pStyle w:val="ListParagraph"/>
        <w:rPr>
          <w:rFonts w:ascii="Arial" w:hAnsi="Arial" w:cs="Arial"/>
        </w:rPr>
      </w:pPr>
      <w:r w:rsidRPr="002863B3">
        <w:rPr>
          <w:rFonts w:ascii="Arial" w:hAnsi="Arial" w:cs="Arial"/>
        </w:rPr>
        <w:t>If you are not sure about special coag order on micro method</w:t>
      </w:r>
      <w:r w:rsidR="000E45C8">
        <w:rPr>
          <w:rFonts w:ascii="Arial" w:hAnsi="Arial" w:cs="Arial"/>
        </w:rPr>
        <w:t>,</w:t>
      </w:r>
      <w:r w:rsidRPr="002863B3">
        <w:rPr>
          <w:rFonts w:ascii="Arial" w:hAnsi="Arial" w:cs="Arial"/>
        </w:rPr>
        <w:t xml:space="preserve"> please forward that question to Special coag tech or supervisor.</w:t>
      </w:r>
    </w:p>
    <w:p w:rsidR="0030726B" w:rsidRDefault="00D8012B" w:rsidP="0030726B">
      <w:pPr>
        <w:pStyle w:val="ListParagraph"/>
        <w:numPr>
          <w:ilvl w:val="0"/>
          <w:numId w:val="40"/>
        </w:numPr>
        <w:rPr>
          <w:rFonts w:ascii="Arial" w:hAnsi="Arial" w:cs="Arial"/>
        </w:rPr>
      </w:pPr>
      <w:r>
        <w:rPr>
          <w:rFonts w:ascii="Arial" w:hAnsi="Arial" w:cs="Arial"/>
        </w:rPr>
        <w:t>On the XN if a “not measured” result is listed for the nRBCs please perform a WBC estimate and a manual differential. We recently had a patient which the WBC had to be corrected because the nRBC value was invalid and the nRBC were counted in the White count giving a false WBC result.</w:t>
      </w:r>
    </w:p>
    <w:p w:rsidR="008F4965" w:rsidRDefault="008F4965" w:rsidP="0030726B">
      <w:pPr>
        <w:pStyle w:val="ListParagraph"/>
        <w:numPr>
          <w:ilvl w:val="0"/>
          <w:numId w:val="40"/>
        </w:numPr>
        <w:rPr>
          <w:rFonts w:ascii="Arial" w:hAnsi="Arial" w:cs="Arial"/>
        </w:rPr>
      </w:pPr>
      <w:r>
        <w:rPr>
          <w:rFonts w:ascii="Arial" w:hAnsi="Arial" w:cs="Arial"/>
        </w:rPr>
        <w:t>Reminder that TEG Heparinase cups need to be stored properly to prevent stability issues. The box should be shut with the desiccant inside and the bag completely sealed.</w:t>
      </w:r>
    </w:p>
    <w:p w:rsidR="008F4965" w:rsidRDefault="008F4965" w:rsidP="0030726B">
      <w:pPr>
        <w:pStyle w:val="ListParagraph"/>
        <w:numPr>
          <w:ilvl w:val="0"/>
          <w:numId w:val="40"/>
        </w:numPr>
        <w:rPr>
          <w:rFonts w:ascii="Arial" w:hAnsi="Arial" w:cs="Arial"/>
        </w:rPr>
      </w:pPr>
      <w:r>
        <w:rPr>
          <w:rFonts w:ascii="Arial" w:hAnsi="Arial" w:cs="Arial"/>
        </w:rPr>
        <w:t>When working the XN, please check the integrity of special heme samples before putting them in the bucket. Check samples for clots and put clotted specimens in for redraw. It is better to get these in for redraw when received in the lab rather than waiting until the sample is run on a later date.</w:t>
      </w:r>
    </w:p>
    <w:p w:rsidR="0062189F" w:rsidRDefault="0062189F" w:rsidP="0030726B">
      <w:pPr>
        <w:pStyle w:val="ListParagraph"/>
        <w:numPr>
          <w:ilvl w:val="0"/>
          <w:numId w:val="40"/>
        </w:numPr>
        <w:rPr>
          <w:rFonts w:ascii="Arial" w:hAnsi="Arial" w:cs="Arial"/>
        </w:rPr>
      </w:pPr>
      <w:r>
        <w:rPr>
          <w:rFonts w:ascii="Arial" w:hAnsi="Arial" w:cs="Arial"/>
        </w:rPr>
        <w:t>BSINTS that come from Smilow 4 that are Y numbers are to be processed by the Main Lab. If CBC was run at Smilow 4, print the CBC Beaker report and make smears as usual.</w:t>
      </w:r>
    </w:p>
    <w:p w:rsidR="0062189F" w:rsidRPr="00D8012B" w:rsidRDefault="0062189F" w:rsidP="0030726B">
      <w:pPr>
        <w:pStyle w:val="ListParagraph"/>
        <w:numPr>
          <w:ilvl w:val="0"/>
          <w:numId w:val="40"/>
        </w:numPr>
        <w:rPr>
          <w:rFonts w:ascii="Arial" w:hAnsi="Arial" w:cs="Arial"/>
        </w:rPr>
      </w:pPr>
      <w:r>
        <w:rPr>
          <w:rFonts w:ascii="Arial" w:hAnsi="Arial" w:cs="Arial"/>
        </w:rPr>
        <w:t xml:space="preserve"> RL solutions should be completed for any problems with samples coming to the main lab that are not mapped for YSC and should have been processed else where.</w:t>
      </w:r>
      <w:r w:rsidR="00B11229">
        <w:rPr>
          <w:rFonts w:ascii="Arial" w:hAnsi="Arial" w:cs="Arial"/>
        </w:rPr>
        <w:t xml:space="preserve"> This is the only way to correct these issues.</w:t>
      </w:r>
    </w:p>
    <w:p w:rsidR="00773F48" w:rsidRPr="00FB0FB9" w:rsidRDefault="00773F48" w:rsidP="00E377C6">
      <w:pPr>
        <w:rPr>
          <w:rFonts w:ascii="Arial" w:hAnsi="Arial" w:cs="Arial"/>
        </w:rPr>
      </w:pPr>
    </w:p>
    <w:p w:rsidR="00C83F41" w:rsidRPr="00FB0FB9" w:rsidRDefault="00C83F41" w:rsidP="006A1EB0">
      <w:pPr>
        <w:pStyle w:val="NoSpacing"/>
        <w:rPr>
          <w:rFonts w:ascii="Arial" w:hAnsi="Arial" w:cs="Arial"/>
        </w:rPr>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8A" w:rsidRDefault="00594F8A" w:rsidP="00962C5C">
      <w:r>
        <w:separator/>
      </w:r>
    </w:p>
  </w:endnote>
  <w:endnote w:type="continuationSeparator" w:id="0">
    <w:p w:rsidR="00594F8A" w:rsidRDefault="00594F8A"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8A" w:rsidRDefault="00594F8A" w:rsidP="00962C5C">
      <w:r>
        <w:separator/>
      </w:r>
    </w:p>
  </w:footnote>
  <w:footnote w:type="continuationSeparator" w:id="0">
    <w:p w:rsidR="00594F8A" w:rsidRDefault="00594F8A"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45E2D85"/>
    <w:multiLevelType w:val="hybridMultilevel"/>
    <w:tmpl w:val="5C36E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27"/>
  </w:num>
  <w:num w:numId="3">
    <w:abstractNumId w:val="17"/>
  </w:num>
  <w:num w:numId="4">
    <w:abstractNumId w:val="28"/>
  </w:num>
  <w:num w:numId="5">
    <w:abstractNumId w:val="6"/>
  </w:num>
  <w:num w:numId="6">
    <w:abstractNumId w:val="18"/>
  </w:num>
  <w:num w:numId="7">
    <w:abstractNumId w:val="36"/>
  </w:num>
  <w:num w:numId="8">
    <w:abstractNumId w:val="2"/>
  </w:num>
  <w:num w:numId="9">
    <w:abstractNumId w:val="3"/>
  </w:num>
  <w:num w:numId="10">
    <w:abstractNumId w:val="14"/>
  </w:num>
  <w:num w:numId="11">
    <w:abstractNumId w:val="12"/>
  </w:num>
  <w:num w:numId="12">
    <w:abstractNumId w:val="31"/>
  </w:num>
  <w:num w:numId="13">
    <w:abstractNumId w:val="25"/>
  </w:num>
  <w:num w:numId="14">
    <w:abstractNumId w:val="22"/>
  </w:num>
  <w:num w:numId="15">
    <w:abstractNumId w:val="1"/>
  </w:num>
  <w:num w:numId="16">
    <w:abstractNumId w:val="38"/>
  </w:num>
  <w:num w:numId="17">
    <w:abstractNumId w:val="39"/>
  </w:num>
  <w:num w:numId="18">
    <w:abstractNumId w:val="13"/>
  </w:num>
  <w:num w:numId="19">
    <w:abstractNumId w:val="35"/>
  </w:num>
  <w:num w:numId="20">
    <w:abstractNumId w:val="26"/>
  </w:num>
  <w:num w:numId="21">
    <w:abstractNumId w:val="4"/>
  </w:num>
  <w:num w:numId="22">
    <w:abstractNumId w:val="15"/>
  </w:num>
  <w:num w:numId="23">
    <w:abstractNumId w:val="20"/>
  </w:num>
  <w:num w:numId="24">
    <w:abstractNumId w:val="30"/>
  </w:num>
  <w:num w:numId="25">
    <w:abstractNumId w:val="24"/>
  </w:num>
  <w:num w:numId="26">
    <w:abstractNumId w:val="5"/>
  </w:num>
  <w:num w:numId="27">
    <w:abstractNumId w:val="19"/>
  </w:num>
  <w:num w:numId="28">
    <w:abstractNumId w:val="33"/>
  </w:num>
  <w:num w:numId="29">
    <w:abstractNumId w:val="16"/>
  </w:num>
  <w:num w:numId="30">
    <w:abstractNumId w:val="9"/>
  </w:num>
  <w:num w:numId="31">
    <w:abstractNumId w:val="34"/>
  </w:num>
  <w:num w:numId="32">
    <w:abstractNumId w:val="2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8"/>
  </w:num>
  <w:num w:numId="36">
    <w:abstractNumId w:val="23"/>
  </w:num>
  <w:num w:numId="37">
    <w:abstractNumId w:val="10"/>
  </w:num>
  <w:num w:numId="38">
    <w:abstractNumId w:val="7"/>
  </w:num>
  <w:num w:numId="39">
    <w:abstractNumId w:val="2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3373F"/>
    <w:rsid w:val="00035B9B"/>
    <w:rsid w:val="0006710E"/>
    <w:rsid w:val="00067888"/>
    <w:rsid w:val="00074CAA"/>
    <w:rsid w:val="000B6DCD"/>
    <w:rsid w:val="000C7096"/>
    <w:rsid w:val="000E45C8"/>
    <w:rsid w:val="001206BE"/>
    <w:rsid w:val="00173057"/>
    <w:rsid w:val="0019187F"/>
    <w:rsid w:val="001A1581"/>
    <w:rsid w:val="001A4FA0"/>
    <w:rsid w:val="001B5885"/>
    <w:rsid w:val="001E5B25"/>
    <w:rsid w:val="00234D9C"/>
    <w:rsid w:val="00244CCA"/>
    <w:rsid w:val="002734B1"/>
    <w:rsid w:val="00273CB8"/>
    <w:rsid w:val="00285A2B"/>
    <w:rsid w:val="002863B3"/>
    <w:rsid w:val="0029430D"/>
    <w:rsid w:val="00294D70"/>
    <w:rsid w:val="002E16FB"/>
    <w:rsid w:val="002E5DDA"/>
    <w:rsid w:val="002F6E48"/>
    <w:rsid w:val="0030726B"/>
    <w:rsid w:val="0031291C"/>
    <w:rsid w:val="00333316"/>
    <w:rsid w:val="00375494"/>
    <w:rsid w:val="00397356"/>
    <w:rsid w:val="003A310B"/>
    <w:rsid w:val="003B79A3"/>
    <w:rsid w:val="003E58A3"/>
    <w:rsid w:val="00400391"/>
    <w:rsid w:val="00406F2D"/>
    <w:rsid w:val="00434C65"/>
    <w:rsid w:val="0044085B"/>
    <w:rsid w:val="00447B8E"/>
    <w:rsid w:val="0046564A"/>
    <w:rsid w:val="0047377D"/>
    <w:rsid w:val="0048728C"/>
    <w:rsid w:val="004A3BB8"/>
    <w:rsid w:val="004C4DAB"/>
    <w:rsid w:val="004D5096"/>
    <w:rsid w:val="004E2911"/>
    <w:rsid w:val="004F6BC1"/>
    <w:rsid w:val="00514E20"/>
    <w:rsid w:val="005208C9"/>
    <w:rsid w:val="005352E8"/>
    <w:rsid w:val="00572B4C"/>
    <w:rsid w:val="00594F8A"/>
    <w:rsid w:val="005B5D73"/>
    <w:rsid w:val="006055FA"/>
    <w:rsid w:val="0062189F"/>
    <w:rsid w:val="00645C12"/>
    <w:rsid w:val="00646636"/>
    <w:rsid w:val="00667B6C"/>
    <w:rsid w:val="006A1EB0"/>
    <w:rsid w:val="006C6ECF"/>
    <w:rsid w:val="006F6C16"/>
    <w:rsid w:val="00705FCF"/>
    <w:rsid w:val="00711581"/>
    <w:rsid w:val="0074044B"/>
    <w:rsid w:val="00773F48"/>
    <w:rsid w:val="00775930"/>
    <w:rsid w:val="007A0231"/>
    <w:rsid w:val="007B0B7F"/>
    <w:rsid w:val="007B64C9"/>
    <w:rsid w:val="00850192"/>
    <w:rsid w:val="008548F4"/>
    <w:rsid w:val="00862BD7"/>
    <w:rsid w:val="008B4EF9"/>
    <w:rsid w:val="008D4359"/>
    <w:rsid w:val="008D66B2"/>
    <w:rsid w:val="008F4965"/>
    <w:rsid w:val="0090522C"/>
    <w:rsid w:val="00943431"/>
    <w:rsid w:val="00962C5C"/>
    <w:rsid w:val="00985700"/>
    <w:rsid w:val="009C28B9"/>
    <w:rsid w:val="009C7373"/>
    <w:rsid w:val="009F4D71"/>
    <w:rsid w:val="009F7908"/>
    <w:rsid w:val="00A104E2"/>
    <w:rsid w:val="00A45D0D"/>
    <w:rsid w:val="00A5504D"/>
    <w:rsid w:val="00AB6219"/>
    <w:rsid w:val="00AC0C37"/>
    <w:rsid w:val="00AE7DC2"/>
    <w:rsid w:val="00B11229"/>
    <w:rsid w:val="00B16B6D"/>
    <w:rsid w:val="00B72A6A"/>
    <w:rsid w:val="00B81D10"/>
    <w:rsid w:val="00B8560A"/>
    <w:rsid w:val="00B97878"/>
    <w:rsid w:val="00BB18E3"/>
    <w:rsid w:val="00BB30F9"/>
    <w:rsid w:val="00BD6453"/>
    <w:rsid w:val="00BE16FF"/>
    <w:rsid w:val="00BE7C8B"/>
    <w:rsid w:val="00BF09C8"/>
    <w:rsid w:val="00C26FD8"/>
    <w:rsid w:val="00C53174"/>
    <w:rsid w:val="00C60940"/>
    <w:rsid w:val="00C75354"/>
    <w:rsid w:val="00C83F41"/>
    <w:rsid w:val="00CA3ABE"/>
    <w:rsid w:val="00CC19D8"/>
    <w:rsid w:val="00CD1D0B"/>
    <w:rsid w:val="00CE0E08"/>
    <w:rsid w:val="00CE48BE"/>
    <w:rsid w:val="00CF3DB3"/>
    <w:rsid w:val="00D05C42"/>
    <w:rsid w:val="00D14227"/>
    <w:rsid w:val="00D45CC0"/>
    <w:rsid w:val="00D679DB"/>
    <w:rsid w:val="00D8012B"/>
    <w:rsid w:val="00DB0B0B"/>
    <w:rsid w:val="00DC5B4D"/>
    <w:rsid w:val="00DF746F"/>
    <w:rsid w:val="00E377C6"/>
    <w:rsid w:val="00E676EB"/>
    <w:rsid w:val="00E85C89"/>
    <w:rsid w:val="00EA50C4"/>
    <w:rsid w:val="00EA5C29"/>
    <w:rsid w:val="00EE7AEE"/>
    <w:rsid w:val="00F00BD2"/>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0C10DA"/>
    <w:rsid w:val="001A1EDA"/>
    <w:rsid w:val="00283C20"/>
    <w:rsid w:val="002A2916"/>
    <w:rsid w:val="002C4116"/>
    <w:rsid w:val="002F70D0"/>
    <w:rsid w:val="00304209"/>
    <w:rsid w:val="00363BCB"/>
    <w:rsid w:val="003D06E2"/>
    <w:rsid w:val="00414428"/>
    <w:rsid w:val="00436D91"/>
    <w:rsid w:val="004A3477"/>
    <w:rsid w:val="00502EC0"/>
    <w:rsid w:val="00572293"/>
    <w:rsid w:val="005E369D"/>
    <w:rsid w:val="0064317C"/>
    <w:rsid w:val="00657944"/>
    <w:rsid w:val="006B3C2A"/>
    <w:rsid w:val="006F28D1"/>
    <w:rsid w:val="00793A83"/>
    <w:rsid w:val="007A5A4A"/>
    <w:rsid w:val="007E2A28"/>
    <w:rsid w:val="0082019F"/>
    <w:rsid w:val="008561F1"/>
    <w:rsid w:val="008E4D35"/>
    <w:rsid w:val="00902109"/>
    <w:rsid w:val="009F514E"/>
    <w:rsid w:val="00A962DB"/>
    <w:rsid w:val="00AD018D"/>
    <w:rsid w:val="00B640B5"/>
    <w:rsid w:val="00C01CD6"/>
    <w:rsid w:val="00CE4EB1"/>
    <w:rsid w:val="00DD0B9E"/>
    <w:rsid w:val="00E227B8"/>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2018-08-02T14:20:00Z</dcterms:created>
  <dcterms:modified xsi:type="dcterms:W3CDTF">2018-08-02T14:43:00Z</dcterms:modified>
</cp:coreProperties>
</file>