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bookmarkStart w:id="0" w:name="_GoBack"/>
      <w:bookmarkEnd w:id="0"/>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FB0FB9" w:rsidRDefault="00B51B8C" w:rsidP="006A1EB0">
      <w:pPr>
        <w:pStyle w:val="NoSpacing"/>
        <w:rPr>
          <w:rFonts w:ascii="Arial" w:hAnsi="Arial" w:cs="Arial"/>
          <w:i/>
          <w:sz w:val="22"/>
          <w:szCs w:val="22"/>
        </w:rPr>
      </w:pPr>
      <w:r>
        <w:rPr>
          <w:rFonts w:ascii="Arial" w:hAnsi="Arial" w:cs="Arial"/>
          <w:i/>
          <w:sz w:val="22"/>
          <w:szCs w:val="22"/>
        </w:rPr>
        <w:t>9</w:t>
      </w:r>
      <w:r w:rsidR="00962C5C" w:rsidRPr="00FB0FB9">
        <w:rPr>
          <w:rFonts w:ascii="Arial" w:hAnsi="Arial" w:cs="Arial"/>
          <w:i/>
          <w:sz w:val="22"/>
          <w:szCs w:val="22"/>
        </w:rPr>
        <w:t>/</w:t>
      </w:r>
      <w:r>
        <w:rPr>
          <w:rFonts w:ascii="Arial" w:hAnsi="Arial" w:cs="Arial"/>
          <w:i/>
          <w:sz w:val="22"/>
          <w:szCs w:val="22"/>
        </w:rPr>
        <w:t>06</w:t>
      </w:r>
      <w:r w:rsidR="0030726B">
        <w:rPr>
          <w:rFonts w:ascii="Arial" w:hAnsi="Arial" w:cs="Arial"/>
          <w:i/>
          <w:sz w:val="22"/>
          <w:szCs w:val="22"/>
        </w:rPr>
        <w:t>/</w:t>
      </w:r>
      <w:r w:rsidR="008D4359" w:rsidRPr="00FB0FB9">
        <w:rPr>
          <w:rFonts w:ascii="Arial" w:hAnsi="Arial" w:cs="Arial"/>
          <w:i/>
          <w:sz w:val="22"/>
          <w:szCs w:val="22"/>
        </w:rPr>
        <w:t>2018</w:t>
      </w:r>
      <w:r>
        <w:rPr>
          <w:rFonts w:ascii="Arial" w:hAnsi="Arial" w:cs="Arial"/>
          <w:i/>
          <w:sz w:val="22"/>
          <w:szCs w:val="22"/>
        </w:rPr>
        <w:t xml:space="preserve"> @ 8:30</w:t>
      </w:r>
      <w:r w:rsidR="00962C5C" w:rsidRPr="00FB0FB9">
        <w:rPr>
          <w:rFonts w:ascii="Arial" w:hAnsi="Arial" w:cs="Arial"/>
          <w:i/>
          <w:sz w:val="22"/>
          <w:szCs w:val="22"/>
        </w:rPr>
        <w:t xml:space="preserve">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B51B8C">
        <w:trPr>
          <w:trHeight w:val="2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DB0B0B" w:rsidP="006A1EB0">
            <w:pPr>
              <w:pStyle w:val="NoSpacing"/>
              <w:rPr>
                <w:rFonts w:ascii="Arial" w:hAnsi="Arial" w:cs="Arial"/>
                <w:b/>
                <w:i/>
              </w:rPr>
            </w:pPr>
            <w:r w:rsidRPr="00FB0FB9">
              <w:rPr>
                <w:rFonts w:ascii="Arial" w:hAnsi="Arial" w:cs="Arial"/>
                <w:b/>
                <w:bCs/>
                <w:i/>
              </w:rPr>
              <w:t>Patricia Gelineau.</w:t>
            </w:r>
          </w:p>
        </w:tc>
      </w:tr>
    </w:tbl>
    <w:p w:rsidR="00773F48" w:rsidRPr="00B51B8C" w:rsidRDefault="00962C5C" w:rsidP="006A1EB0">
      <w:pPr>
        <w:pStyle w:val="NoSpacing"/>
        <w:rPr>
          <w:sz w:val="22"/>
          <w:szCs w:val="22"/>
        </w:rPr>
      </w:pPr>
      <w:r w:rsidRPr="00B51B8C">
        <w:rPr>
          <w:sz w:val="22"/>
          <w:szCs w:val="22"/>
        </w:rPr>
        <w:t>Announcement:</w:t>
      </w:r>
    </w:p>
    <w:p w:rsidR="00B51B8C" w:rsidRPr="00B51B8C" w:rsidRDefault="00B51B8C" w:rsidP="00B51B8C">
      <w:pPr>
        <w:rPr>
          <w:sz w:val="22"/>
          <w:szCs w:val="22"/>
        </w:rPr>
      </w:pPr>
    </w:p>
    <w:p w:rsidR="00B51B8C" w:rsidRPr="00B51B8C" w:rsidRDefault="00B51B8C" w:rsidP="00B51B8C">
      <w:pPr>
        <w:pStyle w:val="ListParagraph"/>
        <w:numPr>
          <w:ilvl w:val="0"/>
          <w:numId w:val="41"/>
        </w:numPr>
        <w:rPr>
          <w:sz w:val="22"/>
          <w:szCs w:val="22"/>
        </w:rPr>
      </w:pPr>
      <w:r w:rsidRPr="00B51B8C">
        <w:rPr>
          <w:sz w:val="22"/>
          <w:szCs w:val="22"/>
        </w:rPr>
        <w:t xml:space="preserve">The flu season is upon us. The schedule will be posted on the magnetic board as to when you can go get your flu shot. If you are planning to opt out it has to be cleared </w:t>
      </w:r>
      <w:r w:rsidR="004420B3">
        <w:rPr>
          <w:sz w:val="22"/>
          <w:szCs w:val="22"/>
        </w:rPr>
        <w:t>for medical or</w:t>
      </w:r>
      <w:r w:rsidRPr="00B51B8C">
        <w:rPr>
          <w:sz w:val="22"/>
          <w:szCs w:val="22"/>
        </w:rPr>
        <w:t xml:space="preserve"> religious exemptions. You also have the option to get the flu shot done at CVS you just have to bring in a form </w:t>
      </w:r>
      <w:r w:rsidR="00467E1E">
        <w:rPr>
          <w:sz w:val="22"/>
          <w:szCs w:val="22"/>
        </w:rPr>
        <w:t>that will need to be filed at OHS.</w:t>
      </w:r>
      <w:r w:rsidRPr="00B51B8C">
        <w:rPr>
          <w:sz w:val="22"/>
          <w:szCs w:val="22"/>
        </w:rPr>
        <w:t> </w:t>
      </w:r>
    </w:p>
    <w:p w:rsidR="00B51B8C" w:rsidRPr="00B51B8C" w:rsidRDefault="00B51B8C" w:rsidP="00B51B8C">
      <w:pPr>
        <w:rPr>
          <w:sz w:val="22"/>
          <w:szCs w:val="22"/>
        </w:rPr>
      </w:pPr>
    </w:p>
    <w:p w:rsidR="00467E1E" w:rsidRDefault="00B51B8C" w:rsidP="00B51B8C">
      <w:pPr>
        <w:pStyle w:val="ListParagraph"/>
        <w:numPr>
          <w:ilvl w:val="0"/>
          <w:numId w:val="41"/>
        </w:numPr>
        <w:rPr>
          <w:sz w:val="22"/>
          <w:szCs w:val="22"/>
        </w:rPr>
      </w:pPr>
      <w:r w:rsidRPr="00B51B8C">
        <w:rPr>
          <w:sz w:val="22"/>
          <w:szCs w:val="22"/>
        </w:rPr>
        <w:t>We would like to acknowledge and thank everyone for all your efforts in k</w:t>
      </w:r>
      <w:r w:rsidR="00467E1E">
        <w:rPr>
          <w:sz w:val="22"/>
          <w:szCs w:val="22"/>
        </w:rPr>
        <w:t>eeping the lab working smoothly during vacations and our staff shortage.</w:t>
      </w:r>
      <w:r w:rsidRPr="00B51B8C">
        <w:rPr>
          <w:sz w:val="22"/>
          <w:szCs w:val="22"/>
        </w:rPr>
        <w:t xml:space="preserve"> As to show appreciation</w:t>
      </w:r>
      <w:r w:rsidR="00467E1E">
        <w:rPr>
          <w:sz w:val="22"/>
          <w:szCs w:val="22"/>
        </w:rPr>
        <w:t>,</w:t>
      </w:r>
      <w:r w:rsidRPr="00B51B8C">
        <w:rPr>
          <w:sz w:val="22"/>
          <w:szCs w:val="22"/>
        </w:rPr>
        <w:t xml:space="preserve"> Dr. Rinder will host </w:t>
      </w:r>
      <w:r w:rsidR="00467E1E">
        <w:rPr>
          <w:sz w:val="22"/>
          <w:szCs w:val="22"/>
        </w:rPr>
        <w:t xml:space="preserve">a Lunch and Learn for next Thursday, Sep. 13. He will have a power point for us to view and pizza for all shifts. </w:t>
      </w:r>
    </w:p>
    <w:p w:rsidR="00467E1E" w:rsidRPr="00467E1E" w:rsidRDefault="00467E1E" w:rsidP="00467E1E">
      <w:pPr>
        <w:pStyle w:val="ListParagraph"/>
        <w:rPr>
          <w:sz w:val="22"/>
          <w:szCs w:val="22"/>
        </w:rPr>
      </w:pPr>
    </w:p>
    <w:p w:rsidR="00B51B8C" w:rsidRDefault="00467E1E" w:rsidP="00E13F28">
      <w:pPr>
        <w:pStyle w:val="ListParagraph"/>
        <w:numPr>
          <w:ilvl w:val="0"/>
          <w:numId w:val="41"/>
        </w:numPr>
        <w:rPr>
          <w:sz w:val="22"/>
          <w:szCs w:val="22"/>
        </w:rPr>
      </w:pPr>
      <w:r>
        <w:rPr>
          <w:sz w:val="22"/>
          <w:szCs w:val="22"/>
        </w:rPr>
        <w:t xml:space="preserve"> </w:t>
      </w:r>
      <w:r w:rsidRPr="00467E1E">
        <w:rPr>
          <w:b/>
          <w:sz w:val="22"/>
          <w:szCs w:val="22"/>
        </w:rPr>
        <w:t>Reminder</w:t>
      </w:r>
      <w:r>
        <w:rPr>
          <w:sz w:val="22"/>
          <w:szCs w:val="22"/>
        </w:rPr>
        <w:t xml:space="preserve">: </w:t>
      </w:r>
      <w:r w:rsidR="004420B3" w:rsidRPr="004420B3">
        <w:rPr>
          <w:sz w:val="22"/>
          <w:szCs w:val="22"/>
        </w:rPr>
        <w:t>With the hectic workload,</w:t>
      </w:r>
      <w:r>
        <w:rPr>
          <w:sz w:val="22"/>
          <w:szCs w:val="22"/>
        </w:rPr>
        <w:t xml:space="preserve"> the priority should always be Stats, Strokes and calling </w:t>
      </w:r>
      <w:r w:rsidR="002B6A60">
        <w:rPr>
          <w:sz w:val="22"/>
          <w:szCs w:val="22"/>
        </w:rPr>
        <w:t>Criticals timely</w:t>
      </w:r>
      <w:r>
        <w:rPr>
          <w:sz w:val="22"/>
          <w:szCs w:val="22"/>
        </w:rPr>
        <w:t>. If you are very busy up front and can’t get to the criticals, ask a coworker or a supervisor for assistance.</w:t>
      </w:r>
      <w:r w:rsidR="004420B3" w:rsidRPr="004420B3">
        <w:rPr>
          <w:sz w:val="22"/>
          <w:szCs w:val="22"/>
        </w:rPr>
        <w:t xml:space="preserve"> </w:t>
      </w:r>
      <w:r>
        <w:rPr>
          <w:sz w:val="22"/>
          <w:szCs w:val="22"/>
        </w:rPr>
        <w:t xml:space="preserve"> </w:t>
      </w:r>
      <w:r w:rsidR="00B51B8C" w:rsidRPr="004420B3">
        <w:rPr>
          <w:sz w:val="22"/>
          <w:szCs w:val="22"/>
        </w:rPr>
        <w:t xml:space="preserve"> </w:t>
      </w:r>
    </w:p>
    <w:p w:rsidR="004420B3" w:rsidRPr="004420B3" w:rsidRDefault="004420B3" w:rsidP="004420B3">
      <w:pPr>
        <w:pStyle w:val="ListParagraph"/>
        <w:rPr>
          <w:sz w:val="22"/>
          <w:szCs w:val="22"/>
        </w:rPr>
      </w:pPr>
    </w:p>
    <w:p w:rsidR="00B51B8C" w:rsidRPr="00467E1E" w:rsidRDefault="00B51B8C" w:rsidP="003A7915">
      <w:pPr>
        <w:pStyle w:val="ListParagraph"/>
        <w:numPr>
          <w:ilvl w:val="0"/>
          <w:numId w:val="41"/>
        </w:numPr>
        <w:rPr>
          <w:sz w:val="22"/>
          <w:szCs w:val="22"/>
        </w:rPr>
      </w:pPr>
      <w:r w:rsidRPr="00467E1E">
        <w:rPr>
          <w:sz w:val="22"/>
          <w:szCs w:val="22"/>
        </w:rPr>
        <w:t xml:space="preserve">I'll been meeting with Claire to discuss some plans and strategies based on the information you gave her </w:t>
      </w:r>
      <w:r w:rsidR="004420B3" w:rsidRPr="00467E1E">
        <w:rPr>
          <w:sz w:val="22"/>
          <w:szCs w:val="22"/>
        </w:rPr>
        <w:t>regarding the employee engagement survey. T</w:t>
      </w:r>
      <w:r w:rsidRPr="00467E1E">
        <w:rPr>
          <w:sz w:val="22"/>
          <w:szCs w:val="22"/>
        </w:rPr>
        <w:t>hank you</w:t>
      </w:r>
      <w:r w:rsidR="004420B3" w:rsidRPr="00467E1E">
        <w:rPr>
          <w:sz w:val="22"/>
          <w:szCs w:val="22"/>
        </w:rPr>
        <w:t xml:space="preserve"> all</w:t>
      </w:r>
      <w:r w:rsidRPr="00467E1E">
        <w:rPr>
          <w:sz w:val="22"/>
          <w:szCs w:val="22"/>
        </w:rPr>
        <w:t xml:space="preserve"> for your participation. </w:t>
      </w:r>
    </w:p>
    <w:p w:rsidR="00B51B8C" w:rsidRPr="00B51B8C" w:rsidRDefault="00B51B8C" w:rsidP="00B51B8C">
      <w:pPr>
        <w:rPr>
          <w:sz w:val="22"/>
          <w:szCs w:val="22"/>
        </w:rPr>
      </w:pPr>
    </w:p>
    <w:p w:rsidR="00B51B8C" w:rsidRPr="00B51B8C" w:rsidRDefault="00B51B8C" w:rsidP="00B51B8C">
      <w:pPr>
        <w:pStyle w:val="ListParagraph"/>
        <w:numPr>
          <w:ilvl w:val="0"/>
          <w:numId w:val="41"/>
        </w:numPr>
        <w:rPr>
          <w:sz w:val="22"/>
          <w:szCs w:val="22"/>
        </w:rPr>
      </w:pPr>
      <w:r w:rsidRPr="00B51B8C">
        <w:rPr>
          <w:sz w:val="22"/>
          <w:szCs w:val="22"/>
        </w:rPr>
        <w:t xml:space="preserve">We've decided to change the miscellaneous person to a float or floater (Which means you will assist in areas that need help and if unsure where to go </w:t>
      </w:r>
      <w:r w:rsidR="00467E1E">
        <w:rPr>
          <w:sz w:val="22"/>
          <w:szCs w:val="22"/>
        </w:rPr>
        <w:t>ask</w:t>
      </w:r>
      <w:r w:rsidRPr="00B51B8C">
        <w:rPr>
          <w:sz w:val="22"/>
          <w:szCs w:val="22"/>
        </w:rPr>
        <w:t xml:space="preserve"> a supervisor). There are a few more evening shifts</w:t>
      </w:r>
      <w:r w:rsidR="00467E1E">
        <w:rPr>
          <w:sz w:val="22"/>
          <w:szCs w:val="22"/>
        </w:rPr>
        <w:t xml:space="preserve"> to cover for this schedule, please sign up if you haven’t yet.</w:t>
      </w:r>
    </w:p>
    <w:p w:rsidR="00B51B8C" w:rsidRPr="00B51B8C" w:rsidRDefault="00B51B8C" w:rsidP="00B51B8C">
      <w:pPr>
        <w:rPr>
          <w:sz w:val="22"/>
          <w:szCs w:val="22"/>
        </w:rPr>
      </w:pPr>
    </w:p>
    <w:p w:rsidR="00B51B8C" w:rsidRPr="00B51B8C" w:rsidRDefault="00B51B8C" w:rsidP="00B51B8C">
      <w:pPr>
        <w:pStyle w:val="ListParagraph"/>
        <w:numPr>
          <w:ilvl w:val="0"/>
          <w:numId w:val="41"/>
        </w:numPr>
        <w:rPr>
          <w:sz w:val="22"/>
          <w:szCs w:val="22"/>
        </w:rPr>
      </w:pPr>
      <w:r w:rsidRPr="00B51B8C">
        <w:rPr>
          <w:sz w:val="22"/>
          <w:szCs w:val="22"/>
        </w:rPr>
        <w:t>When we change reagents all that needs to be done is to run your QC in the consumable lot. The things that need comparisons are the strips. Comparing the old to the new strips. And when you change the lots for the stains just make sure you take some stains from the old and the new and compare them. The strips can be put up in the book and give Donna the other comparison. </w:t>
      </w:r>
    </w:p>
    <w:p w:rsidR="00B51B8C" w:rsidRPr="00B51B8C" w:rsidRDefault="00B51B8C" w:rsidP="00B51B8C">
      <w:pPr>
        <w:rPr>
          <w:sz w:val="22"/>
          <w:szCs w:val="22"/>
        </w:rPr>
      </w:pPr>
    </w:p>
    <w:p w:rsidR="00B51B8C" w:rsidRPr="00B51B8C" w:rsidRDefault="00B51B8C" w:rsidP="00B51B8C">
      <w:pPr>
        <w:pStyle w:val="ListParagraph"/>
        <w:numPr>
          <w:ilvl w:val="0"/>
          <w:numId w:val="41"/>
        </w:numPr>
        <w:rPr>
          <w:sz w:val="22"/>
          <w:szCs w:val="22"/>
        </w:rPr>
      </w:pPr>
      <w:r w:rsidRPr="00B51B8C">
        <w:rPr>
          <w:sz w:val="22"/>
          <w:szCs w:val="22"/>
        </w:rPr>
        <w:t>From</w:t>
      </w:r>
      <w:r w:rsidR="005A0DAC">
        <w:rPr>
          <w:sz w:val="22"/>
          <w:szCs w:val="22"/>
        </w:rPr>
        <w:t xml:space="preserve"> the W</w:t>
      </w:r>
      <w:r w:rsidRPr="00B51B8C">
        <w:rPr>
          <w:sz w:val="22"/>
          <w:szCs w:val="22"/>
        </w:rPr>
        <w:t>orkflow</w:t>
      </w:r>
      <w:r w:rsidR="005A0DAC">
        <w:rPr>
          <w:sz w:val="22"/>
          <w:szCs w:val="22"/>
        </w:rPr>
        <w:t xml:space="preserve"> meeting, new policy for</w:t>
      </w:r>
      <w:r w:rsidRPr="00B51B8C">
        <w:rPr>
          <w:sz w:val="22"/>
          <w:szCs w:val="22"/>
        </w:rPr>
        <w:t xml:space="preserve"> all</w:t>
      </w:r>
      <w:r w:rsidR="005A0DAC">
        <w:rPr>
          <w:sz w:val="22"/>
          <w:szCs w:val="22"/>
        </w:rPr>
        <w:t xml:space="preserve"> inpatient</w:t>
      </w:r>
      <w:r w:rsidRPr="00B51B8C">
        <w:rPr>
          <w:sz w:val="22"/>
          <w:szCs w:val="22"/>
        </w:rPr>
        <w:t xml:space="preserve"> Pediatrics patient</w:t>
      </w:r>
      <w:r w:rsidR="005A0DAC">
        <w:rPr>
          <w:sz w:val="22"/>
          <w:szCs w:val="22"/>
        </w:rPr>
        <w:t>s</w:t>
      </w:r>
      <w:r w:rsidRPr="00B51B8C">
        <w:rPr>
          <w:sz w:val="22"/>
          <w:szCs w:val="22"/>
        </w:rPr>
        <w:t xml:space="preserve"> less than 18</w:t>
      </w:r>
      <w:r w:rsidR="005A0DAC">
        <w:rPr>
          <w:sz w:val="22"/>
          <w:szCs w:val="22"/>
        </w:rPr>
        <w:t>, only cancel the preanalyticals, don’t send for redraw. Only outpatient will get the Redraw. Still alert caregiver of t</w:t>
      </w:r>
      <w:r w:rsidR="002B6A60">
        <w:rPr>
          <w:sz w:val="22"/>
          <w:szCs w:val="22"/>
        </w:rPr>
        <w:t>he cancellation through Follow-</w:t>
      </w:r>
      <w:r w:rsidR="005A0DAC">
        <w:rPr>
          <w:sz w:val="22"/>
          <w:szCs w:val="22"/>
        </w:rPr>
        <w:t>Up Task list or MHB.</w:t>
      </w:r>
      <w:r w:rsidRPr="00B51B8C">
        <w:rPr>
          <w:sz w:val="22"/>
          <w:szCs w:val="22"/>
        </w:rPr>
        <w:t xml:space="preserve"> </w:t>
      </w:r>
      <w:r w:rsidR="005A0DAC">
        <w:rPr>
          <w:sz w:val="22"/>
          <w:szCs w:val="22"/>
        </w:rPr>
        <w:t xml:space="preserve"> </w:t>
      </w:r>
    </w:p>
    <w:p w:rsidR="00B51B8C" w:rsidRPr="00B51B8C" w:rsidRDefault="00B51B8C" w:rsidP="00B51B8C">
      <w:pPr>
        <w:rPr>
          <w:sz w:val="22"/>
          <w:szCs w:val="22"/>
        </w:rPr>
      </w:pPr>
    </w:p>
    <w:p w:rsidR="00B51B8C" w:rsidRPr="00B51B8C" w:rsidRDefault="004C066A" w:rsidP="00B51B8C">
      <w:pPr>
        <w:pStyle w:val="ListParagraph"/>
        <w:numPr>
          <w:ilvl w:val="0"/>
          <w:numId w:val="41"/>
        </w:numPr>
        <w:rPr>
          <w:sz w:val="22"/>
          <w:szCs w:val="22"/>
        </w:rPr>
      </w:pPr>
      <w:r w:rsidRPr="004C066A">
        <w:rPr>
          <w:b/>
          <w:sz w:val="22"/>
          <w:szCs w:val="22"/>
        </w:rPr>
        <w:t>TEG</w:t>
      </w:r>
      <w:r>
        <w:rPr>
          <w:sz w:val="22"/>
          <w:szCs w:val="22"/>
        </w:rPr>
        <w:t>:</w:t>
      </w:r>
      <w:r w:rsidR="00B51B8C" w:rsidRPr="00B51B8C">
        <w:rPr>
          <w:sz w:val="22"/>
          <w:szCs w:val="22"/>
        </w:rPr>
        <w:t xml:space="preserve"> </w:t>
      </w:r>
      <w:r>
        <w:rPr>
          <w:sz w:val="22"/>
          <w:szCs w:val="22"/>
        </w:rPr>
        <w:t>W</w:t>
      </w:r>
      <w:r w:rsidR="00B51B8C" w:rsidRPr="00B51B8C">
        <w:rPr>
          <w:sz w:val="22"/>
          <w:szCs w:val="22"/>
        </w:rPr>
        <w:t xml:space="preserve">e are trying to get samples for </w:t>
      </w:r>
      <w:r>
        <w:rPr>
          <w:sz w:val="22"/>
          <w:szCs w:val="22"/>
        </w:rPr>
        <w:t xml:space="preserve">comparisons with Point of Care’s ROTEM. When a TEG arrives page Karen Scorel at 203-412-7505 (Number is posted in the TEG area). She will come get one of the tubes on the sample if available.  </w:t>
      </w:r>
    </w:p>
    <w:p w:rsidR="00B51B8C" w:rsidRPr="00B51B8C" w:rsidRDefault="00B51B8C" w:rsidP="00B51B8C">
      <w:pPr>
        <w:rPr>
          <w:sz w:val="22"/>
          <w:szCs w:val="22"/>
        </w:rPr>
      </w:pPr>
    </w:p>
    <w:p w:rsidR="00B51B8C" w:rsidRPr="00B51B8C" w:rsidRDefault="00B51B8C" w:rsidP="00B51B8C">
      <w:pPr>
        <w:pStyle w:val="ListParagraph"/>
        <w:numPr>
          <w:ilvl w:val="0"/>
          <w:numId w:val="41"/>
        </w:numPr>
        <w:spacing w:after="160" w:line="259" w:lineRule="auto"/>
        <w:rPr>
          <w:rFonts w:eastAsiaTheme="minorHAnsi"/>
          <w:sz w:val="22"/>
          <w:szCs w:val="22"/>
        </w:rPr>
      </w:pPr>
      <w:r w:rsidRPr="00B51B8C">
        <w:rPr>
          <w:rFonts w:eastAsiaTheme="minorHAnsi"/>
          <w:sz w:val="22"/>
          <w:szCs w:val="22"/>
        </w:rPr>
        <w:t>Blood parasite reminders:</w:t>
      </w:r>
    </w:p>
    <w:p w:rsidR="00B51B8C" w:rsidRPr="00B51B8C" w:rsidRDefault="00B51B8C" w:rsidP="00B51B8C">
      <w:pPr>
        <w:numPr>
          <w:ilvl w:val="0"/>
          <w:numId w:val="40"/>
        </w:numPr>
        <w:spacing w:after="160" w:line="259" w:lineRule="auto"/>
        <w:contextualSpacing/>
        <w:rPr>
          <w:rFonts w:eastAsiaTheme="minorHAnsi"/>
          <w:sz w:val="22"/>
          <w:szCs w:val="22"/>
        </w:rPr>
      </w:pPr>
      <w:r w:rsidRPr="00B51B8C">
        <w:rPr>
          <w:rFonts w:eastAsiaTheme="minorHAnsi"/>
          <w:sz w:val="22"/>
          <w:szCs w:val="22"/>
        </w:rPr>
        <w:t>3 good quality smears should be reviewed for parasite request, 10 minutes</w:t>
      </w:r>
      <w:r w:rsidR="002B6A60">
        <w:rPr>
          <w:rFonts w:eastAsiaTheme="minorHAnsi"/>
          <w:sz w:val="22"/>
          <w:szCs w:val="22"/>
        </w:rPr>
        <w:t xml:space="preserve"> per </w:t>
      </w:r>
      <w:r w:rsidRPr="00B51B8C">
        <w:rPr>
          <w:rFonts w:eastAsiaTheme="minorHAnsi"/>
          <w:sz w:val="22"/>
          <w:szCs w:val="22"/>
        </w:rPr>
        <w:t>slide</w:t>
      </w:r>
      <w:r w:rsidR="005A0DAC">
        <w:rPr>
          <w:rFonts w:eastAsiaTheme="minorHAnsi"/>
          <w:sz w:val="22"/>
          <w:szCs w:val="22"/>
        </w:rPr>
        <w:t xml:space="preserve"> according to the CDC.</w:t>
      </w:r>
    </w:p>
    <w:p w:rsidR="00B51B8C" w:rsidRPr="00B51B8C" w:rsidRDefault="00B51B8C" w:rsidP="00B51B8C">
      <w:pPr>
        <w:numPr>
          <w:ilvl w:val="0"/>
          <w:numId w:val="40"/>
        </w:numPr>
        <w:spacing w:after="160" w:line="259" w:lineRule="auto"/>
        <w:contextualSpacing/>
        <w:rPr>
          <w:rFonts w:eastAsiaTheme="minorHAnsi"/>
          <w:sz w:val="22"/>
          <w:szCs w:val="22"/>
        </w:rPr>
      </w:pPr>
      <w:r w:rsidRPr="00B51B8C">
        <w:rPr>
          <w:rFonts w:eastAsiaTheme="minorHAnsi"/>
          <w:sz w:val="22"/>
          <w:szCs w:val="22"/>
        </w:rPr>
        <w:t>Review should be 2 person review if original person sees no parasites</w:t>
      </w:r>
    </w:p>
    <w:p w:rsidR="00B51B8C" w:rsidRPr="00B51B8C" w:rsidRDefault="00B51B8C" w:rsidP="00B51B8C">
      <w:pPr>
        <w:numPr>
          <w:ilvl w:val="0"/>
          <w:numId w:val="40"/>
        </w:numPr>
        <w:spacing w:after="160" w:line="259" w:lineRule="auto"/>
        <w:contextualSpacing/>
        <w:rPr>
          <w:rFonts w:eastAsiaTheme="minorHAnsi"/>
          <w:sz w:val="22"/>
          <w:szCs w:val="22"/>
        </w:rPr>
      </w:pPr>
      <w:r w:rsidRPr="00B51B8C">
        <w:rPr>
          <w:rFonts w:eastAsiaTheme="minorHAnsi"/>
          <w:sz w:val="22"/>
          <w:szCs w:val="22"/>
        </w:rPr>
        <w:t>Results should be written on instrument printout with techs’ initials</w:t>
      </w:r>
    </w:p>
    <w:p w:rsidR="00B51B8C" w:rsidRPr="00B51B8C" w:rsidRDefault="00B51B8C" w:rsidP="00B51B8C">
      <w:pPr>
        <w:numPr>
          <w:ilvl w:val="0"/>
          <w:numId w:val="40"/>
        </w:numPr>
        <w:spacing w:after="160" w:line="259" w:lineRule="auto"/>
        <w:contextualSpacing/>
        <w:rPr>
          <w:rFonts w:eastAsiaTheme="minorHAnsi"/>
          <w:sz w:val="22"/>
          <w:szCs w:val="22"/>
        </w:rPr>
      </w:pPr>
      <w:r w:rsidRPr="00B51B8C">
        <w:rPr>
          <w:rFonts w:eastAsiaTheme="minorHAnsi"/>
          <w:sz w:val="22"/>
          <w:szCs w:val="22"/>
        </w:rPr>
        <w:t>If slide negative a QBC needs to be made and read; if slide positive a BSINT should be ordered, quantitation performed and Binax done</w:t>
      </w:r>
    </w:p>
    <w:p w:rsidR="00FB0FB9" w:rsidRPr="005A0DAC" w:rsidRDefault="00B51B8C" w:rsidP="006A1EB0">
      <w:pPr>
        <w:numPr>
          <w:ilvl w:val="0"/>
          <w:numId w:val="40"/>
        </w:numPr>
        <w:spacing w:after="160" w:line="259" w:lineRule="auto"/>
        <w:contextualSpacing/>
        <w:rPr>
          <w:rFonts w:eastAsiaTheme="minorHAnsi"/>
          <w:sz w:val="22"/>
          <w:szCs w:val="22"/>
        </w:rPr>
      </w:pPr>
      <w:r w:rsidRPr="00B51B8C">
        <w:rPr>
          <w:rFonts w:eastAsiaTheme="minorHAnsi"/>
          <w:sz w:val="22"/>
          <w:szCs w:val="22"/>
        </w:rPr>
        <w:lastRenderedPageBreak/>
        <w:t>Blood parasite request although not a rapidly performed test should not be moved to last thing reviewed in diff area  (1 slide should be checked and if parasites seen resulting should be expedited)</w:t>
      </w:r>
    </w:p>
    <w:sectPr w:rsidR="00FB0FB9" w:rsidRPr="005A0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465" w:rsidRDefault="00DD3465" w:rsidP="00962C5C">
      <w:r>
        <w:separator/>
      </w:r>
    </w:p>
  </w:endnote>
  <w:endnote w:type="continuationSeparator" w:id="0">
    <w:p w:rsidR="00DD3465" w:rsidRDefault="00DD346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465" w:rsidRDefault="00DD3465" w:rsidP="00962C5C">
      <w:r>
        <w:separator/>
      </w:r>
    </w:p>
  </w:footnote>
  <w:footnote w:type="continuationSeparator" w:id="0">
    <w:p w:rsidR="00DD3465" w:rsidRDefault="00DD346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8"/>
  </w:num>
  <w:num w:numId="3">
    <w:abstractNumId w:val="18"/>
  </w:num>
  <w:num w:numId="4">
    <w:abstractNumId w:val="29"/>
  </w:num>
  <w:num w:numId="5">
    <w:abstractNumId w:val="5"/>
  </w:num>
  <w:num w:numId="6">
    <w:abstractNumId w:val="19"/>
  </w:num>
  <w:num w:numId="7">
    <w:abstractNumId w:val="37"/>
  </w:num>
  <w:num w:numId="8">
    <w:abstractNumId w:val="1"/>
  </w:num>
  <w:num w:numId="9">
    <w:abstractNumId w:val="2"/>
  </w:num>
  <w:num w:numId="10">
    <w:abstractNumId w:val="14"/>
  </w:num>
  <w:num w:numId="11">
    <w:abstractNumId w:val="12"/>
  </w:num>
  <w:num w:numId="12">
    <w:abstractNumId w:val="32"/>
  </w:num>
  <w:num w:numId="13">
    <w:abstractNumId w:val="26"/>
  </w:num>
  <w:num w:numId="14">
    <w:abstractNumId w:val="23"/>
  </w:num>
  <w:num w:numId="15">
    <w:abstractNumId w:val="0"/>
  </w:num>
  <w:num w:numId="16">
    <w:abstractNumId w:val="39"/>
  </w:num>
  <w:num w:numId="17">
    <w:abstractNumId w:val="40"/>
  </w:num>
  <w:num w:numId="18">
    <w:abstractNumId w:val="13"/>
  </w:num>
  <w:num w:numId="19">
    <w:abstractNumId w:val="36"/>
  </w:num>
  <w:num w:numId="20">
    <w:abstractNumId w:val="27"/>
  </w:num>
  <w:num w:numId="21">
    <w:abstractNumId w:val="3"/>
  </w:num>
  <w:num w:numId="22">
    <w:abstractNumId w:val="16"/>
  </w:num>
  <w:num w:numId="23">
    <w:abstractNumId w:val="21"/>
  </w:num>
  <w:num w:numId="24">
    <w:abstractNumId w:val="31"/>
  </w:num>
  <w:num w:numId="25">
    <w:abstractNumId w:val="25"/>
  </w:num>
  <w:num w:numId="26">
    <w:abstractNumId w:val="4"/>
  </w:num>
  <w:num w:numId="27">
    <w:abstractNumId w:val="20"/>
  </w:num>
  <w:num w:numId="28">
    <w:abstractNumId w:val="34"/>
  </w:num>
  <w:num w:numId="29">
    <w:abstractNumId w:val="17"/>
  </w:num>
  <w:num w:numId="30">
    <w:abstractNumId w:val="9"/>
  </w:num>
  <w:num w:numId="31">
    <w:abstractNumId w:val="35"/>
  </w:num>
  <w:num w:numId="32">
    <w:abstractNumId w:val="2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8"/>
  </w:num>
  <w:num w:numId="36">
    <w:abstractNumId w:val="24"/>
  </w:num>
  <w:num w:numId="37">
    <w:abstractNumId w:val="10"/>
  </w:num>
  <w:num w:numId="38">
    <w:abstractNumId w:val="7"/>
  </w:num>
  <w:num w:numId="39">
    <w:abstractNumId w:val="30"/>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6710E"/>
    <w:rsid w:val="00067888"/>
    <w:rsid w:val="00074CAA"/>
    <w:rsid w:val="000B6DCD"/>
    <w:rsid w:val="000D5242"/>
    <w:rsid w:val="001206BE"/>
    <w:rsid w:val="00173057"/>
    <w:rsid w:val="0019187F"/>
    <w:rsid w:val="00197D4C"/>
    <w:rsid w:val="001A1581"/>
    <w:rsid w:val="001A4FA0"/>
    <w:rsid w:val="001B058E"/>
    <w:rsid w:val="001B5885"/>
    <w:rsid w:val="001E5B25"/>
    <w:rsid w:val="00234D9C"/>
    <w:rsid w:val="00244CCA"/>
    <w:rsid w:val="002734B1"/>
    <w:rsid w:val="00273CB8"/>
    <w:rsid w:val="00285A2B"/>
    <w:rsid w:val="0029430D"/>
    <w:rsid w:val="00294D70"/>
    <w:rsid w:val="002B6A60"/>
    <w:rsid w:val="002E16FB"/>
    <w:rsid w:val="002F6E48"/>
    <w:rsid w:val="0030726B"/>
    <w:rsid w:val="0031291C"/>
    <w:rsid w:val="00333316"/>
    <w:rsid w:val="00375494"/>
    <w:rsid w:val="00397356"/>
    <w:rsid w:val="003A310B"/>
    <w:rsid w:val="003B79A3"/>
    <w:rsid w:val="003E58A3"/>
    <w:rsid w:val="003F1F29"/>
    <w:rsid w:val="00400391"/>
    <w:rsid w:val="00406F2D"/>
    <w:rsid w:val="00434C65"/>
    <w:rsid w:val="0044085B"/>
    <w:rsid w:val="004420B3"/>
    <w:rsid w:val="00447B8E"/>
    <w:rsid w:val="0046564A"/>
    <w:rsid w:val="00467E1E"/>
    <w:rsid w:val="0047377D"/>
    <w:rsid w:val="004C066A"/>
    <w:rsid w:val="004C4DAB"/>
    <w:rsid w:val="004D5096"/>
    <w:rsid w:val="004E2911"/>
    <w:rsid w:val="004F6BC1"/>
    <w:rsid w:val="00514E20"/>
    <w:rsid w:val="005352E8"/>
    <w:rsid w:val="00572B4C"/>
    <w:rsid w:val="005A0DAC"/>
    <w:rsid w:val="005B5D73"/>
    <w:rsid w:val="006055FA"/>
    <w:rsid w:val="00646636"/>
    <w:rsid w:val="00667B6C"/>
    <w:rsid w:val="006A1EB0"/>
    <w:rsid w:val="006C6ECF"/>
    <w:rsid w:val="006F6C16"/>
    <w:rsid w:val="00705FCF"/>
    <w:rsid w:val="00711581"/>
    <w:rsid w:val="0074044B"/>
    <w:rsid w:val="00767341"/>
    <w:rsid w:val="00773F48"/>
    <w:rsid w:val="00775930"/>
    <w:rsid w:val="007A0231"/>
    <w:rsid w:val="007B0B7F"/>
    <w:rsid w:val="007B64C9"/>
    <w:rsid w:val="00834D21"/>
    <w:rsid w:val="00850192"/>
    <w:rsid w:val="008548F4"/>
    <w:rsid w:val="00862BD7"/>
    <w:rsid w:val="008B4EF9"/>
    <w:rsid w:val="008D4359"/>
    <w:rsid w:val="008D66B2"/>
    <w:rsid w:val="0090522C"/>
    <w:rsid w:val="00962C5C"/>
    <w:rsid w:val="009C28B9"/>
    <w:rsid w:val="009C7373"/>
    <w:rsid w:val="009F4D71"/>
    <w:rsid w:val="009F7908"/>
    <w:rsid w:val="00A104E2"/>
    <w:rsid w:val="00A5504D"/>
    <w:rsid w:val="00AB6219"/>
    <w:rsid w:val="00AE7DC2"/>
    <w:rsid w:val="00B16B6D"/>
    <w:rsid w:val="00B51B8C"/>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C19D8"/>
    <w:rsid w:val="00CD0A6F"/>
    <w:rsid w:val="00CD1D0B"/>
    <w:rsid w:val="00CE0E08"/>
    <w:rsid w:val="00CF3DB3"/>
    <w:rsid w:val="00D05C42"/>
    <w:rsid w:val="00D14227"/>
    <w:rsid w:val="00D45CC0"/>
    <w:rsid w:val="00D679DB"/>
    <w:rsid w:val="00D87F2E"/>
    <w:rsid w:val="00DB0B0B"/>
    <w:rsid w:val="00DC5B4D"/>
    <w:rsid w:val="00DD3465"/>
    <w:rsid w:val="00DE04CB"/>
    <w:rsid w:val="00DF3B65"/>
    <w:rsid w:val="00DF746F"/>
    <w:rsid w:val="00E377C6"/>
    <w:rsid w:val="00E85C89"/>
    <w:rsid w:val="00E92920"/>
    <w:rsid w:val="00EA50C4"/>
    <w:rsid w:val="00EA5C29"/>
    <w:rsid w:val="00EE7AEE"/>
    <w:rsid w:val="00F00BD2"/>
    <w:rsid w:val="00F22C3A"/>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3168E"/>
    <w:rsid w:val="000A6604"/>
    <w:rsid w:val="000B131E"/>
    <w:rsid w:val="000B58E5"/>
    <w:rsid w:val="001A1EDA"/>
    <w:rsid w:val="00256569"/>
    <w:rsid w:val="00283C20"/>
    <w:rsid w:val="002A2916"/>
    <w:rsid w:val="002C4116"/>
    <w:rsid w:val="002F70D0"/>
    <w:rsid w:val="00304209"/>
    <w:rsid w:val="00363BCB"/>
    <w:rsid w:val="003D06E2"/>
    <w:rsid w:val="00407E94"/>
    <w:rsid w:val="00414428"/>
    <w:rsid w:val="00436D91"/>
    <w:rsid w:val="004A3477"/>
    <w:rsid w:val="00572293"/>
    <w:rsid w:val="0064317C"/>
    <w:rsid w:val="00657944"/>
    <w:rsid w:val="00793A83"/>
    <w:rsid w:val="007A5A4A"/>
    <w:rsid w:val="007E2A28"/>
    <w:rsid w:val="0082019F"/>
    <w:rsid w:val="008B61BB"/>
    <w:rsid w:val="008E4D35"/>
    <w:rsid w:val="00902109"/>
    <w:rsid w:val="00A962DB"/>
    <w:rsid w:val="00AD018D"/>
    <w:rsid w:val="00B640B5"/>
    <w:rsid w:val="00C01CD6"/>
    <w:rsid w:val="00DD0B9E"/>
    <w:rsid w:val="00E20D45"/>
    <w:rsid w:val="00E227B8"/>
    <w:rsid w:val="00E85180"/>
    <w:rsid w:val="00ED1D37"/>
    <w:rsid w:val="00EF0D37"/>
    <w:rsid w:val="00FC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Gelineau, Patricia</dc:creator>
  <cp:keywords/>
  <dc:description/>
  <cp:lastModifiedBy>Fico, Donna</cp:lastModifiedBy>
  <cp:revision>2</cp:revision>
  <dcterms:created xsi:type="dcterms:W3CDTF">2018-09-07T15:58:00Z</dcterms:created>
  <dcterms:modified xsi:type="dcterms:W3CDTF">2018-09-07T15:58:00Z</dcterms:modified>
</cp:coreProperties>
</file>