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40"/>
        <w:gridCol w:w="2078"/>
        <w:gridCol w:w="2422"/>
        <w:gridCol w:w="2520"/>
      </w:tblGrid>
      <w:tr w:rsidR="00F1162B" w:rsidRPr="0094609D" w:rsidTr="00F1162B">
        <w:trPr>
          <w:cantSplit/>
          <w:trHeight w:val="942"/>
        </w:trPr>
        <w:tc>
          <w:tcPr>
            <w:tcW w:w="2340" w:type="dxa"/>
            <w:vMerge w:val="restart"/>
            <w:tcBorders>
              <w:right w:val="single" w:sz="4" w:space="0" w:color="auto"/>
            </w:tcBorders>
          </w:tcPr>
          <w:p w:rsidR="00F1162B" w:rsidRPr="0094609D" w:rsidRDefault="0046040C" w:rsidP="00F24FB4">
            <w:pPr>
              <w:tabs>
                <w:tab w:val="center" w:pos="4320"/>
                <w:tab w:val="right" w:pos="8640"/>
              </w:tabs>
              <w:spacing w:after="0" w:line="240" w:lineRule="auto"/>
              <w:rPr>
                <w:rFonts w:ascii="Times New Roman" w:eastAsia="Times New Roman" w:hAnsi="Times New Roman"/>
                <w:b/>
                <w:sz w:val="16"/>
                <w:szCs w:val="20"/>
              </w:rPr>
            </w:pPr>
            <w:r>
              <w:rPr>
                <w:rFonts w:ascii="Arial" w:hAnsi="Arial" w:cs="Arial"/>
                <w:noProof/>
                <w:color w:val="000000"/>
              </w:rPr>
              <w:fldChar w:fldCharType="begin"/>
            </w:r>
            <w:r>
              <w:rPr>
                <w:rFonts w:ascii="Arial" w:hAnsi="Arial" w:cs="Arial"/>
                <w:noProof/>
                <w:color w:val="000000"/>
              </w:rPr>
              <w:instrText xml:space="preserve"> INCLUDEPICTURE  "cid:image001.png@01D22602.9D744AC0" \* MERGEFORMATINET </w:instrText>
            </w:r>
            <w:r>
              <w:rPr>
                <w:rFonts w:ascii="Arial" w:hAnsi="Arial" w:cs="Arial"/>
                <w:noProof/>
                <w:color w:val="000000"/>
              </w:rPr>
              <w:fldChar w:fldCharType="separate"/>
            </w:r>
            <w:r w:rsidR="00C85EE0">
              <w:rPr>
                <w:rFonts w:ascii="Arial" w:hAnsi="Arial" w:cs="Arial"/>
                <w:noProof/>
                <w:color w:val="000000"/>
              </w:rPr>
              <w:fldChar w:fldCharType="begin"/>
            </w:r>
            <w:r w:rsidR="00C85EE0">
              <w:rPr>
                <w:rFonts w:ascii="Arial" w:hAnsi="Arial" w:cs="Arial"/>
                <w:noProof/>
                <w:color w:val="000000"/>
              </w:rPr>
              <w:instrText xml:space="preserve"> INCLUDEPICTURE  "cid:image001.png@01D22602.9D744AC0" \* MERGEFORMATINET </w:instrText>
            </w:r>
            <w:r w:rsidR="00C85EE0">
              <w:rPr>
                <w:rFonts w:ascii="Arial" w:hAnsi="Arial" w:cs="Arial"/>
                <w:noProof/>
                <w:color w:val="000000"/>
              </w:rPr>
              <w:fldChar w:fldCharType="separate"/>
            </w:r>
            <w:r w:rsidR="00F32160">
              <w:rPr>
                <w:rFonts w:ascii="Arial" w:hAnsi="Arial" w:cs="Arial"/>
                <w:noProof/>
                <w:color w:val="000000"/>
              </w:rPr>
              <w:fldChar w:fldCharType="begin"/>
            </w:r>
            <w:r w:rsidR="00F32160">
              <w:rPr>
                <w:rFonts w:ascii="Arial" w:hAnsi="Arial" w:cs="Arial"/>
                <w:noProof/>
                <w:color w:val="000000"/>
              </w:rPr>
              <w:instrText xml:space="preserve"> INCLUDEPICTURE  "cid:image001.png@01D22602.9D744AC0" \* MERGEFORMATINET </w:instrText>
            </w:r>
            <w:r w:rsidR="00F32160">
              <w:rPr>
                <w:rFonts w:ascii="Arial" w:hAnsi="Arial" w:cs="Arial"/>
                <w:noProof/>
                <w:color w:val="000000"/>
              </w:rPr>
              <w:fldChar w:fldCharType="separate"/>
            </w:r>
            <w:r w:rsidR="005A1E50">
              <w:rPr>
                <w:rFonts w:ascii="Arial" w:hAnsi="Arial" w:cs="Arial"/>
                <w:noProof/>
                <w:color w:val="000000"/>
              </w:rPr>
              <w:fldChar w:fldCharType="begin"/>
            </w:r>
            <w:r w:rsidR="005A1E50">
              <w:rPr>
                <w:rFonts w:ascii="Arial" w:hAnsi="Arial" w:cs="Arial"/>
                <w:noProof/>
                <w:color w:val="000000"/>
              </w:rPr>
              <w:instrText xml:space="preserve"> INCLUDEPICTURE  "cid:image001.png@01D22602.9D744AC0" \* MERGEFORMATINET </w:instrText>
            </w:r>
            <w:r w:rsidR="005A1E50">
              <w:rPr>
                <w:rFonts w:ascii="Arial" w:hAnsi="Arial" w:cs="Arial"/>
                <w:noProof/>
                <w:color w:val="000000"/>
              </w:rPr>
              <w:fldChar w:fldCharType="separate"/>
            </w:r>
            <w:r w:rsidR="008622EA">
              <w:rPr>
                <w:rFonts w:ascii="Arial" w:hAnsi="Arial" w:cs="Arial"/>
                <w:noProof/>
                <w:color w:val="000000"/>
              </w:rPr>
              <w:fldChar w:fldCharType="begin"/>
            </w:r>
            <w:r w:rsidR="008622EA">
              <w:rPr>
                <w:rFonts w:ascii="Arial" w:hAnsi="Arial" w:cs="Arial"/>
                <w:noProof/>
                <w:color w:val="000000"/>
              </w:rPr>
              <w:instrText xml:space="preserve"> INCLUDEPICTURE  "cid:image001.png@01D22602.9D744AC0" \* MERGEFORMATINET </w:instrText>
            </w:r>
            <w:r w:rsidR="008622EA">
              <w:rPr>
                <w:rFonts w:ascii="Arial" w:hAnsi="Arial" w:cs="Arial"/>
                <w:noProof/>
                <w:color w:val="000000"/>
              </w:rPr>
              <w:fldChar w:fldCharType="separate"/>
            </w:r>
            <w:r w:rsidR="001D29B7">
              <w:rPr>
                <w:rFonts w:ascii="Arial" w:hAnsi="Arial" w:cs="Arial"/>
                <w:noProof/>
                <w:color w:val="000000"/>
                <w:lang w:bidi="hi-IN"/>
              </w:rPr>
              <w:drawing>
                <wp:inline distT="0" distB="0" distL="0" distR="0">
                  <wp:extent cx="1151255" cy="626745"/>
                  <wp:effectExtent l="0" t="0" r="0" b="0"/>
                  <wp:docPr id="1" name="Picture 1" descr="cid:image001.png@01D22602.9D744AC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22602.9D744AC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255" cy="626745"/>
                          </a:xfrm>
                          <a:prstGeom prst="rect">
                            <a:avLst/>
                          </a:prstGeom>
                          <a:noFill/>
                          <a:ln>
                            <a:noFill/>
                          </a:ln>
                        </pic:spPr>
                      </pic:pic>
                    </a:graphicData>
                  </a:graphic>
                </wp:inline>
              </w:drawing>
            </w:r>
            <w:r w:rsidR="008622EA">
              <w:rPr>
                <w:rFonts w:ascii="Arial" w:hAnsi="Arial" w:cs="Arial"/>
                <w:noProof/>
                <w:color w:val="000000"/>
              </w:rPr>
              <w:fldChar w:fldCharType="end"/>
            </w:r>
            <w:r w:rsidR="005A1E50">
              <w:rPr>
                <w:rFonts w:ascii="Arial" w:hAnsi="Arial" w:cs="Arial"/>
                <w:noProof/>
                <w:color w:val="000000"/>
              </w:rPr>
              <w:fldChar w:fldCharType="end"/>
            </w:r>
            <w:r w:rsidR="00F32160">
              <w:rPr>
                <w:rFonts w:ascii="Arial" w:hAnsi="Arial" w:cs="Arial"/>
                <w:noProof/>
                <w:color w:val="000000"/>
              </w:rPr>
              <w:fldChar w:fldCharType="end"/>
            </w:r>
            <w:r w:rsidR="00C85EE0">
              <w:rPr>
                <w:rFonts w:ascii="Arial" w:hAnsi="Arial" w:cs="Arial"/>
                <w:noProof/>
                <w:color w:val="000000"/>
              </w:rPr>
              <w:fldChar w:fldCharType="end"/>
            </w:r>
            <w:r>
              <w:rPr>
                <w:rFonts w:ascii="Arial" w:hAnsi="Arial" w:cs="Arial"/>
                <w:noProof/>
                <w:color w:val="000000"/>
              </w:rPr>
              <w:fldChar w:fldCharType="end"/>
            </w:r>
          </w:p>
        </w:tc>
        <w:tc>
          <w:tcPr>
            <w:tcW w:w="4500" w:type="dxa"/>
            <w:gridSpan w:val="2"/>
            <w:vMerge w:val="restart"/>
            <w:tcBorders>
              <w:left w:val="single" w:sz="4" w:space="0" w:color="auto"/>
              <w:right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sz w:val="18"/>
                <w:szCs w:val="18"/>
              </w:rPr>
            </w:pPr>
            <w:r w:rsidRPr="0094609D">
              <w:rPr>
                <w:rFonts w:ascii="Times New Roman" w:eastAsia="Times New Roman" w:hAnsi="Times New Roman"/>
                <w:sz w:val="18"/>
                <w:szCs w:val="18"/>
              </w:rPr>
              <w:t>TITLE:</w:t>
            </w:r>
          </w:p>
          <w:p w:rsidR="00F1162B" w:rsidRPr="0094609D" w:rsidRDefault="00F1162B" w:rsidP="00F24FB4">
            <w:pPr>
              <w:tabs>
                <w:tab w:val="center" w:pos="4320"/>
                <w:tab w:val="right" w:pos="8640"/>
              </w:tabs>
              <w:spacing w:after="0" w:line="240" w:lineRule="auto"/>
              <w:rPr>
                <w:rFonts w:ascii="Times New Roman" w:eastAsia="Times New Roman" w:hAnsi="Times New Roman"/>
                <w:b/>
                <w:sz w:val="28"/>
                <w:szCs w:val="20"/>
              </w:rPr>
            </w:pPr>
          </w:p>
          <w:p w:rsidR="00F1162B" w:rsidRPr="00FF7E0B" w:rsidRDefault="00F1162B" w:rsidP="00F1162B">
            <w:pPr>
              <w:pStyle w:val="Header"/>
              <w:jc w:val="center"/>
              <w:rPr>
                <w:rFonts w:ascii="Times New Roman" w:hAnsi="Times New Roman" w:cs="Times New Roman"/>
                <w:b/>
                <w:bCs/>
                <w:sz w:val="24"/>
                <w:szCs w:val="24"/>
              </w:rPr>
            </w:pPr>
            <w:r w:rsidRPr="00FF7E0B">
              <w:rPr>
                <w:rFonts w:ascii="Times New Roman" w:hAnsi="Times New Roman" w:cs="Times New Roman"/>
                <w:b/>
                <w:bCs/>
                <w:sz w:val="24"/>
                <w:szCs w:val="24"/>
              </w:rPr>
              <w:t>TITLE</w:t>
            </w:r>
            <w:r w:rsidRPr="00FF7E0B">
              <w:rPr>
                <w:rFonts w:ascii="Times New Roman" w:hAnsi="Times New Roman" w:cs="Times New Roman"/>
                <w:sz w:val="24"/>
                <w:szCs w:val="24"/>
              </w:rPr>
              <w:t>:</w:t>
            </w:r>
            <w:r w:rsidRPr="00FF7E0B">
              <w:rPr>
                <w:rFonts w:ascii="Times New Roman" w:hAnsi="Times New Roman" w:cs="Times New Roman"/>
                <w:b/>
                <w:bCs/>
                <w:sz w:val="24"/>
                <w:szCs w:val="24"/>
              </w:rPr>
              <w:t xml:space="preserve"> FONDAPARINUX (</w:t>
            </w:r>
            <w:proofErr w:type="spellStart"/>
            <w:r w:rsidRPr="00FF7E0B">
              <w:rPr>
                <w:rFonts w:ascii="Times New Roman" w:hAnsi="Times New Roman" w:cs="Times New Roman"/>
                <w:b/>
                <w:bCs/>
                <w:sz w:val="24"/>
                <w:szCs w:val="24"/>
              </w:rPr>
              <w:t>Arixtra</w:t>
            </w:r>
            <w:proofErr w:type="spellEnd"/>
            <w:r w:rsidRPr="00FF7E0B">
              <w:rPr>
                <w:rFonts w:ascii="Times New Roman" w:hAnsi="Times New Roman" w:cs="Times New Roman"/>
                <w:b/>
                <w:bCs/>
                <w:sz w:val="24"/>
                <w:szCs w:val="24"/>
              </w:rPr>
              <w:t xml:space="preserve">) </w:t>
            </w:r>
          </w:p>
          <w:p w:rsidR="00F1162B" w:rsidRPr="0094609D" w:rsidRDefault="008759A5" w:rsidP="00F1162B">
            <w:pPr>
              <w:tabs>
                <w:tab w:val="center" w:pos="4320"/>
                <w:tab w:val="right" w:pos="8640"/>
              </w:tabs>
              <w:spacing w:after="0" w:line="240" w:lineRule="auto"/>
              <w:jc w:val="center"/>
              <w:rPr>
                <w:rFonts w:ascii="Times New Roman" w:eastAsia="Times New Roman" w:hAnsi="Times New Roman"/>
                <w:b/>
                <w:sz w:val="24"/>
                <w:szCs w:val="24"/>
              </w:rPr>
            </w:pPr>
            <w:r>
              <w:rPr>
                <w:rFonts w:ascii="Times New Roman" w:hAnsi="Times New Roman" w:cs="Times New Roman"/>
                <w:b/>
                <w:bCs/>
                <w:sz w:val="28"/>
                <w:szCs w:val="28"/>
              </w:rPr>
              <w:t>(CS 5100)</w:t>
            </w:r>
            <w:r w:rsidR="00F1162B" w:rsidRPr="00FF7E0B">
              <w:rPr>
                <w:rFonts w:ascii="Times New Roman" w:hAnsi="Times New Roman" w:cs="Times New Roman"/>
                <w:b/>
                <w:bCs/>
                <w:sz w:val="28"/>
                <w:szCs w:val="28"/>
              </w:rPr>
              <w:t xml:space="preserve"> </w:t>
            </w:r>
          </w:p>
        </w:tc>
        <w:tc>
          <w:tcPr>
            <w:tcW w:w="2520" w:type="dxa"/>
            <w:tcBorders>
              <w:left w:val="single" w:sz="4" w:space="0" w:color="auto"/>
              <w:bottom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b/>
                <w:sz w:val="18"/>
                <w:szCs w:val="18"/>
              </w:rPr>
            </w:pPr>
            <w:r w:rsidRPr="0094609D">
              <w:rPr>
                <w:rFonts w:ascii="Times New Roman" w:eastAsia="Times New Roman" w:hAnsi="Times New Roman"/>
                <w:b/>
                <w:sz w:val="18"/>
                <w:szCs w:val="18"/>
              </w:rPr>
              <w:t>DEPT OF LAB MEDICINE</w:t>
            </w:r>
          </w:p>
          <w:p w:rsidR="00F1162B" w:rsidRPr="0094609D" w:rsidRDefault="00F1162B" w:rsidP="00F24FB4">
            <w:pPr>
              <w:tabs>
                <w:tab w:val="center" w:pos="4320"/>
                <w:tab w:val="right" w:pos="8640"/>
              </w:tabs>
              <w:spacing w:after="0" w:line="240" w:lineRule="auto"/>
              <w:rPr>
                <w:rFonts w:ascii="Times New Roman" w:eastAsia="Times New Roman" w:hAnsi="Times New Roman"/>
                <w:b/>
                <w:sz w:val="18"/>
                <w:szCs w:val="18"/>
              </w:rPr>
            </w:pPr>
            <w:r w:rsidRPr="0094609D">
              <w:rPr>
                <w:rFonts w:ascii="Times New Roman" w:eastAsia="Times New Roman" w:hAnsi="Times New Roman"/>
                <w:b/>
                <w:sz w:val="18"/>
                <w:szCs w:val="18"/>
              </w:rPr>
              <w:t>CLINICAL HEMATOLOGY</w:t>
            </w:r>
          </w:p>
          <w:p w:rsidR="00F1162B" w:rsidRPr="0094609D" w:rsidRDefault="00F1162B" w:rsidP="00F24FB4">
            <w:pPr>
              <w:tabs>
                <w:tab w:val="center" w:pos="4320"/>
                <w:tab w:val="right" w:pos="8640"/>
              </w:tabs>
              <w:spacing w:after="0" w:line="240" w:lineRule="auto"/>
              <w:rPr>
                <w:rFonts w:ascii="Times New Roman" w:eastAsia="Times New Roman" w:hAnsi="Times New Roman"/>
                <w:b/>
                <w:sz w:val="16"/>
                <w:szCs w:val="20"/>
              </w:rPr>
            </w:pPr>
            <w:r w:rsidRPr="0094609D">
              <w:rPr>
                <w:rFonts w:ascii="Times New Roman" w:eastAsia="Times New Roman" w:hAnsi="Times New Roman"/>
                <w:b/>
                <w:sz w:val="18"/>
                <w:szCs w:val="18"/>
              </w:rPr>
              <w:t>Policy and Procedure     Manual</w:t>
            </w:r>
          </w:p>
        </w:tc>
      </w:tr>
      <w:tr w:rsidR="00F1162B" w:rsidRPr="0094609D" w:rsidTr="00F1162B">
        <w:trPr>
          <w:cantSplit/>
          <w:trHeight w:val="510"/>
        </w:trPr>
        <w:tc>
          <w:tcPr>
            <w:tcW w:w="2340" w:type="dxa"/>
            <w:vMerge/>
            <w:tcBorders>
              <w:right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b/>
                <w:noProof/>
                <w:sz w:val="16"/>
                <w:szCs w:val="20"/>
              </w:rPr>
            </w:pPr>
          </w:p>
        </w:tc>
        <w:tc>
          <w:tcPr>
            <w:tcW w:w="4500" w:type="dxa"/>
            <w:gridSpan w:val="2"/>
            <w:vMerge/>
            <w:tcBorders>
              <w:left w:val="single" w:sz="4" w:space="0" w:color="auto"/>
              <w:right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sz w:val="16"/>
                <w:szCs w:val="20"/>
              </w:rPr>
            </w:pPr>
          </w:p>
        </w:tc>
        <w:tc>
          <w:tcPr>
            <w:tcW w:w="2520" w:type="dxa"/>
            <w:tcBorders>
              <w:top w:val="single" w:sz="4" w:space="0" w:color="auto"/>
              <w:left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b/>
                <w:sz w:val="18"/>
                <w:szCs w:val="18"/>
              </w:rPr>
            </w:pPr>
            <w:r w:rsidRPr="0094609D">
              <w:rPr>
                <w:rFonts w:ascii="Times New Roman" w:eastAsia="Times New Roman" w:hAnsi="Times New Roman"/>
                <w:b/>
                <w:sz w:val="18"/>
                <w:szCs w:val="18"/>
              </w:rPr>
              <w:t>DOCUMENT #</w:t>
            </w:r>
          </w:p>
          <w:p w:rsidR="00F1162B" w:rsidRPr="0094609D" w:rsidRDefault="00F1162B" w:rsidP="00F24FB4">
            <w:pPr>
              <w:tabs>
                <w:tab w:val="center" w:pos="4320"/>
                <w:tab w:val="right" w:pos="8640"/>
              </w:tabs>
              <w:spacing w:after="0" w:line="240" w:lineRule="auto"/>
              <w:rPr>
                <w:rFonts w:ascii="Times New Roman" w:eastAsia="Times New Roman" w:hAnsi="Times New Roman"/>
                <w:sz w:val="16"/>
                <w:szCs w:val="20"/>
              </w:rPr>
            </w:pPr>
            <w:r>
              <w:rPr>
                <w:rFonts w:ascii="Times New Roman" w:eastAsia="Times New Roman" w:hAnsi="Times New Roman"/>
                <w:sz w:val="18"/>
                <w:szCs w:val="18"/>
              </w:rPr>
              <w:t xml:space="preserve">HEM </w:t>
            </w:r>
            <w:r w:rsidR="00EA3040">
              <w:rPr>
                <w:rFonts w:ascii="Times New Roman" w:eastAsia="Times New Roman" w:hAnsi="Times New Roman"/>
                <w:sz w:val="18"/>
                <w:szCs w:val="18"/>
              </w:rPr>
              <w:t>221</w:t>
            </w:r>
          </w:p>
          <w:p w:rsidR="00F1162B" w:rsidRPr="0094609D" w:rsidRDefault="00F1162B" w:rsidP="00F24FB4">
            <w:pPr>
              <w:tabs>
                <w:tab w:val="center" w:pos="4320"/>
                <w:tab w:val="right" w:pos="8640"/>
              </w:tabs>
              <w:spacing w:after="0" w:line="240" w:lineRule="auto"/>
              <w:rPr>
                <w:rFonts w:ascii="Times New Roman" w:eastAsia="Times New Roman" w:hAnsi="Times New Roman"/>
                <w:sz w:val="16"/>
                <w:szCs w:val="20"/>
              </w:rPr>
            </w:pPr>
            <w:r w:rsidRPr="0094609D">
              <w:rPr>
                <w:rFonts w:ascii="Times New Roman" w:eastAsia="Times New Roman" w:hAnsi="Times New Roman"/>
                <w:snapToGrid w:val="0"/>
                <w:sz w:val="20"/>
                <w:szCs w:val="20"/>
              </w:rPr>
              <w:tab/>
            </w:r>
          </w:p>
        </w:tc>
      </w:tr>
      <w:tr w:rsidR="00F1162B" w:rsidRPr="0094609D" w:rsidTr="00F24FB4">
        <w:trPr>
          <w:trHeight w:val="665"/>
        </w:trPr>
        <w:tc>
          <w:tcPr>
            <w:tcW w:w="2340" w:type="dxa"/>
            <w:tcBorders>
              <w:top w:val="single" w:sz="4" w:space="0" w:color="auto"/>
              <w:right w:val="single" w:sz="4" w:space="0" w:color="auto"/>
            </w:tcBorders>
          </w:tcPr>
          <w:p w:rsidR="00F1162B" w:rsidRPr="0094609D" w:rsidRDefault="00F1162B" w:rsidP="00F24FB4">
            <w:pPr>
              <w:tabs>
                <w:tab w:val="center" w:pos="4320"/>
                <w:tab w:val="right" w:pos="8640"/>
              </w:tabs>
              <w:spacing w:after="0" w:line="240" w:lineRule="auto"/>
              <w:rPr>
                <w:rFonts w:ascii="Times New Roman" w:eastAsia="Times New Roman" w:hAnsi="Times New Roman"/>
                <w:b/>
                <w:sz w:val="18"/>
                <w:szCs w:val="18"/>
              </w:rPr>
            </w:pPr>
            <w:r w:rsidRPr="0094609D">
              <w:rPr>
                <w:rFonts w:ascii="Times New Roman" w:eastAsia="Times New Roman" w:hAnsi="Times New Roman"/>
                <w:b/>
                <w:sz w:val="18"/>
                <w:szCs w:val="18"/>
              </w:rPr>
              <w:t>WRITTEN BY:</w:t>
            </w:r>
          </w:p>
          <w:p w:rsidR="00EA3040" w:rsidRDefault="00F1162B" w:rsidP="00F24FB4">
            <w:pPr>
              <w:tabs>
                <w:tab w:val="center" w:pos="4320"/>
                <w:tab w:val="right" w:pos="864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Parveen </w:t>
            </w:r>
            <w:proofErr w:type="spellStart"/>
            <w:r>
              <w:rPr>
                <w:rFonts w:ascii="Times New Roman" w:eastAsia="Times New Roman" w:hAnsi="Times New Roman"/>
                <w:sz w:val="20"/>
                <w:szCs w:val="20"/>
              </w:rPr>
              <w:t>Bahel</w:t>
            </w:r>
            <w:proofErr w:type="spellEnd"/>
            <w:r>
              <w:rPr>
                <w:rFonts w:ascii="Times New Roman" w:eastAsia="Times New Roman" w:hAnsi="Times New Roman"/>
                <w:sz w:val="20"/>
                <w:szCs w:val="20"/>
              </w:rPr>
              <w:t xml:space="preserve"> </w:t>
            </w:r>
          </w:p>
          <w:p w:rsidR="00F1162B" w:rsidRPr="0094609D" w:rsidRDefault="00EA3040" w:rsidP="00F24FB4">
            <w:pPr>
              <w:tabs>
                <w:tab w:val="center" w:pos="4320"/>
                <w:tab w:val="right" w:pos="8640"/>
              </w:tabs>
              <w:spacing w:after="0" w:line="240" w:lineRule="auto"/>
              <w:rPr>
                <w:rFonts w:ascii="Times New Roman" w:eastAsia="Times New Roman" w:hAnsi="Times New Roman"/>
                <w:sz w:val="18"/>
                <w:szCs w:val="18"/>
              </w:rPr>
            </w:pPr>
            <w:r w:rsidRPr="00EA3040">
              <w:rPr>
                <w:rFonts w:ascii="Times New Roman" w:eastAsia="Times New Roman" w:hAnsi="Times New Roman"/>
                <w:sz w:val="20"/>
                <w:szCs w:val="20"/>
              </w:rPr>
              <w:t>H(ASCP)</w:t>
            </w:r>
          </w:p>
        </w:tc>
        <w:tc>
          <w:tcPr>
            <w:tcW w:w="2078" w:type="dxa"/>
            <w:tcBorders>
              <w:top w:val="single" w:sz="4" w:space="0" w:color="auto"/>
              <w:left w:val="single" w:sz="4" w:space="0" w:color="auto"/>
              <w:right w:val="single" w:sz="4" w:space="0" w:color="auto"/>
            </w:tcBorders>
          </w:tcPr>
          <w:p w:rsidR="00F1162B" w:rsidRPr="0094609D" w:rsidRDefault="00F1162B" w:rsidP="00F24FB4">
            <w:pPr>
              <w:pStyle w:val="Header"/>
              <w:rPr>
                <w:rFonts w:ascii="Times New Roman" w:eastAsia="Times New Roman" w:hAnsi="Times New Roman"/>
                <w:b/>
                <w:sz w:val="18"/>
                <w:szCs w:val="18"/>
              </w:rPr>
            </w:pPr>
            <w:r w:rsidRPr="0094609D">
              <w:rPr>
                <w:rFonts w:ascii="Times New Roman" w:eastAsia="Times New Roman" w:hAnsi="Times New Roman"/>
                <w:b/>
                <w:sz w:val="18"/>
                <w:szCs w:val="18"/>
              </w:rPr>
              <w:t>EFECTIVE DATE:</w:t>
            </w:r>
          </w:p>
          <w:p w:rsidR="00F1162B" w:rsidRPr="0094609D" w:rsidRDefault="00006D83" w:rsidP="00F24FB4">
            <w:pPr>
              <w:tabs>
                <w:tab w:val="center" w:pos="4320"/>
                <w:tab w:val="right" w:pos="8640"/>
              </w:tabs>
              <w:spacing w:after="0" w:line="240" w:lineRule="auto"/>
              <w:rPr>
                <w:rFonts w:ascii="Times New Roman" w:eastAsia="Times New Roman" w:hAnsi="Times New Roman"/>
                <w:sz w:val="18"/>
                <w:szCs w:val="18"/>
              </w:rPr>
            </w:pPr>
            <w:r>
              <w:rPr>
                <w:rFonts w:ascii="Times New Roman" w:eastAsia="Times New Roman" w:hAnsi="Times New Roman"/>
                <w:b/>
                <w:sz w:val="18"/>
                <w:szCs w:val="18"/>
              </w:rPr>
              <w:t>07-14-2020</w:t>
            </w:r>
          </w:p>
        </w:tc>
        <w:tc>
          <w:tcPr>
            <w:tcW w:w="2422" w:type="dxa"/>
            <w:tcBorders>
              <w:top w:val="single" w:sz="4" w:space="0" w:color="auto"/>
              <w:left w:val="single" w:sz="4" w:space="0" w:color="auto"/>
              <w:right w:val="single" w:sz="4" w:space="0" w:color="auto"/>
            </w:tcBorders>
          </w:tcPr>
          <w:p w:rsidR="00F1162B" w:rsidRPr="0094609D" w:rsidRDefault="00F1162B" w:rsidP="00F24FB4">
            <w:pPr>
              <w:pStyle w:val="Header"/>
              <w:rPr>
                <w:rFonts w:ascii="Times New Roman" w:eastAsia="Times New Roman" w:hAnsi="Times New Roman"/>
                <w:b/>
                <w:sz w:val="18"/>
                <w:szCs w:val="18"/>
              </w:rPr>
            </w:pPr>
            <w:r>
              <w:rPr>
                <w:rFonts w:ascii="Times New Roman" w:eastAsia="Times New Roman" w:hAnsi="Times New Roman"/>
                <w:b/>
                <w:sz w:val="18"/>
                <w:szCs w:val="18"/>
              </w:rPr>
              <w:t>REVIEW/</w:t>
            </w:r>
            <w:r w:rsidRPr="0094609D">
              <w:rPr>
                <w:rFonts w:ascii="Times New Roman" w:eastAsia="Times New Roman" w:hAnsi="Times New Roman"/>
                <w:b/>
                <w:sz w:val="18"/>
                <w:szCs w:val="18"/>
              </w:rPr>
              <w:t>REVISION:</w:t>
            </w:r>
          </w:p>
          <w:p w:rsidR="00F1162B" w:rsidRPr="0094609D" w:rsidRDefault="00F1162B" w:rsidP="009A5224">
            <w:pPr>
              <w:tabs>
                <w:tab w:val="center" w:pos="4320"/>
                <w:tab w:val="right" w:pos="8640"/>
              </w:tabs>
              <w:spacing w:after="0" w:line="240" w:lineRule="auto"/>
              <w:rPr>
                <w:rFonts w:ascii="Times New Roman" w:eastAsia="Times New Roman" w:hAnsi="Times New Roman"/>
                <w:sz w:val="18"/>
                <w:szCs w:val="18"/>
              </w:rPr>
            </w:pPr>
            <w:r>
              <w:rPr>
                <w:rFonts w:ascii="Times New Roman" w:eastAsia="Times New Roman" w:hAnsi="Times New Roman"/>
                <w:b/>
                <w:sz w:val="18"/>
                <w:szCs w:val="18"/>
              </w:rPr>
              <w:t>H-</w:t>
            </w:r>
            <w:r w:rsidR="00006D83">
              <w:rPr>
                <w:rFonts w:ascii="Times New Roman" w:eastAsia="Times New Roman" w:hAnsi="Times New Roman"/>
                <w:b/>
                <w:sz w:val="18"/>
                <w:szCs w:val="18"/>
              </w:rPr>
              <w:t>1</w:t>
            </w:r>
            <w:r w:rsidR="00EA3040">
              <w:rPr>
                <w:rFonts w:ascii="Times New Roman" w:eastAsia="Times New Roman" w:hAnsi="Times New Roman"/>
                <w:b/>
                <w:sz w:val="18"/>
                <w:szCs w:val="18"/>
              </w:rPr>
              <w:t>(New)</w:t>
            </w:r>
          </w:p>
        </w:tc>
        <w:tc>
          <w:tcPr>
            <w:tcW w:w="2520" w:type="dxa"/>
            <w:tcBorders>
              <w:top w:val="single" w:sz="4" w:space="0" w:color="auto"/>
              <w:left w:val="single" w:sz="4" w:space="0" w:color="auto"/>
            </w:tcBorders>
          </w:tcPr>
          <w:p w:rsidR="00F1162B" w:rsidRPr="0094609D" w:rsidRDefault="0046040C" w:rsidP="00F24FB4">
            <w:pPr>
              <w:tabs>
                <w:tab w:val="center" w:pos="4320"/>
                <w:tab w:val="right" w:pos="8640"/>
              </w:tabs>
              <w:spacing w:after="0" w:line="240" w:lineRule="auto"/>
              <w:rPr>
                <w:rFonts w:ascii="Times New Roman" w:eastAsia="Times New Roman" w:hAnsi="Times New Roman"/>
                <w:snapToGrid w:val="0"/>
                <w:sz w:val="18"/>
                <w:szCs w:val="18"/>
              </w:rPr>
            </w:pPr>
            <w:r>
              <w:rPr>
                <w:rFonts w:ascii="Times New Roman" w:eastAsia="Times New Roman" w:hAnsi="Times New Roman"/>
                <w:b/>
                <w:snapToGrid w:val="0"/>
                <w:sz w:val="18"/>
                <w:szCs w:val="18"/>
              </w:rPr>
              <w:t xml:space="preserve">Pages 1 of </w:t>
            </w:r>
            <w:r w:rsidR="00A871C7">
              <w:rPr>
                <w:rFonts w:ascii="Times New Roman" w:eastAsia="Times New Roman" w:hAnsi="Times New Roman"/>
                <w:b/>
                <w:snapToGrid w:val="0"/>
                <w:sz w:val="18"/>
                <w:szCs w:val="18"/>
              </w:rPr>
              <w:t>8</w:t>
            </w:r>
          </w:p>
        </w:tc>
      </w:tr>
    </w:tbl>
    <w:p w:rsidR="00CC15D9" w:rsidRPr="00CC15D9" w:rsidRDefault="00CC15D9" w:rsidP="00CC15D9">
      <w:pPr>
        <w:pStyle w:val="ListParagraph"/>
        <w:ind w:left="810"/>
        <w:rPr>
          <w:rFonts w:ascii="Times New Roman" w:hAnsi="Times New Roman" w:cs="Times New Roman"/>
          <w:b/>
          <w:bCs/>
          <w:sz w:val="24"/>
          <w:szCs w:val="24"/>
        </w:rPr>
      </w:pPr>
    </w:p>
    <w:p w:rsidR="00F32160" w:rsidRPr="000A7B5A" w:rsidRDefault="00F32160" w:rsidP="007206C8">
      <w:pPr>
        <w:pStyle w:val="ListParagraph"/>
        <w:numPr>
          <w:ilvl w:val="0"/>
          <w:numId w:val="1"/>
        </w:numPr>
        <w:rPr>
          <w:rFonts w:ascii="Times New Roman" w:hAnsi="Times New Roman" w:cs="Times New Roman"/>
          <w:b/>
          <w:sz w:val="24"/>
          <w:szCs w:val="24"/>
        </w:rPr>
      </w:pPr>
      <w:r w:rsidRPr="000A7B5A">
        <w:rPr>
          <w:rFonts w:ascii="Times New Roman" w:hAnsi="Times New Roman" w:cs="Times New Roman"/>
          <w:b/>
          <w:sz w:val="24"/>
          <w:szCs w:val="24"/>
        </w:rPr>
        <w:t>INTENDED USE:</w:t>
      </w:r>
    </w:p>
    <w:p w:rsidR="007206C8" w:rsidRPr="000A7B5A" w:rsidRDefault="007206C8" w:rsidP="007206C8">
      <w:pPr>
        <w:autoSpaceDE w:val="0"/>
        <w:autoSpaceDN w:val="0"/>
        <w:adjustRightInd w:val="0"/>
        <w:ind w:left="540"/>
        <w:rPr>
          <w:rFonts w:ascii="Times New Roman" w:hAnsi="Times New Roman" w:cs="Times New Roman"/>
          <w:sz w:val="24"/>
          <w:szCs w:val="24"/>
        </w:rPr>
      </w:pPr>
      <w:r w:rsidRPr="000A7B5A">
        <w:rPr>
          <w:rFonts w:ascii="Times New Roman" w:hAnsi="Times New Roman" w:cs="Times New Roman"/>
          <w:sz w:val="24"/>
          <w:szCs w:val="24"/>
        </w:rPr>
        <w:t xml:space="preserve">In-vitro diagnostic automated chromogenic assay for the quantitative determination of unfractionated heparin (UFH) and low molecular weight heparin (LMWH) activity in human plasma collected from venous blood samples in 3.2 % sodium citrate tubes on </w:t>
      </w:r>
      <w:proofErr w:type="gramStart"/>
      <w:r w:rsidRPr="000A7B5A">
        <w:rPr>
          <w:rFonts w:ascii="Times New Roman" w:hAnsi="Times New Roman" w:cs="Times New Roman"/>
          <w:sz w:val="24"/>
          <w:szCs w:val="24"/>
        </w:rPr>
        <w:t>the  SYSMEX</w:t>
      </w:r>
      <w:proofErr w:type="gramEnd"/>
      <w:r w:rsidRPr="000A7B5A">
        <w:rPr>
          <w:rFonts w:ascii="Times New Roman" w:hAnsi="Times New Roman" w:cs="Times New Roman"/>
          <w:sz w:val="24"/>
          <w:szCs w:val="24"/>
        </w:rPr>
        <w:t xml:space="preserve"> CS-5100 System in the clinical laboratory. For use with plasma from patients undergoing heparin anticoagulant therapy with either UFH or LMWH.</w:t>
      </w:r>
    </w:p>
    <w:p w:rsidR="007206C8" w:rsidRPr="000A7B5A" w:rsidRDefault="007206C8" w:rsidP="007206C8">
      <w:pPr>
        <w:autoSpaceDE w:val="0"/>
        <w:autoSpaceDN w:val="0"/>
        <w:adjustRightInd w:val="0"/>
        <w:ind w:left="540"/>
        <w:rPr>
          <w:rFonts w:ascii="Times New Roman" w:hAnsi="Times New Roman" w:cs="Times New Roman"/>
          <w:sz w:val="24"/>
          <w:szCs w:val="24"/>
        </w:rPr>
      </w:pPr>
      <w:r w:rsidRPr="000A7B5A">
        <w:rPr>
          <w:rFonts w:ascii="Times New Roman" w:hAnsi="Times New Roman" w:cs="Times New Roman"/>
          <w:sz w:val="24"/>
          <w:szCs w:val="24"/>
        </w:rPr>
        <w:t>The performance of this device has not been established in neonate and pediatric patient populations.</w:t>
      </w:r>
    </w:p>
    <w:p w:rsidR="007206C8" w:rsidRPr="000A7B5A" w:rsidRDefault="007206C8" w:rsidP="00CE4BE8">
      <w:pPr>
        <w:pStyle w:val="ListParagraph"/>
        <w:ind w:left="0"/>
        <w:rPr>
          <w:rFonts w:ascii="Times New Roman" w:hAnsi="Times New Roman" w:cs="Times New Roman"/>
          <w:b/>
          <w:bCs/>
          <w:sz w:val="24"/>
          <w:szCs w:val="24"/>
        </w:rPr>
      </w:pPr>
    </w:p>
    <w:p w:rsidR="001C407F" w:rsidRPr="000A7B5A" w:rsidRDefault="001C407F" w:rsidP="00045CFD">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PRINCIPLE:</w:t>
      </w:r>
    </w:p>
    <w:p w:rsidR="007206C8" w:rsidRPr="000A7B5A" w:rsidRDefault="007206C8" w:rsidP="007206C8">
      <w:pPr>
        <w:pStyle w:val="ListParagraph"/>
        <w:ind w:left="810"/>
        <w:rPr>
          <w:rFonts w:ascii="Times New Roman" w:hAnsi="Times New Roman" w:cs="Times New Roman"/>
          <w:b/>
          <w:bCs/>
          <w:sz w:val="24"/>
          <w:szCs w:val="24"/>
        </w:rPr>
      </w:pP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 xml:space="preserve">The </w:t>
      </w:r>
      <w:proofErr w:type="spellStart"/>
      <w:r w:rsidRPr="000A7B5A">
        <w:rPr>
          <w:rFonts w:ascii="Times New Roman" w:hAnsi="Times New Roman" w:cs="Times New Roman"/>
          <w:sz w:val="24"/>
          <w:szCs w:val="24"/>
        </w:rPr>
        <w:t>Innovance</w:t>
      </w:r>
      <w:proofErr w:type="spellEnd"/>
      <w:r w:rsidRPr="000A7B5A">
        <w:rPr>
          <w:rFonts w:ascii="Times New Roman" w:hAnsi="Times New Roman" w:cs="Times New Roman"/>
          <w:sz w:val="24"/>
          <w:szCs w:val="24"/>
        </w:rPr>
        <w:t xml:space="preserve">® Heparin assay is a one stage chromogenic assay. The reagent kit consists of two components. One component (Reagent) contains </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xml:space="preserve">, the other (Substrate) a chromogenic substrate specific for </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xml:space="preserve">. Upon mixing of Reagent and Substrate </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xml:space="preserve"> converts the chromogenic substrate into two products, one of them is </w:t>
      </w:r>
      <w:proofErr w:type="spellStart"/>
      <w:r w:rsidRPr="000A7B5A">
        <w:rPr>
          <w:rFonts w:ascii="Times New Roman" w:hAnsi="Times New Roman" w:cs="Times New Roman"/>
          <w:sz w:val="24"/>
          <w:szCs w:val="24"/>
        </w:rPr>
        <w:t>paranitroaniline</w:t>
      </w:r>
      <w:proofErr w:type="spellEnd"/>
      <w:r w:rsidRPr="000A7B5A">
        <w:rPr>
          <w:rFonts w:ascii="Times New Roman" w:hAnsi="Times New Roman" w:cs="Times New Roman"/>
          <w:sz w:val="24"/>
          <w:szCs w:val="24"/>
        </w:rPr>
        <w:t xml:space="preserve">. The formation of </w:t>
      </w:r>
      <w:proofErr w:type="spellStart"/>
      <w:r w:rsidRPr="000A7B5A">
        <w:rPr>
          <w:rFonts w:ascii="Times New Roman" w:hAnsi="Times New Roman" w:cs="Times New Roman"/>
          <w:sz w:val="24"/>
          <w:szCs w:val="24"/>
        </w:rPr>
        <w:t>paranitroaniline</w:t>
      </w:r>
      <w:proofErr w:type="spellEnd"/>
      <w:r w:rsidRPr="000A7B5A">
        <w:rPr>
          <w:rFonts w:ascii="Times New Roman" w:hAnsi="Times New Roman" w:cs="Times New Roman"/>
          <w:sz w:val="24"/>
          <w:szCs w:val="24"/>
        </w:rPr>
        <w:t xml:space="preserve"> can be quantified by the coagulation analyzer employing light absorption at a specific wave length (405 nm). In the presence of a heparin containing sample the formation of </w:t>
      </w:r>
      <w:proofErr w:type="spellStart"/>
      <w:r w:rsidRPr="000A7B5A">
        <w:rPr>
          <w:rFonts w:ascii="Times New Roman" w:hAnsi="Times New Roman" w:cs="Times New Roman"/>
          <w:sz w:val="24"/>
          <w:szCs w:val="24"/>
        </w:rPr>
        <w:t>paranitroaniline</w:t>
      </w:r>
      <w:proofErr w:type="spellEnd"/>
      <w:r w:rsidRPr="000A7B5A">
        <w:rPr>
          <w:rFonts w:ascii="Times New Roman" w:hAnsi="Times New Roman" w:cs="Times New Roman"/>
          <w:sz w:val="24"/>
          <w:szCs w:val="24"/>
        </w:rPr>
        <w:t xml:space="preserve"> will be reduced in a time dependent manner. This is due to inhibition of </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xml:space="preserve"> by the heparin/AT complex. This complex is formed in the patient's plasma and competes with the substrate conversion by </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The concentration of the complex is not only dependent on the concentration of heparin but also on the availability of the patient’s endogenous antithrombin.</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 xml:space="preserve">By comparison to a reference curve the heparin activity of the sample can be </w:t>
      </w:r>
      <w:proofErr w:type="spellStart"/>
      <w:r w:rsidRPr="000A7B5A">
        <w:rPr>
          <w:rFonts w:ascii="Times New Roman" w:hAnsi="Times New Roman" w:cs="Times New Roman"/>
          <w:sz w:val="24"/>
          <w:szCs w:val="24"/>
        </w:rPr>
        <w:t>quantified.To</w:t>
      </w:r>
      <w:proofErr w:type="spellEnd"/>
      <w:r w:rsidRPr="000A7B5A">
        <w:rPr>
          <w:rFonts w:ascii="Times New Roman" w:hAnsi="Times New Roman" w:cs="Times New Roman"/>
          <w:sz w:val="24"/>
          <w:szCs w:val="24"/>
        </w:rPr>
        <w:t xml:space="preserve"> reduce the influence from heparin antagonists, such as platelet factor 4 (PF4), dextran sulfate is included in the reaction mixture.</w:t>
      </w:r>
    </w:p>
    <w:p w:rsidR="001C5F1A" w:rsidRPr="000A7B5A" w:rsidRDefault="001C407F" w:rsidP="007206C8">
      <w:pPr>
        <w:pStyle w:val="ListParagraph"/>
        <w:rPr>
          <w:rFonts w:ascii="Times New Roman" w:hAnsi="Times New Roman" w:cs="Times New Roman"/>
          <w:sz w:val="24"/>
          <w:szCs w:val="24"/>
        </w:rPr>
      </w:pPr>
      <w:r w:rsidRPr="000A7B5A">
        <w:rPr>
          <w:rFonts w:ascii="Times New Roman" w:hAnsi="Times New Roman" w:cs="Times New Roman"/>
          <w:sz w:val="24"/>
          <w:szCs w:val="24"/>
        </w:rPr>
        <w:t xml:space="preserve">After the necessary period of time for the competitive reaction to reach equilibrium, the quantity of </w:t>
      </w:r>
      <w:proofErr w:type="spellStart"/>
      <w:r w:rsidRPr="000A7B5A">
        <w:rPr>
          <w:rFonts w:ascii="Times New Roman" w:hAnsi="Times New Roman" w:cs="Times New Roman"/>
          <w:sz w:val="24"/>
          <w:szCs w:val="24"/>
        </w:rPr>
        <w:t>paranitroaniline</w:t>
      </w:r>
      <w:proofErr w:type="spellEnd"/>
      <w:r w:rsidRPr="000A7B5A">
        <w:rPr>
          <w:rFonts w:ascii="Times New Roman" w:hAnsi="Times New Roman" w:cs="Times New Roman"/>
          <w:sz w:val="24"/>
          <w:szCs w:val="24"/>
        </w:rPr>
        <w:t xml:space="preserve"> (</w:t>
      </w:r>
      <w:proofErr w:type="spellStart"/>
      <w:r w:rsidRPr="000A7B5A">
        <w:rPr>
          <w:rFonts w:ascii="Times New Roman" w:hAnsi="Times New Roman" w:cs="Times New Roman"/>
          <w:sz w:val="24"/>
          <w:szCs w:val="24"/>
        </w:rPr>
        <w:t>pNA</w:t>
      </w:r>
      <w:proofErr w:type="spellEnd"/>
      <w:r w:rsidRPr="000A7B5A">
        <w:rPr>
          <w:rFonts w:ascii="Times New Roman" w:hAnsi="Times New Roman" w:cs="Times New Roman"/>
          <w:sz w:val="24"/>
          <w:szCs w:val="24"/>
        </w:rPr>
        <w:t xml:space="preserve">) that is released is inversely proportional to the concentration of heparin present in the plasma. </w:t>
      </w:r>
      <w:proofErr w:type="spellStart"/>
      <w:r w:rsidRPr="000A7B5A">
        <w:rPr>
          <w:rFonts w:ascii="Times New Roman" w:hAnsi="Times New Roman" w:cs="Times New Roman"/>
          <w:sz w:val="24"/>
          <w:szCs w:val="24"/>
        </w:rPr>
        <w:t>Arixtra</w:t>
      </w:r>
      <w:proofErr w:type="spellEnd"/>
      <w:r w:rsidRPr="000A7B5A">
        <w:rPr>
          <w:rFonts w:ascii="Times New Roman" w:hAnsi="Times New Roman" w:cs="Times New Roman"/>
          <w:sz w:val="24"/>
          <w:szCs w:val="24"/>
        </w:rPr>
        <w:t xml:space="preserve"> is used as a prophylaxis against thromboembolic events following hip and knee replacement surgery</w:t>
      </w:r>
      <w:r w:rsidR="001C5F1A" w:rsidRPr="000A7B5A">
        <w:rPr>
          <w:rFonts w:ascii="Times New Roman" w:hAnsi="Times New Roman" w:cs="Times New Roman"/>
          <w:sz w:val="24"/>
          <w:szCs w:val="24"/>
        </w:rPr>
        <w:t>.</w:t>
      </w:r>
    </w:p>
    <w:p w:rsidR="009E42FC" w:rsidRDefault="009E42FC" w:rsidP="001305CF">
      <w:pPr>
        <w:pStyle w:val="ListParagraph"/>
        <w:rPr>
          <w:rFonts w:ascii="Times New Roman" w:hAnsi="Times New Roman" w:cs="Times New Roman"/>
          <w:sz w:val="24"/>
          <w:szCs w:val="24"/>
        </w:rPr>
      </w:pPr>
    </w:p>
    <w:p w:rsidR="001A3A79" w:rsidRDefault="001A3A79" w:rsidP="001305CF">
      <w:pPr>
        <w:pStyle w:val="ListParagraph"/>
        <w:rPr>
          <w:rFonts w:ascii="Times New Roman" w:hAnsi="Times New Roman" w:cs="Times New Roman"/>
          <w:sz w:val="24"/>
          <w:szCs w:val="24"/>
        </w:rPr>
      </w:pPr>
    </w:p>
    <w:p w:rsidR="001A3A79" w:rsidRPr="000A7B5A" w:rsidRDefault="001A3A79" w:rsidP="001305CF">
      <w:pPr>
        <w:pStyle w:val="ListParagraph"/>
        <w:rPr>
          <w:rFonts w:ascii="Times New Roman" w:hAnsi="Times New Roman" w:cs="Times New Roman"/>
          <w:sz w:val="24"/>
          <w:szCs w:val="24"/>
        </w:rPr>
      </w:pPr>
    </w:p>
    <w:p w:rsidR="001C5F1A" w:rsidRPr="000A7B5A" w:rsidRDefault="001C5F1A" w:rsidP="001C5F1A">
      <w:pPr>
        <w:pStyle w:val="ListParagraph"/>
        <w:numPr>
          <w:ilvl w:val="0"/>
          <w:numId w:val="1"/>
        </w:numPr>
        <w:rPr>
          <w:rFonts w:ascii="Times New Roman" w:hAnsi="Times New Roman" w:cs="Times New Roman"/>
          <w:b/>
          <w:sz w:val="24"/>
          <w:szCs w:val="24"/>
        </w:rPr>
      </w:pPr>
      <w:r w:rsidRPr="000A7B5A">
        <w:rPr>
          <w:rFonts w:ascii="Times New Roman" w:hAnsi="Times New Roman" w:cs="Times New Roman"/>
          <w:b/>
          <w:sz w:val="24"/>
          <w:szCs w:val="24"/>
        </w:rPr>
        <w:lastRenderedPageBreak/>
        <w:t>SPECIMEN:</w:t>
      </w:r>
    </w:p>
    <w:p w:rsidR="007206C8" w:rsidRPr="000A7B5A" w:rsidRDefault="001C5F1A" w:rsidP="007206C8">
      <w:pPr>
        <w:pStyle w:val="ListParagraph"/>
        <w:spacing w:line="240" w:lineRule="auto"/>
        <w:rPr>
          <w:rFonts w:ascii="Times New Roman" w:hAnsi="Times New Roman" w:cs="Times New Roman"/>
          <w:sz w:val="24"/>
          <w:szCs w:val="24"/>
        </w:rPr>
      </w:pPr>
      <w:r w:rsidRPr="000A7B5A">
        <w:rPr>
          <w:rFonts w:ascii="Times New Roman" w:eastAsia="Times New Roman" w:hAnsi="Times New Roman" w:cs="Times New Roman"/>
          <w:b/>
          <w:sz w:val="24"/>
          <w:szCs w:val="24"/>
        </w:rPr>
        <w:tab/>
      </w:r>
      <w:r w:rsidRPr="000A7B5A">
        <w:rPr>
          <w:rFonts w:ascii="Times New Roman" w:eastAsia="Times New Roman" w:hAnsi="Times New Roman" w:cs="Times New Roman"/>
          <w:b/>
          <w:sz w:val="24"/>
          <w:szCs w:val="24"/>
        </w:rPr>
        <w:tab/>
      </w:r>
      <w:r w:rsidR="007206C8" w:rsidRPr="000A7B5A">
        <w:rPr>
          <w:rFonts w:ascii="Times New Roman" w:hAnsi="Times New Roman" w:cs="Times New Roman"/>
          <w:sz w:val="24"/>
          <w:szCs w:val="24"/>
        </w:rPr>
        <w:t>The only acceptable sample for routine coagulation is plasma, from whole blood drawn into blue-stoppered tubes containing 3.2% sodium citrate (nine parts of freshly collected blood with one part of 3.2% sodium citrate anticoagulant).</w:t>
      </w:r>
    </w:p>
    <w:p w:rsidR="007206C8" w:rsidRPr="000A7B5A" w:rsidRDefault="007206C8" w:rsidP="007206C8">
      <w:pPr>
        <w:pStyle w:val="ListParagraph"/>
        <w:spacing w:line="240" w:lineRule="auto"/>
        <w:rPr>
          <w:rFonts w:ascii="Times New Roman" w:hAnsi="Times New Roman" w:cs="Times New Roman"/>
          <w:sz w:val="24"/>
          <w:szCs w:val="24"/>
        </w:rPr>
      </w:pP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4.5 ml-draw tube must have a MINIMUM ACCEPTABLE VOLUME of 4.0 ml total (3.5 ml blood +0.5 ml anticoagulant).</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 xml:space="preserve">2.7 ml-draw tube must have a MINIMUM of 2.5 ml (2.2 ml blood + 0.3 ml anticoagulant). </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 xml:space="preserve">    A “micro method” sample (newborn PT/PTT/FIB only) must be a full 1.0 ml specimen (0.9 ml of whole blood drawn with a syringe added to 0.1 ml 3.2% sodium citrate anticoagulant.)</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 xml:space="preserve"> Invert the tube gently three or four times immediately after venipuncture to ensure proper mixing of blood and anticoagulant. </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A syringe or evacuated tubes (blue top) may be used for collection. If multiple specimens are collected; the coagulation sample should be the second or third tube collected. If only coagulation testing is to be performed, a red-top tube, which has no additives, should be drawn first and discarded prior to drawing the blue-top coagulation tube.</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The patient cannot be on anti-coagulants when the test specimen is collected. Sufficient time after discontinuance of heparin should be allowed for heparin to be cleared from the patient’s blood, usually 6 hours.</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If blood is drawn from an indwelling catheter, the line should be flushed with 5.0 mL saline and the first 5 mL of blood or six dead space volumes of the catheter discarded or used for other laboratory tests.</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The citrate concentration must be adjusted in patients who have hematocrit values above 55%.</w:t>
      </w:r>
    </w:p>
    <w:p w:rsidR="007206C8" w:rsidRPr="000A7B5A" w:rsidRDefault="007206C8" w:rsidP="007206C8">
      <w:pPr>
        <w:pStyle w:val="ListParagraph"/>
        <w:spacing w:line="240" w:lineRule="auto"/>
        <w:rPr>
          <w:rFonts w:ascii="Times New Roman" w:hAnsi="Times New Roman" w:cs="Times New Roman"/>
          <w:sz w:val="24"/>
          <w:szCs w:val="24"/>
        </w:rPr>
      </w:pPr>
      <w:r w:rsidRPr="000A7B5A">
        <w:rPr>
          <w:rFonts w:ascii="Times New Roman" w:hAnsi="Times New Roman" w:cs="Times New Roman"/>
          <w:sz w:val="24"/>
          <w:szCs w:val="24"/>
        </w:rPr>
        <w:t>Specimens that are clotted, collected in the wrong tube or serum, or have less than the 90% expected fill should be rejected, the floor must be notified, a comment entered into the computer.</w:t>
      </w:r>
    </w:p>
    <w:p w:rsidR="007206C8" w:rsidRPr="000A7B5A" w:rsidRDefault="007206C8" w:rsidP="007206C8">
      <w:pPr>
        <w:spacing w:after="0" w:line="240" w:lineRule="auto"/>
        <w:ind w:left="720"/>
        <w:contextualSpacing/>
        <w:rPr>
          <w:rFonts w:ascii="Times New Roman" w:eastAsia="Times New Roman" w:hAnsi="Times New Roman" w:cs="Times New Roman"/>
          <w:sz w:val="24"/>
          <w:szCs w:val="24"/>
        </w:rPr>
      </w:pPr>
    </w:p>
    <w:p w:rsidR="007206C8" w:rsidRPr="000A7B5A" w:rsidRDefault="007206C8" w:rsidP="007206C8">
      <w:pPr>
        <w:spacing w:after="0" w:line="240" w:lineRule="auto"/>
        <w:ind w:left="720"/>
        <w:contextualSpacing/>
        <w:rPr>
          <w:rFonts w:ascii="Times New Roman" w:eastAsia="Times New Roman" w:hAnsi="Times New Roman" w:cs="Times New Roman"/>
          <w:b/>
          <w:sz w:val="24"/>
          <w:szCs w:val="24"/>
        </w:rPr>
      </w:pPr>
      <w:r w:rsidRPr="000A7B5A">
        <w:rPr>
          <w:rFonts w:ascii="Times New Roman" w:eastAsia="Times New Roman" w:hAnsi="Times New Roman" w:cs="Times New Roman"/>
          <w:b/>
          <w:sz w:val="24"/>
          <w:szCs w:val="24"/>
        </w:rPr>
        <w:t>Handling Condition and Stability</w:t>
      </w:r>
    </w:p>
    <w:p w:rsidR="007206C8" w:rsidRPr="000A7B5A" w:rsidRDefault="007206C8" w:rsidP="007206C8">
      <w:pPr>
        <w:spacing w:after="0" w:line="240" w:lineRule="auto"/>
        <w:ind w:left="720"/>
        <w:contextualSpacing/>
        <w:rPr>
          <w:rFonts w:ascii="Times New Roman" w:hAnsi="Times New Roman" w:cs="Times New Roman"/>
          <w:sz w:val="24"/>
          <w:szCs w:val="24"/>
        </w:rPr>
      </w:pPr>
      <w:r w:rsidRPr="000A7B5A">
        <w:rPr>
          <w:rFonts w:ascii="Times New Roman" w:hAnsi="Times New Roman" w:cs="Times New Roman"/>
          <w:sz w:val="24"/>
          <w:szCs w:val="24"/>
        </w:rPr>
        <w:t>The whole blood specimen is checked for clot formation by gentle inversion and observation. Centrifuge the capped blood specimen to produce platelet-poor plasma (platelet count &lt;10x10 9/L for 10 minutes at 4000 g or 3 minutes at 8000 rpm (STAT centrifuge) for STAT samples and 7 minutes at 5200 RPM (DAS centrifuges) as soon as possible after collection. If immediate testing is to be done, the plasma may remain on the packed cells or separated.</w:t>
      </w:r>
    </w:p>
    <w:p w:rsidR="007206C8" w:rsidRPr="000A7B5A" w:rsidRDefault="007206C8" w:rsidP="007206C8">
      <w:pPr>
        <w:spacing w:after="0" w:line="240" w:lineRule="auto"/>
        <w:ind w:left="720"/>
        <w:contextualSpacing/>
        <w:rPr>
          <w:rFonts w:ascii="Times New Roman" w:hAnsi="Times New Roman" w:cs="Times New Roman"/>
          <w:sz w:val="24"/>
          <w:szCs w:val="24"/>
        </w:rPr>
      </w:pPr>
    </w:p>
    <w:p w:rsidR="007206C8" w:rsidRPr="000A7B5A" w:rsidRDefault="007206C8" w:rsidP="007206C8">
      <w:pPr>
        <w:spacing w:after="0" w:line="240" w:lineRule="auto"/>
        <w:ind w:left="720"/>
        <w:contextualSpacing/>
        <w:rPr>
          <w:rFonts w:ascii="Times New Roman" w:hAnsi="Times New Roman" w:cs="Times New Roman"/>
          <w:sz w:val="24"/>
          <w:szCs w:val="24"/>
        </w:rPr>
      </w:pPr>
      <w:r w:rsidRPr="000A7B5A">
        <w:rPr>
          <w:rFonts w:ascii="Times New Roman" w:hAnsi="Times New Roman" w:cs="Times New Roman"/>
          <w:sz w:val="24"/>
          <w:szCs w:val="24"/>
        </w:rPr>
        <w:t xml:space="preserve">Patient plasma should be tested within </w:t>
      </w:r>
      <w:r w:rsidRPr="000A7B5A">
        <w:rPr>
          <w:rFonts w:ascii="Times New Roman" w:hAnsi="Times New Roman" w:cs="Times New Roman"/>
          <w:b/>
          <w:bCs/>
          <w:sz w:val="24"/>
          <w:szCs w:val="24"/>
        </w:rPr>
        <w:t>4 hours</w:t>
      </w:r>
      <w:r w:rsidRPr="000A7B5A">
        <w:rPr>
          <w:rFonts w:ascii="Times New Roman" w:hAnsi="Times New Roman" w:cs="Times New Roman"/>
          <w:sz w:val="24"/>
          <w:szCs w:val="24"/>
        </w:rPr>
        <w:t xml:space="preserve">. If immediate testing is to be done, the plasma may remain on the packed cells. For special coagulation testing, spin samples </w:t>
      </w:r>
      <w:r w:rsidRPr="000A7B5A">
        <w:rPr>
          <w:rFonts w:ascii="Times New Roman" w:hAnsi="Times New Roman" w:cs="Times New Roman"/>
          <w:b/>
          <w:bCs/>
          <w:sz w:val="24"/>
          <w:szCs w:val="24"/>
        </w:rPr>
        <w:t>20 minutes at 4000 g</w:t>
      </w:r>
      <w:r w:rsidRPr="000A7B5A">
        <w:rPr>
          <w:rFonts w:ascii="Times New Roman" w:hAnsi="Times New Roman" w:cs="Times New Roman"/>
          <w:sz w:val="24"/>
          <w:szCs w:val="24"/>
        </w:rPr>
        <w:t xml:space="preserve">, separate plasma into plastic tubes, label and freeze all aliquots at –70C located in the Special </w:t>
      </w:r>
      <w:proofErr w:type="spellStart"/>
      <w:r w:rsidRPr="000A7B5A">
        <w:rPr>
          <w:rFonts w:ascii="Times New Roman" w:hAnsi="Times New Roman" w:cs="Times New Roman"/>
          <w:sz w:val="24"/>
          <w:szCs w:val="24"/>
        </w:rPr>
        <w:t>coag</w:t>
      </w:r>
      <w:proofErr w:type="spellEnd"/>
      <w:r w:rsidRPr="000A7B5A">
        <w:rPr>
          <w:rFonts w:ascii="Times New Roman" w:hAnsi="Times New Roman" w:cs="Times New Roman"/>
          <w:sz w:val="24"/>
          <w:szCs w:val="24"/>
        </w:rPr>
        <w:t xml:space="preserve"> area until ready to use. Always check for clots after aliquoting with applicator sticks. Always tracks aliquots in BEAKER under YH </w:t>
      </w:r>
      <w:proofErr w:type="spellStart"/>
      <w:r w:rsidRPr="000A7B5A">
        <w:rPr>
          <w:rFonts w:ascii="Times New Roman" w:hAnsi="Times New Roman" w:cs="Times New Roman"/>
          <w:sz w:val="24"/>
          <w:szCs w:val="24"/>
        </w:rPr>
        <w:t>Coag</w:t>
      </w:r>
      <w:proofErr w:type="spellEnd"/>
      <w:r w:rsidRPr="000A7B5A">
        <w:rPr>
          <w:rFonts w:ascii="Times New Roman" w:hAnsi="Times New Roman" w:cs="Times New Roman"/>
          <w:sz w:val="24"/>
          <w:szCs w:val="24"/>
        </w:rPr>
        <w:t xml:space="preserve"> Hold before freezing them. A frost-free freezer should not be used. Frozen plasma samples must be rapidly thawed at 37</w:t>
      </w:r>
      <w:r w:rsidRPr="000A7B5A">
        <w:rPr>
          <w:rFonts w:ascii="Times New Roman" w:hAnsi="Times New Roman" w:cs="Times New Roman"/>
          <w:sz w:val="24"/>
          <w:szCs w:val="24"/>
        </w:rPr>
        <w:sym w:font="Symbol" w:char="F0B0"/>
      </w:r>
      <w:r w:rsidRPr="000A7B5A">
        <w:rPr>
          <w:rFonts w:ascii="Times New Roman" w:hAnsi="Times New Roman" w:cs="Times New Roman"/>
          <w:sz w:val="24"/>
          <w:szCs w:val="24"/>
        </w:rPr>
        <w:t xml:space="preserve">C while gently mixing and tested immediately </w:t>
      </w:r>
      <w:r w:rsidRPr="000A7B5A">
        <w:rPr>
          <w:rFonts w:ascii="Times New Roman" w:hAnsi="Times New Roman" w:cs="Times New Roman"/>
          <w:sz w:val="24"/>
          <w:szCs w:val="24"/>
        </w:rPr>
        <w:lastRenderedPageBreak/>
        <w:t>after thawing. If testing is delayed, the sample may be held for 2 hours at 4</w:t>
      </w:r>
      <w:r w:rsidRPr="000A7B5A">
        <w:rPr>
          <w:rFonts w:ascii="Times New Roman" w:hAnsi="Times New Roman" w:cs="Times New Roman"/>
          <w:sz w:val="24"/>
          <w:szCs w:val="24"/>
        </w:rPr>
        <w:sym w:font="Symbol" w:char="F0B0"/>
      </w:r>
      <w:r w:rsidRPr="000A7B5A">
        <w:rPr>
          <w:rFonts w:ascii="Times New Roman" w:hAnsi="Times New Roman" w:cs="Times New Roman"/>
          <w:sz w:val="24"/>
          <w:szCs w:val="24"/>
        </w:rPr>
        <w:t>C until tested immediately after thawing. If testing is delayed, the sample may be held for 2 hours at 4</w:t>
      </w:r>
      <w:r w:rsidRPr="000A7B5A">
        <w:rPr>
          <w:rFonts w:ascii="Times New Roman" w:hAnsi="Times New Roman" w:cs="Times New Roman"/>
          <w:sz w:val="24"/>
          <w:szCs w:val="24"/>
        </w:rPr>
        <w:sym w:font="Symbol" w:char="F0B0"/>
      </w:r>
      <w:r w:rsidRPr="000A7B5A">
        <w:rPr>
          <w:rFonts w:ascii="Times New Roman" w:hAnsi="Times New Roman" w:cs="Times New Roman"/>
          <w:sz w:val="24"/>
          <w:szCs w:val="24"/>
        </w:rPr>
        <w:t>C until tested.</w:t>
      </w:r>
    </w:p>
    <w:p w:rsidR="007206C8" w:rsidRPr="000A7B5A" w:rsidRDefault="007206C8" w:rsidP="007206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0A7B5A">
        <w:rPr>
          <w:rFonts w:ascii="Times New Roman" w:eastAsia="Times New Roman" w:hAnsi="Times New Roman" w:cs="Times New Roman"/>
          <w:b/>
          <w:sz w:val="24"/>
          <w:szCs w:val="24"/>
        </w:rPr>
        <w:tab/>
      </w:r>
      <w:r w:rsidRPr="000A7B5A">
        <w:rPr>
          <w:rFonts w:ascii="Times New Roman" w:eastAsia="Times New Roman" w:hAnsi="Times New Roman" w:cs="Times New Roman"/>
          <w:b/>
          <w:sz w:val="24"/>
          <w:szCs w:val="24"/>
        </w:rPr>
        <w:tab/>
        <w:t>Specimen stability</w:t>
      </w:r>
      <w:r w:rsidRPr="000A7B5A">
        <w:rPr>
          <w:rFonts w:ascii="Times New Roman" w:eastAsia="Times New Roman" w:hAnsi="Times New Roman" w:cs="Times New Roman"/>
          <w:sz w:val="24"/>
          <w:szCs w:val="24"/>
        </w:rPr>
        <w:t xml:space="preserve"> </w:t>
      </w:r>
      <w:r w:rsidRPr="000A7B5A">
        <w:rPr>
          <w:rFonts w:ascii="Times New Roman" w:hAnsi="Times New Roman" w:cs="Times New Roman"/>
          <w:sz w:val="24"/>
          <w:szCs w:val="24"/>
        </w:rPr>
        <w:t>at ambient temperature: 4 hours; Frozen at -70° C 6 months.</w:t>
      </w:r>
    </w:p>
    <w:p w:rsidR="007206C8" w:rsidRPr="000A7B5A" w:rsidRDefault="007206C8" w:rsidP="007206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r w:rsidRPr="000A7B5A">
        <w:rPr>
          <w:rFonts w:ascii="Times New Roman" w:eastAsia="Times New Roman" w:hAnsi="Times New Roman" w:cs="Times New Roman"/>
          <w:b/>
          <w:sz w:val="24"/>
          <w:szCs w:val="24"/>
        </w:rPr>
        <w:t>Specimen Labelling</w:t>
      </w:r>
      <w:r w:rsidRPr="000A7B5A">
        <w:rPr>
          <w:rFonts w:ascii="Times New Roman" w:eastAsia="Times New Roman" w:hAnsi="Times New Roman" w:cs="Times New Roman"/>
          <w:sz w:val="24"/>
          <w:szCs w:val="24"/>
        </w:rPr>
        <w:t xml:space="preserve"> </w:t>
      </w:r>
      <w:r w:rsidRPr="000A7B5A">
        <w:rPr>
          <w:rFonts w:ascii="Times New Roman" w:hAnsi="Times New Roman" w:cs="Times New Roman"/>
          <w:sz w:val="24"/>
          <w:szCs w:val="24"/>
        </w:rPr>
        <w:t>Specimen should be properly labeled with at least 2 unique patient identifiers. Patient's full name and medical record number (MRN) and should have the date and time of collection. The patient's birth date may substitute for the MRN if the MRN is not available.</w:t>
      </w:r>
    </w:p>
    <w:p w:rsidR="007206C8" w:rsidRPr="000A7B5A" w:rsidRDefault="007206C8" w:rsidP="007206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p>
    <w:p w:rsidR="007206C8" w:rsidRPr="000A7B5A" w:rsidRDefault="007206C8" w:rsidP="007206C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Times New Roman" w:hAnsi="Times New Roman" w:cs="Times New Roman"/>
          <w:sz w:val="24"/>
          <w:szCs w:val="24"/>
        </w:rPr>
      </w:pPr>
    </w:p>
    <w:p w:rsidR="007206C8" w:rsidRPr="000A7B5A" w:rsidRDefault="007206C8" w:rsidP="007206C8">
      <w:pPr>
        <w:pStyle w:val="ListParagraph"/>
        <w:numPr>
          <w:ilvl w:val="0"/>
          <w:numId w:val="1"/>
        </w:numPr>
        <w:ind w:left="540"/>
        <w:rPr>
          <w:rFonts w:ascii="Times New Roman" w:hAnsi="Times New Roman" w:cs="Times New Roman"/>
          <w:sz w:val="24"/>
          <w:szCs w:val="24"/>
        </w:rPr>
      </w:pPr>
      <w:r w:rsidRPr="000A7B5A">
        <w:rPr>
          <w:rFonts w:ascii="Times New Roman" w:hAnsi="Times New Roman" w:cs="Times New Roman"/>
          <w:b/>
          <w:sz w:val="24"/>
          <w:szCs w:val="24"/>
        </w:rPr>
        <w:t>ENVIRONMENTAL OPERATING CONDITIONS:</w:t>
      </w:r>
    </w:p>
    <w:p w:rsidR="001C407F" w:rsidRPr="000A7B5A" w:rsidRDefault="007206C8" w:rsidP="001305CF">
      <w:pPr>
        <w:pStyle w:val="ListParagraph"/>
        <w:ind w:left="1440"/>
        <w:rPr>
          <w:rFonts w:ascii="Times New Roman" w:hAnsi="Times New Roman" w:cs="Times New Roman"/>
          <w:sz w:val="24"/>
          <w:szCs w:val="24"/>
        </w:rPr>
      </w:pPr>
      <w:r w:rsidRPr="000A7B5A">
        <w:rPr>
          <w:rFonts w:ascii="Times New Roman" w:hAnsi="Times New Roman" w:cs="Times New Roman"/>
          <w:b/>
          <w:noProof/>
          <w:color w:val="000000"/>
          <w:sz w:val="24"/>
          <w:szCs w:val="24"/>
          <w:lang w:bidi="hi-IN"/>
        </w:rPr>
        <w:drawing>
          <wp:inline distT="0" distB="0" distL="0" distR="0" wp14:anchorId="6029474A" wp14:editId="2AA0D367">
            <wp:extent cx="4873722" cy="511552"/>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548" cy="514892"/>
                    </a:xfrm>
                    <a:prstGeom prst="rect">
                      <a:avLst/>
                    </a:prstGeom>
                    <a:noFill/>
                    <a:ln>
                      <a:noFill/>
                    </a:ln>
                  </pic:spPr>
                </pic:pic>
              </a:graphicData>
            </a:graphic>
          </wp:inline>
        </w:drawing>
      </w:r>
    </w:p>
    <w:p w:rsidR="007206C8" w:rsidRPr="000A7B5A" w:rsidRDefault="007206C8" w:rsidP="001305CF">
      <w:pPr>
        <w:pStyle w:val="ListParagraph"/>
        <w:ind w:left="1440"/>
        <w:rPr>
          <w:rFonts w:ascii="Times New Roman" w:hAnsi="Times New Roman" w:cs="Times New Roman"/>
          <w:sz w:val="24"/>
          <w:szCs w:val="24"/>
        </w:rPr>
      </w:pPr>
    </w:p>
    <w:p w:rsidR="001C407F" w:rsidRPr="00292E6C" w:rsidRDefault="007206C8" w:rsidP="00292E6C">
      <w:pPr>
        <w:shd w:val="clear" w:color="auto" w:fill="FFFFFF"/>
        <w:spacing w:before="100" w:beforeAutospacing="1" w:after="100" w:afterAutospacing="1"/>
        <w:ind w:left="450"/>
        <w:rPr>
          <w:rFonts w:ascii="Times New Roman" w:hAnsi="Times New Roman" w:cs="Times New Roman"/>
          <w:sz w:val="24"/>
          <w:szCs w:val="24"/>
        </w:rPr>
      </w:pPr>
      <w:r w:rsidRPr="000A7B5A">
        <w:rPr>
          <w:rFonts w:ascii="Times New Roman" w:hAnsi="Times New Roman" w:cs="Times New Roman"/>
          <w:sz w:val="24"/>
          <w:szCs w:val="24"/>
        </w:rPr>
        <w:t>The room temperature and humidity percent are monitored and documented on the Routine Coagulation checklist</w:t>
      </w:r>
    </w:p>
    <w:p w:rsidR="007206C8" w:rsidRPr="000A7B5A" w:rsidRDefault="007206C8" w:rsidP="007206C8">
      <w:pPr>
        <w:pStyle w:val="ListParagraph"/>
        <w:numPr>
          <w:ilvl w:val="0"/>
          <w:numId w:val="1"/>
        </w:numPr>
        <w:ind w:left="540"/>
        <w:rPr>
          <w:rFonts w:ascii="Times New Roman" w:hAnsi="Times New Roman" w:cs="Times New Roman"/>
          <w:b/>
          <w:bCs/>
          <w:sz w:val="24"/>
          <w:szCs w:val="24"/>
        </w:rPr>
      </w:pPr>
      <w:r w:rsidRPr="000A7B5A">
        <w:rPr>
          <w:rFonts w:ascii="Times New Roman" w:hAnsi="Times New Roman" w:cs="Times New Roman"/>
          <w:b/>
          <w:bCs/>
          <w:sz w:val="24"/>
          <w:szCs w:val="24"/>
        </w:rPr>
        <w:t>SUPPLIES AND REAGENTS:</w:t>
      </w:r>
    </w:p>
    <w:p w:rsidR="007206C8" w:rsidRPr="000A7B5A" w:rsidRDefault="007206C8" w:rsidP="007206C8">
      <w:pPr>
        <w:pStyle w:val="ListParagraph"/>
        <w:numPr>
          <w:ilvl w:val="1"/>
          <w:numId w:val="23"/>
        </w:numPr>
        <w:spacing w:after="0" w:line="240" w:lineRule="auto"/>
        <w:rPr>
          <w:rFonts w:ascii="Times New Roman" w:hAnsi="Times New Roman" w:cs="Times New Roman"/>
          <w:b/>
          <w:sz w:val="24"/>
          <w:szCs w:val="24"/>
        </w:rPr>
      </w:pPr>
      <w:r w:rsidRPr="000A7B5A">
        <w:rPr>
          <w:rFonts w:ascii="Times New Roman" w:hAnsi="Times New Roman" w:cs="Times New Roman"/>
          <w:b/>
          <w:sz w:val="24"/>
          <w:szCs w:val="24"/>
        </w:rPr>
        <w:t>Supplies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proofErr w:type="spellStart"/>
      <w:r w:rsidRPr="000A7B5A">
        <w:rPr>
          <w:rFonts w:ascii="Times New Roman" w:hAnsi="Times New Roman" w:cs="Times New Roman"/>
          <w:sz w:val="24"/>
          <w:szCs w:val="24"/>
        </w:rPr>
        <w:t>Nerl</w:t>
      </w:r>
      <w:proofErr w:type="spellEnd"/>
      <w:r w:rsidRPr="000A7B5A">
        <w:rPr>
          <w:rFonts w:ascii="Times New Roman" w:hAnsi="Times New Roman" w:cs="Times New Roman"/>
          <w:sz w:val="24"/>
          <w:szCs w:val="24"/>
        </w:rPr>
        <w:t xml:space="preserve"> Water: pH 7.0</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Gauze</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Citrated blue top tubes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Frosted tubes for aliquots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Cuvettes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SLD Mini - cups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CS5100 sample cups – 4 mL</w:t>
      </w:r>
    </w:p>
    <w:p w:rsidR="004C1E93" w:rsidRDefault="004C1E93" w:rsidP="004C1E93">
      <w:pPr>
        <w:pStyle w:val="ListParagraph"/>
        <w:numPr>
          <w:ilvl w:val="2"/>
          <w:numId w:val="24"/>
        </w:numPr>
        <w:spacing w:after="0" w:line="240" w:lineRule="auto"/>
        <w:rPr>
          <w:rFonts w:ascii="Times New Roman" w:hAnsi="Times New Roman"/>
          <w:sz w:val="24"/>
          <w:szCs w:val="24"/>
        </w:rPr>
      </w:pPr>
      <w:r w:rsidRPr="00F623F9">
        <w:rPr>
          <w:rFonts w:ascii="Times New Roman" w:hAnsi="Times New Roman"/>
          <w:sz w:val="24"/>
          <w:szCs w:val="24"/>
        </w:rPr>
        <w:t>CA Clean I – 50 mL (On-board stability – 5 days)</w:t>
      </w:r>
    </w:p>
    <w:p w:rsidR="004C1E93" w:rsidRDefault="004C1E93" w:rsidP="004C1E93">
      <w:pPr>
        <w:pStyle w:val="ListParagraph"/>
        <w:numPr>
          <w:ilvl w:val="2"/>
          <w:numId w:val="24"/>
        </w:numPr>
        <w:spacing w:after="0" w:line="240" w:lineRule="auto"/>
        <w:rPr>
          <w:rFonts w:ascii="Times New Roman" w:hAnsi="Times New Roman"/>
          <w:sz w:val="24"/>
          <w:szCs w:val="24"/>
        </w:rPr>
      </w:pPr>
      <w:r w:rsidRPr="00F623F9">
        <w:rPr>
          <w:rFonts w:ascii="Times New Roman" w:hAnsi="Times New Roman"/>
          <w:sz w:val="24"/>
          <w:szCs w:val="24"/>
        </w:rPr>
        <w:t>CA Clean II – 5 L (On-board stability – 2 months)</w:t>
      </w:r>
    </w:p>
    <w:p w:rsidR="004C1E93" w:rsidRPr="00F623F9" w:rsidRDefault="004C1E93" w:rsidP="004C1E93">
      <w:pPr>
        <w:pStyle w:val="ListParagraph"/>
        <w:numPr>
          <w:ilvl w:val="2"/>
          <w:numId w:val="24"/>
        </w:numPr>
        <w:spacing w:after="0" w:line="240" w:lineRule="auto"/>
        <w:rPr>
          <w:rFonts w:ascii="Times New Roman" w:hAnsi="Times New Roman"/>
          <w:sz w:val="24"/>
          <w:szCs w:val="24"/>
        </w:rPr>
      </w:pPr>
      <w:r w:rsidRPr="00F623F9">
        <w:rPr>
          <w:rFonts w:ascii="Times New Roman" w:hAnsi="Times New Roman"/>
          <w:sz w:val="24"/>
          <w:szCs w:val="24"/>
        </w:rPr>
        <w:t>OVB (Buffer) (On-board stability – 24 hours)</w:t>
      </w:r>
    </w:p>
    <w:p w:rsidR="007206C8" w:rsidRPr="000A7B5A" w:rsidRDefault="007206C8" w:rsidP="007206C8">
      <w:pPr>
        <w:pStyle w:val="ListParagraph"/>
        <w:numPr>
          <w:ilvl w:val="2"/>
          <w:numId w:val="24"/>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Trash bags</w:t>
      </w:r>
    </w:p>
    <w:p w:rsidR="007206C8" w:rsidRPr="000A7B5A" w:rsidRDefault="007206C8" w:rsidP="007206C8">
      <w:pPr>
        <w:pStyle w:val="ListParagraph"/>
        <w:spacing w:after="0" w:line="240" w:lineRule="auto"/>
        <w:ind w:left="1530"/>
        <w:rPr>
          <w:rFonts w:ascii="Times New Roman" w:hAnsi="Times New Roman" w:cs="Times New Roman"/>
          <w:sz w:val="24"/>
          <w:szCs w:val="24"/>
        </w:rPr>
      </w:pPr>
    </w:p>
    <w:p w:rsidR="007206C8" w:rsidRPr="000A7B5A" w:rsidRDefault="007206C8" w:rsidP="007206C8">
      <w:pPr>
        <w:pStyle w:val="ListParagraph"/>
        <w:suppressAutoHyphens/>
        <w:rPr>
          <w:rFonts w:ascii="Times New Roman" w:hAnsi="Times New Roman" w:cs="Times New Roman"/>
          <w:b/>
          <w:sz w:val="24"/>
          <w:szCs w:val="24"/>
        </w:rPr>
      </w:pPr>
      <w:r w:rsidRPr="000A7B5A">
        <w:rPr>
          <w:rFonts w:ascii="Times New Roman" w:hAnsi="Times New Roman" w:cs="Times New Roman"/>
          <w:b/>
          <w:sz w:val="24"/>
          <w:szCs w:val="24"/>
        </w:rPr>
        <w:t xml:space="preserve">Reagents: </w:t>
      </w:r>
    </w:p>
    <w:p w:rsidR="007206C8" w:rsidRPr="000A7B5A" w:rsidRDefault="007206C8" w:rsidP="007206C8">
      <w:pPr>
        <w:pStyle w:val="ListParagraph"/>
        <w:suppressAutoHyphens/>
        <w:rPr>
          <w:rFonts w:ascii="Times New Roman" w:hAnsi="Times New Roman" w:cs="Times New Roman"/>
          <w:b/>
          <w:sz w:val="24"/>
          <w:szCs w:val="24"/>
        </w:rPr>
      </w:pPr>
      <w:r w:rsidRPr="000A7B5A">
        <w:rPr>
          <w:rFonts w:ascii="Times New Roman" w:hAnsi="Times New Roman" w:cs="Times New Roman"/>
          <w:b/>
          <w:sz w:val="24"/>
          <w:szCs w:val="24"/>
        </w:rPr>
        <w:t>NOTE: After opening any vial to place onto the instrument, label that vial with the open and expiration date, referring to the stability information provided here.  Discard reagent when expired.</w:t>
      </w:r>
    </w:p>
    <w:p w:rsidR="007206C8" w:rsidRPr="000A7B5A" w:rsidRDefault="007206C8" w:rsidP="007206C8">
      <w:pPr>
        <w:pStyle w:val="ListParagraph"/>
        <w:rPr>
          <w:rFonts w:ascii="Times New Roman" w:hAnsi="Times New Roman" w:cs="Times New Roman"/>
          <w:sz w:val="24"/>
          <w:szCs w:val="24"/>
        </w:rPr>
      </w:pPr>
      <w:r w:rsidRPr="000A7B5A">
        <w:rPr>
          <w:rFonts w:ascii="Times New Roman" w:hAnsi="Times New Roman" w:cs="Times New Roman"/>
          <w:sz w:val="24"/>
          <w:szCs w:val="24"/>
        </w:rPr>
        <w:t>Reagents (Reagent and Substrate) are liquid and ready to use. Before use unscrew and remove caps. Place the reagents on the analyzer and start measurement. All kit components are lot-specific. The combination with components from other lots may lead to incorrect results.</w:t>
      </w:r>
    </w:p>
    <w:p w:rsidR="007206C8" w:rsidRPr="000A7B5A" w:rsidRDefault="007206C8" w:rsidP="004E4C1A">
      <w:pPr>
        <w:suppressAutoHyphens/>
        <w:rPr>
          <w:rFonts w:ascii="Times New Roman" w:hAnsi="Times New Roman" w:cs="Times New Roman"/>
          <w:b/>
          <w:sz w:val="24"/>
          <w:szCs w:val="24"/>
        </w:rPr>
      </w:pPr>
    </w:p>
    <w:p w:rsidR="001C407F" w:rsidRPr="000A7B5A" w:rsidRDefault="001C407F" w:rsidP="001305CF">
      <w:pPr>
        <w:numPr>
          <w:ilvl w:val="0"/>
          <w:numId w:val="10"/>
        </w:numPr>
        <w:rPr>
          <w:rFonts w:ascii="Times New Roman" w:hAnsi="Times New Roman" w:cs="Times New Roman"/>
          <w:sz w:val="24"/>
          <w:szCs w:val="24"/>
        </w:rPr>
      </w:pPr>
      <w:proofErr w:type="spellStart"/>
      <w:r w:rsidRPr="000A7B5A">
        <w:rPr>
          <w:rFonts w:ascii="Times New Roman" w:hAnsi="Times New Roman" w:cs="Times New Roman"/>
          <w:b/>
          <w:bCs/>
          <w:sz w:val="24"/>
          <w:szCs w:val="24"/>
        </w:rPr>
        <w:lastRenderedPageBreak/>
        <w:t>Arixtra</w:t>
      </w:r>
      <w:proofErr w:type="spellEnd"/>
      <w:r w:rsidRPr="000A7B5A">
        <w:rPr>
          <w:rFonts w:ascii="Times New Roman" w:hAnsi="Times New Roman" w:cs="Times New Roman"/>
          <w:b/>
          <w:bCs/>
          <w:sz w:val="24"/>
          <w:szCs w:val="24"/>
        </w:rPr>
        <w:t xml:space="preserve"> Calibrators</w:t>
      </w:r>
      <w:r w:rsidRPr="000A7B5A">
        <w:rPr>
          <w:rFonts w:ascii="Times New Roman" w:hAnsi="Times New Roman" w:cs="Times New Roman"/>
          <w:sz w:val="24"/>
          <w:szCs w:val="24"/>
        </w:rPr>
        <w:t xml:space="preserve">: </w:t>
      </w:r>
    </w:p>
    <w:p w:rsidR="001C407F" w:rsidRPr="000A7B5A" w:rsidRDefault="001C407F" w:rsidP="001305CF">
      <w:pPr>
        <w:ind w:left="720"/>
        <w:rPr>
          <w:rFonts w:ascii="Times New Roman" w:hAnsi="Times New Roman" w:cs="Times New Roman"/>
          <w:sz w:val="24"/>
          <w:szCs w:val="24"/>
        </w:rPr>
      </w:pPr>
      <w:r w:rsidRPr="000A7B5A">
        <w:rPr>
          <w:rFonts w:ascii="Times New Roman" w:hAnsi="Times New Roman" w:cs="Times New Roman"/>
          <w:sz w:val="24"/>
          <w:szCs w:val="24"/>
        </w:rPr>
        <w:t xml:space="preserve">Obtain a syringe of </w:t>
      </w:r>
      <w:proofErr w:type="spellStart"/>
      <w:r w:rsidRPr="000A7B5A">
        <w:rPr>
          <w:rFonts w:ascii="Times New Roman" w:hAnsi="Times New Roman" w:cs="Times New Roman"/>
          <w:sz w:val="24"/>
          <w:szCs w:val="24"/>
        </w:rPr>
        <w:t>Arixtra</w:t>
      </w:r>
      <w:proofErr w:type="spellEnd"/>
      <w:r w:rsidRPr="000A7B5A">
        <w:rPr>
          <w:rFonts w:ascii="Times New Roman" w:hAnsi="Times New Roman" w:cs="Times New Roman"/>
          <w:sz w:val="24"/>
          <w:szCs w:val="24"/>
        </w:rPr>
        <w:t xml:space="preserve"> (fondaparinux) from the </w:t>
      </w:r>
      <w:r w:rsidRPr="000A7B5A">
        <w:rPr>
          <w:rFonts w:ascii="Times New Roman" w:hAnsi="Times New Roman" w:cs="Times New Roman"/>
          <w:sz w:val="24"/>
          <w:szCs w:val="24"/>
        </w:rPr>
        <w:tab/>
        <w:t>pharmacy. If the concentration in the syringe is 2.5 mg/ 0.5 mL it is equivalent to 5000 mg/L. If the concentration in the syringe is other than 2.5mg/0.5 mL, calculate the mg/L and adjust these dilutions accordingly.</w:t>
      </w:r>
    </w:p>
    <w:p w:rsidR="001C407F" w:rsidRPr="000A7B5A" w:rsidRDefault="001C407F" w:rsidP="001305CF">
      <w:pPr>
        <w:spacing w:after="0" w:line="240" w:lineRule="auto"/>
        <w:ind w:left="720"/>
        <w:rPr>
          <w:rFonts w:ascii="Times New Roman" w:hAnsi="Times New Roman" w:cs="Times New Roman"/>
          <w:sz w:val="24"/>
          <w:szCs w:val="24"/>
        </w:rPr>
      </w:pPr>
      <w:r w:rsidRPr="000A7B5A">
        <w:rPr>
          <w:rFonts w:ascii="Times New Roman" w:hAnsi="Times New Roman" w:cs="Times New Roman"/>
          <w:sz w:val="24"/>
          <w:szCs w:val="24"/>
        </w:rPr>
        <w:tab/>
        <w:t>Prepare dilutions for calibration as follows:</w:t>
      </w:r>
    </w:p>
    <w:p w:rsidR="001C407F" w:rsidRPr="000A7B5A" w:rsidRDefault="001C407F" w:rsidP="001305CF">
      <w:pPr>
        <w:spacing w:after="0" w:line="240" w:lineRule="auto"/>
        <w:ind w:left="1440"/>
        <w:rPr>
          <w:rFonts w:ascii="Times New Roman" w:hAnsi="Times New Roman" w:cs="Times New Roman"/>
          <w:sz w:val="24"/>
          <w:szCs w:val="24"/>
        </w:rPr>
      </w:pPr>
      <w:r w:rsidRPr="000A7B5A">
        <w:rPr>
          <w:rFonts w:ascii="Times New Roman" w:hAnsi="Times New Roman" w:cs="Times New Roman"/>
          <w:sz w:val="24"/>
          <w:szCs w:val="24"/>
        </w:rPr>
        <w:t xml:space="preserve">0.5 ml of 5000 mg/L + 4.95 ml </w:t>
      </w:r>
      <w:r w:rsidR="004E4C1A" w:rsidRPr="000A7B5A">
        <w:rPr>
          <w:rFonts w:ascii="Times New Roman" w:hAnsi="Times New Roman" w:cs="Times New Roman"/>
          <w:sz w:val="24"/>
          <w:szCs w:val="24"/>
        </w:rPr>
        <w:t>OVB</w:t>
      </w:r>
      <w:r w:rsidRPr="000A7B5A">
        <w:rPr>
          <w:rFonts w:ascii="Times New Roman" w:hAnsi="Times New Roman" w:cs="Times New Roman"/>
          <w:sz w:val="24"/>
          <w:szCs w:val="24"/>
        </w:rPr>
        <w:t xml:space="preserve"> = 50 mg/L</w:t>
      </w:r>
    </w:p>
    <w:p w:rsidR="001C407F" w:rsidRPr="000A7B5A" w:rsidRDefault="001C407F" w:rsidP="001305CF">
      <w:pPr>
        <w:tabs>
          <w:tab w:val="left" w:pos="1440"/>
        </w:tabs>
        <w:spacing w:after="0" w:line="240" w:lineRule="auto"/>
        <w:ind w:left="720"/>
        <w:rPr>
          <w:rFonts w:ascii="Times New Roman" w:hAnsi="Times New Roman" w:cs="Times New Roman"/>
          <w:sz w:val="24"/>
          <w:szCs w:val="24"/>
        </w:rPr>
      </w:pPr>
      <w:r w:rsidRPr="000A7B5A">
        <w:rPr>
          <w:rFonts w:ascii="Times New Roman" w:hAnsi="Times New Roman" w:cs="Times New Roman"/>
          <w:sz w:val="24"/>
          <w:szCs w:val="24"/>
        </w:rPr>
        <w:t xml:space="preserve"> </w:t>
      </w:r>
      <w:r w:rsidRPr="000A7B5A">
        <w:rPr>
          <w:rFonts w:ascii="Times New Roman" w:hAnsi="Times New Roman" w:cs="Times New Roman"/>
          <w:sz w:val="24"/>
          <w:szCs w:val="24"/>
        </w:rPr>
        <w:tab/>
        <w:t xml:space="preserve">0.1 ml of 50 mg/L + 0.4 ml </w:t>
      </w:r>
      <w:r w:rsidR="004E4C1A" w:rsidRPr="000A7B5A">
        <w:rPr>
          <w:rFonts w:ascii="Times New Roman" w:hAnsi="Times New Roman" w:cs="Times New Roman"/>
          <w:sz w:val="24"/>
          <w:szCs w:val="24"/>
        </w:rPr>
        <w:t>OVB</w:t>
      </w:r>
      <w:r w:rsidRPr="000A7B5A">
        <w:rPr>
          <w:rFonts w:ascii="Times New Roman" w:hAnsi="Times New Roman" w:cs="Times New Roman"/>
          <w:sz w:val="24"/>
          <w:szCs w:val="24"/>
        </w:rPr>
        <w:t xml:space="preserve"> = 10 mg/L</w:t>
      </w:r>
    </w:p>
    <w:p w:rsidR="001C407F" w:rsidRPr="000A7B5A" w:rsidRDefault="001C407F" w:rsidP="001305CF">
      <w:pPr>
        <w:tabs>
          <w:tab w:val="left" w:pos="6225"/>
        </w:tabs>
        <w:spacing w:after="0" w:line="240" w:lineRule="auto"/>
        <w:ind w:left="360"/>
        <w:rPr>
          <w:rFonts w:ascii="Times New Roman" w:hAnsi="Times New Roman" w:cs="Times New Roman"/>
          <w:sz w:val="24"/>
          <w:szCs w:val="24"/>
        </w:rPr>
      </w:pPr>
      <w:r w:rsidRPr="000A7B5A">
        <w:rPr>
          <w:rFonts w:ascii="Times New Roman" w:hAnsi="Times New Roman" w:cs="Times New Roman"/>
          <w:sz w:val="24"/>
          <w:szCs w:val="24"/>
        </w:rPr>
        <w:tab/>
      </w:r>
    </w:p>
    <w:p w:rsidR="001C407F" w:rsidRPr="000A7B5A" w:rsidRDefault="003E5F44" w:rsidP="001305CF">
      <w:pPr>
        <w:spacing w:after="0" w:line="240" w:lineRule="auto"/>
        <w:ind w:left="720"/>
        <w:rPr>
          <w:rFonts w:ascii="Times New Roman" w:hAnsi="Times New Roman" w:cs="Times New Roman"/>
          <w:b/>
          <w:bCs/>
          <w:sz w:val="24"/>
          <w:szCs w:val="24"/>
        </w:rPr>
      </w:pPr>
      <w:r w:rsidRPr="000A7B5A">
        <w:rPr>
          <w:rFonts w:ascii="Times New Roman" w:hAnsi="Times New Roman" w:cs="Times New Roman"/>
          <w:sz w:val="24"/>
          <w:szCs w:val="24"/>
        </w:rPr>
        <w:tab/>
        <w:t xml:space="preserve">(ARIX 1) </w:t>
      </w:r>
      <w:r w:rsidR="001C407F" w:rsidRPr="000A7B5A">
        <w:rPr>
          <w:rFonts w:ascii="Times New Roman" w:hAnsi="Times New Roman" w:cs="Times New Roman"/>
          <w:sz w:val="24"/>
          <w:szCs w:val="24"/>
        </w:rPr>
        <w:t xml:space="preserve">0.1 ml of 10 mg/L + 0.9 ml PNP= </w:t>
      </w:r>
      <w:r w:rsidR="001C407F" w:rsidRPr="000A7B5A">
        <w:rPr>
          <w:rFonts w:ascii="Times New Roman" w:hAnsi="Times New Roman" w:cs="Times New Roman"/>
          <w:b/>
          <w:bCs/>
          <w:sz w:val="24"/>
          <w:szCs w:val="24"/>
        </w:rPr>
        <w:t>1.0 mg/L</w:t>
      </w:r>
    </w:p>
    <w:p w:rsidR="001C407F" w:rsidRPr="000A7B5A" w:rsidRDefault="001C407F" w:rsidP="001305CF">
      <w:pPr>
        <w:spacing w:after="0" w:line="240" w:lineRule="auto"/>
        <w:ind w:left="720"/>
        <w:rPr>
          <w:rFonts w:ascii="Times New Roman" w:hAnsi="Times New Roman" w:cs="Times New Roman"/>
          <w:sz w:val="24"/>
          <w:szCs w:val="24"/>
        </w:rPr>
      </w:pPr>
      <w:r w:rsidRPr="000A7B5A">
        <w:rPr>
          <w:rFonts w:ascii="Times New Roman" w:hAnsi="Times New Roman" w:cs="Times New Roman"/>
          <w:sz w:val="24"/>
          <w:szCs w:val="24"/>
        </w:rPr>
        <w:tab/>
        <w:t>(ARIX</w:t>
      </w:r>
      <w:r w:rsidR="003E5F44" w:rsidRPr="000A7B5A">
        <w:rPr>
          <w:rFonts w:ascii="Times New Roman" w:hAnsi="Times New Roman" w:cs="Times New Roman"/>
          <w:sz w:val="24"/>
          <w:szCs w:val="24"/>
        </w:rPr>
        <w:t xml:space="preserve"> 2) </w:t>
      </w:r>
      <w:r w:rsidRPr="000A7B5A">
        <w:rPr>
          <w:rFonts w:ascii="Times New Roman" w:hAnsi="Times New Roman" w:cs="Times New Roman"/>
          <w:sz w:val="24"/>
          <w:szCs w:val="24"/>
        </w:rPr>
        <w:t xml:space="preserve">0.5 ml of 1 mg/L + </w:t>
      </w:r>
      <w:r w:rsidR="003E5F44" w:rsidRPr="000A7B5A">
        <w:rPr>
          <w:rFonts w:ascii="Times New Roman" w:hAnsi="Times New Roman" w:cs="Times New Roman"/>
          <w:sz w:val="24"/>
          <w:szCs w:val="24"/>
        </w:rPr>
        <w:t>0.5 ml</w:t>
      </w:r>
      <w:r w:rsidRPr="000A7B5A">
        <w:rPr>
          <w:rFonts w:ascii="Times New Roman" w:hAnsi="Times New Roman" w:cs="Times New Roman"/>
          <w:sz w:val="24"/>
          <w:szCs w:val="24"/>
        </w:rPr>
        <w:t xml:space="preserve"> PNP</w:t>
      </w:r>
      <w:r w:rsidR="003E5F44" w:rsidRPr="000A7B5A">
        <w:rPr>
          <w:rFonts w:ascii="Times New Roman" w:hAnsi="Times New Roman" w:cs="Times New Roman"/>
          <w:sz w:val="24"/>
          <w:szCs w:val="24"/>
        </w:rPr>
        <w:t>= 0.50</w:t>
      </w:r>
      <w:r w:rsidRPr="000A7B5A">
        <w:rPr>
          <w:rFonts w:ascii="Times New Roman" w:hAnsi="Times New Roman" w:cs="Times New Roman"/>
          <w:b/>
          <w:bCs/>
          <w:sz w:val="24"/>
          <w:szCs w:val="24"/>
        </w:rPr>
        <w:t xml:space="preserve"> mg/L</w:t>
      </w:r>
    </w:p>
    <w:p w:rsidR="001C407F" w:rsidRPr="000A7B5A" w:rsidRDefault="001C407F" w:rsidP="001305CF">
      <w:pPr>
        <w:spacing w:after="0" w:line="240" w:lineRule="auto"/>
        <w:ind w:left="720"/>
        <w:rPr>
          <w:rFonts w:ascii="Times New Roman" w:hAnsi="Times New Roman" w:cs="Times New Roman"/>
          <w:b/>
          <w:bCs/>
          <w:sz w:val="24"/>
          <w:szCs w:val="24"/>
        </w:rPr>
      </w:pPr>
      <w:r w:rsidRPr="000A7B5A">
        <w:rPr>
          <w:rFonts w:ascii="Times New Roman" w:hAnsi="Times New Roman" w:cs="Times New Roman"/>
          <w:sz w:val="24"/>
          <w:szCs w:val="24"/>
        </w:rPr>
        <w:tab/>
      </w:r>
      <w:r w:rsidR="003E5F44" w:rsidRPr="000A7B5A">
        <w:rPr>
          <w:rFonts w:ascii="Times New Roman" w:hAnsi="Times New Roman" w:cs="Times New Roman"/>
          <w:sz w:val="24"/>
          <w:szCs w:val="24"/>
        </w:rPr>
        <w:t xml:space="preserve">(ARIX 3) 0.5 ml of </w:t>
      </w:r>
      <w:r w:rsidRPr="000A7B5A">
        <w:rPr>
          <w:rFonts w:ascii="Times New Roman" w:hAnsi="Times New Roman" w:cs="Times New Roman"/>
          <w:sz w:val="24"/>
          <w:szCs w:val="24"/>
        </w:rPr>
        <w:t xml:space="preserve">0.50 mg/L + 0.5 ml </w:t>
      </w:r>
      <w:r w:rsidR="003E5F44" w:rsidRPr="000A7B5A">
        <w:rPr>
          <w:rFonts w:ascii="Times New Roman" w:hAnsi="Times New Roman" w:cs="Times New Roman"/>
          <w:sz w:val="24"/>
          <w:szCs w:val="24"/>
        </w:rPr>
        <w:t>PNP =</w:t>
      </w:r>
      <w:r w:rsidRPr="000A7B5A">
        <w:rPr>
          <w:rFonts w:ascii="Times New Roman" w:hAnsi="Times New Roman" w:cs="Times New Roman"/>
          <w:sz w:val="24"/>
          <w:szCs w:val="24"/>
        </w:rPr>
        <w:t xml:space="preserve"> </w:t>
      </w:r>
      <w:r w:rsidRPr="000A7B5A">
        <w:rPr>
          <w:rFonts w:ascii="Times New Roman" w:hAnsi="Times New Roman" w:cs="Times New Roman"/>
          <w:b/>
          <w:bCs/>
          <w:sz w:val="24"/>
          <w:szCs w:val="24"/>
        </w:rPr>
        <w:t>0.25 mg/L</w:t>
      </w:r>
    </w:p>
    <w:p w:rsidR="001C407F" w:rsidRPr="000A7B5A" w:rsidRDefault="001C407F" w:rsidP="001305CF">
      <w:pPr>
        <w:spacing w:after="0" w:line="240" w:lineRule="auto"/>
        <w:ind w:left="720"/>
        <w:rPr>
          <w:rFonts w:ascii="Times New Roman" w:hAnsi="Times New Roman" w:cs="Times New Roman"/>
          <w:b/>
          <w:bCs/>
          <w:sz w:val="24"/>
          <w:szCs w:val="24"/>
        </w:rPr>
      </w:pPr>
      <w:r w:rsidRPr="000A7B5A">
        <w:rPr>
          <w:rFonts w:ascii="Times New Roman" w:hAnsi="Times New Roman" w:cs="Times New Roman"/>
          <w:sz w:val="24"/>
          <w:szCs w:val="24"/>
        </w:rPr>
        <w:tab/>
        <w:t xml:space="preserve">(ARIX 4) 0.5 ml of 0.25 mg/L + 0.5 ml </w:t>
      </w:r>
      <w:r w:rsidR="003E5F44" w:rsidRPr="000A7B5A">
        <w:rPr>
          <w:rFonts w:ascii="Times New Roman" w:hAnsi="Times New Roman" w:cs="Times New Roman"/>
          <w:sz w:val="24"/>
          <w:szCs w:val="24"/>
        </w:rPr>
        <w:t>PNP =</w:t>
      </w:r>
      <w:r w:rsidRPr="000A7B5A">
        <w:rPr>
          <w:rFonts w:ascii="Times New Roman" w:hAnsi="Times New Roman" w:cs="Times New Roman"/>
          <w:sz w:val="24"/>
          <w:szCs w:val="24"/>
        </w:rPr>
        <w:t xml:space="preserve"> </w:t>
      </w:r>
      <w:r w:rsidRPr="000A7B5A">
        <w:rPr>
          <w:rFonts w:ascii="Times New Roman" w:hAnsi="Times New Roman" w:cs="Times New Roman"/>
          <w:b/>
          <w:bCs/>
          <w:sz w:val="24"/>
          <w:szCs w:val="24"/>
        </w:rPr>
        <w:t>0.125 mg/L</w:t>
      </w:r>
    </w:p>
    <w:p w:rsidR="00C85EE0" w:rsidRPr="000A7B5A" w:rsidRDefault="001C407F" w:rsidP="004E4C1A">
      <w:pPr>
        <w:spacing w:after="0" w:line="240" w:lineRule="auto"/>
        <w:ind w:left="720"/>
        <w:rPr>
          <w:rFonts w:ascii="Times New Roman" w:hAnsi="Times New Roman" w:cs="Times New Roman"/>
          <w:b/>
          <w:bCs/>
          <w:sz w:val="24"/>
          <w:szCs w:val="24"/>
        </w:rPr>
      </w:pPr>
      <w:r w:rsidRPr="000A7B5A">
        <w:rPr>
          <w:rFonts w:ascii="Times New Roman" w:hAnsi="Times New Roman" w:cs="Times New Roman"/>
          <w:sz w:val="24"/>
          <w:szCs w:val="24"/>
        </w:rPr>
        <w:tab/>
        <w:t xml:space="preserve">(ARIX 5)                                      0.5 ml PNP= </w:t>
      </w:r>
      <w:r w:rsidRPr="000A7B5A">
        <w:rPr>
          <w:rFonts w:ascii="Times New Roman" w:hAnsi="Times New Roman" w:cs="Times New Roman"/>
          <w:b/>
          <w:bCs/>
          <w:sz w:val="24"/>
          <w:szCs w:val="24"/>
        </w:rPr>
        <w:t>0 mg/L</w:t>
      </w:r>
    </w:p>
    <w:p w:rsidR="005A1E50" w:rsidRPr="000A7B5A" w:rsidRDefault="005A1E50" w:rsidP="00C85EE0">
      <w:pPr>
        <w:ind w:left="720"/>
        <w:rPr>
          <w:rFonts w:ascii="Times New Roman" w:hAnsi="Times New Roman" w:cs="Times New Roman"/>
          <w:sz w:val="24"/>
          <w:szCs w:val="24"/>
        </w:rPr>
      </w:pPr>
    </w:p>
    <w:p w:rsidR="001C407F" w:rsidRPr="000A7B5A" w:rsidRDefault="001C407F" w:rsidP="001305CF">
      <w:pPr>
        <w:numPr>
          <w:ilvl w:val="0"/>
          <w:numId w:val="10"/>
        </w:numPr>
        <w:rPr>
          <w:rFonts w:ascii="Times New Roman" w:hAnsi="Times New Roman" w:cs="Times New Roman"/>
          <w:sz w:val="24"/>
          <w:szCs w:val="24"/>
        </w:rPr>
      </w:pPr>
      <w:r w:rsidRPr="000A7B5A">
        <w:rPr>
          <w:rFonts w:ascii="Times New Roman" w:hAnsi="Times New Roman" w:cs="Times New Roman"/>
          <w:b/>
          <w:bCs/>
          <w:sz w:val="24"/>
          <w:szCs w:val="24"/>
        </w:rPr>
        <w:t>Controls</w:t>
      </w:r>
      <w:r w:rsidRPr="000A7B5A">
        <w:rPr>
          <w:rFonts w:ascii="Times New Roman" w:hAnsi="Times New Roman" w:cs="Times New Roman"/>
          <w:sz w:val="24"/>
          <w:szCs w:val="24"/>
        </w:rPr>
        <w:t>:</w:t>
      </w:r>
    </w:p>
    <w:p w:rsidR="001C407F" w:rsidRPr="000A7B5A" w:rsidRDefault="001C407F" w:rsidP="001305CF">
      <w:pPr>
        <w:spacing w:after="0"/>
        <w:ind w:left="360"/>
        <w:rPr>
          <w:rFonts w:ascii="Times New Roman" w:hAnsi="Times New Roman" w:cs="Times New Roman"/>
          <w:sz w:val="24"/>
          <w:szCs w:val="24"/>
        </w:rPr>
      </w:pPr>
      <w:r w:rsidRPr="000A7B5A">
        <w:rPr>
          <w:rFonts w:ascii="Times New Roman" w:hAnsi="Times New Roman" w:cs="Times New Roman"/>
          <w:sz w:val="24"/>
          <w:szCs w:val="24"/>
        </w:rPr>
        <w:tab/>
        <w:t>Two plasmas containing different levels of anti-</w:t>
      </w:r>
      <w:proofErr w:type="spellStart"/>
      <w:r w:rsidRPr="000A7B5A">
        <w:rPr>
          <w:rFonts w:ascii="Times New Roman" w:hAnsi="Times New Roman" w:cs="Times New Roman"/>
          <w:sz w:val="24"/>
          <w:szCs w:val="24"/>
        </w:rPr>
        <w:t>Xa</w:t>
      </w:r>
      <w:proofErr w:type="spellEnd"/>
      <w:r w:rsidRPr="000A7B5A">
        <w:rPr>
          <w:rFonts w:ascii="Times New Roman" w:hAnsi="Times New Roman" w:cs="Times New Roman"/>
          <w:sz w:val="24"/>
          <w:szCs w:val="24"/>
        </w:rPr>
        <w:t xml:space="preserve"> activity should be used:</w:t>
      </w:r>
    </w:p>
    <w:p w:rsidR="001C407F" w:rsidRPr="000A7B5A" w:rsidRDefault="007E340C" w:rsidP="001305CF">
      <w:pPr>
        <w:spacing w:after="0"/>
        <w:ind w:left="720"/>
        <w:rPr>
          <w:rFonts w:ascii="Times New Roman" w:hAnsi="Times New Roman" w:cs="Times New Roman"/>
          <w:sz w:val="24"/>
          <w:szCs w:val="24"/>
        </w:rPr>
      </w:pPr>
      <w:r w:rsidRPr="000A7B5A">
        <w:rPr>
          <w:rFonts w:ascii="Times New Roman" w:hAnsi="Times New Roman" w:cs="Times New Roman"/>
          <w:sz w:val="24"/>
          <w:szCs w:val="24"/>
        </w:rPr>
        <w:t>A 0.50</w:t>
      </w:r>
      <w:r w:rsidR="001C407F" w:rsidRPr="000A7B5A">
        <w:rPr>
          <w:rFonts w:ascii="Times New Roman" w:hAnsi="Times New Roman" w:cs="Times New Roman"/>
          <w:sz w:val="24"/>
          <w:szCs w:val="24"/>
        </w:rPr>
        <w:t xml:space="preserve"> mg/L and the 0.25 mg/</w:t>
      </w:r>
      <w:r w:rsidRPr="000A7B5A">
        <w:rPr>
          <w:rFonts w:ascii="Times New Roman" w:hAnsi="Times New Roman" w:cs="Times New Roman"/>
          <w:sz w:val="24"/>
          <w:szCs w:val="24"/>
        </w:rPr>
        <w:t>L should</w:t>
      </w:r>
      <w:r w:rsidR="001C407F" w:rsidRPr="000A7B5A">
        <w:rPr>
          <w:rFonts w:ascii="Times New Roman" w:hAnsi="Times New Roman" w:cs="Times New Roman"/>
          <w:sz w:val="24"/>
          <w:szCs w:val="24"/>
        </w:rPr>
        <w:t xml:space="preserve"> be run as control material to validate the calibration curve. </w:t>
      </w:r>
    </w:p>
    <w:p w:rsidR="001C407F" w:rsidRPr="000A7B5A" w:rsidRDefault="001C407F" w:rsidP="001305CF">
      <w:pPr>
        <w:spacing w:after="0"/>
        <w:ind w:left="720"/>
        <w:rPr>
          <w:rFonts w:ascii="Times New Roman" w:hAnsi="Times New Roman" w:cs="Times New Roman"/>
          <w:sz w:val="24"/>
          <w:szCs w:val="24"/>
        </w:rPr>
      </w:pPr>
      <w:r w:rsidRPr="000A7B5A">
        <w:rPr>
          <w:rFonts w:ascii="Times New Roman" w:hAnsi="Times New Roman" w:cs="Times New Roman"/>
          <w:sz w:val="24"/>
          <w:szCs w:val="24"/>
        </w:rPr>
        <w:t xml:space="preserve">To prepare controls, use reconstituted </w:t>
      </w:r>
      <w:proofErr w:type="spellStart"/>
      <w:r w:rsidR="004E4C1A" w:rsidRPr="000A7B5A">
        <w:rPr>
          <w:rFonts w:ascii="Times New Roman" w:hAnsi="Times New Roman" w:cs="Times New Roman"/>
          <w:sz w:val="24"/>
          <w:szCs w:val="24"/>
        </w:rPr>
        <w:t>IHep</w:t>
      </w:r>
      <w:proofErr w:type="spellEnd"/>
      <w:r w:rsidR="004E4C1A" w:rsidRPr="000A7B5A">
        <w:rPr>
          <w:rFonts w:ascii="Times New Roman" w:hAnsi="Times New Roman" w:cs="Times New Roman"/>
          <w:sz w:val="24"/>
          <w:szCs w:val="24"/>
        </w:rPr>
        <w:t xml:space="preserve"> L</w:t>
      </w:r>
      <w:r w:rsidRPr="000A7B5A">
        <w:rPr>
          <w:rFonts w:ascii="Times New Roman" w:hAnsi="Times New Roman" w:cs="Times New Roman"/>
          <w:sz w:val="24"/>
          <w:szCs w:val="24"/>
        </w:rPr>
        <w:t xml:space="preserve">MW controls (as for </w:t>
      </w:r>
      <w:proofErr w:type="spellStart"/>
      <w:r w:rsidRPr="000A7B5A">
        <w:rPr>
          <w:rFonts w:ascii="Times New Roman" w:hAnsi="Times New Roman" w:cs="Times New Roman"/>
          <w:sz w:val="24"/>
          <w:szCs w:val="24"/>
        </w:rPr>
        <w:t>Lovenox</w:t>
      </w:r>
      <w:proofErr w:type="spellEnd"/>
      <w:r w:rsidRPr="000A7B5A">
        <w:rPr>
          <w:rFonts w:ascii="Times New Roman" w:hAnsi="Times New Roman" w:cs="Times New Roman"/>
          <w:sz w:val="24"/>
          <w:szCs w:val="24"/>
        </w:rPr>
        <w:t xml:space="preserve"> and </w:t>
      </w:r>
      <w:proofErr w:type="spellStart"/>
      <w:r w:rsidRPr="000A7B5A">
        <w:rPr>
          <w:rFonts w:ascii="Times New Roman" w:hAnsi="Times New Roman" w:cs="Times New Roman"/>
          <w:sz w:val="24"/>
          <w:szCs w:val="24"/>
        </w:rPr>
        <w:t>Fragmin</w:t>
      </w:r>
      <w:proofErr w:type="spellEnd"/>
      <w:r w:rsidRPr="000A7B5A">
        <w:rPr>
          <w:rFonts w:ascii="Times New Roman" w:hAnsi="Times New Roman" w:cs="Times New Roman"/>
          <w:sz w:val="24"/>
          <w:szCs w:val="24"/>
        </w:rPr>
        <w:t xml:space="preserve"> anti-</w:t>
      </w:r>
      <w:proofErr w:type="spellStart"/>
      <w:r w:rsidR="007E340C" w:rsidRPr="000A7B5A">
        <w:rPr>
          <w:rFonts w:ascii="Times New Roman" w:hAnsi="Times New Roman" w:cs="Times New Roman"/>
          <w:sz w:val="24"/>
          <w:szCs w:val="24"/>
        </w:rPr>
        <w:t>Xa</w:t>
      </w:r>
      <w:proofErr w:type="spellEnd"/>
      <w:r w:rsidR="007E340C" w:rsidRPr="000A7B5A">
        <w:rPr>
          <w:rFonts w:ascii="Times New Roman" w:hAnsi="Times New Roman" w:cs="Times New Roman"/>
          <w:sz w:val="24"/>
          <w:szCs w:val="24"/>
        </w:rPr>
        <w:t xml:space="preserve"> assays</w:t>
      </w:r>
      <w:r w:rsidRPr="000A7B5A">
        <w:rPr>
          <w:rFonts w:ascii="Times New Roman" w:hAnsi="Times New Roman" w:cs="Times New Roman"/>
          <w:sz w:val="24"/>
          <w:szCs w:val="24"/>
        </w:rPr>
        <w:t xml:space="preserve">), but dilute each 1:2 with GK PNP. </w:t>
      </w:r>
      <w:proofErr w:type="spellStart"/>
      <w:r w:rsidR="004E4C1A" w:rsidRPr="000A7B5A">
        <w:rPr>
          <w:rFonts w:ascii="Times New Roman" w:hAnsi="Times New Roman" w:cs="Times New Roman"/>
          <w:sz w:val="24"/>
          <w:szCs w:val="24"/>
        </w:rPr>
        <w:t>IHep</w:t>
      </w:r>
      <w:proofErr w:type="spellEnd"/>
      <w:r w:rsidR="004E4C1A" w:rsidRPr="000A7B5A">
        <w:rPr>
          <w:rFonts w:ascii="Times New Roman" w:hAnsi="Times New Roman" w:cs="Times New Roman"/>
          <w:sz w:val="24"/>
          <w:szCs w:val="24"/>
        </w:rPr>
        <w:t xml:space="preserve"> LMW1 </w:t>
      </w:r>
      <w:r w:rsidRPr="000A7B5A">
        <w:rPr>
          <w:rFonts w:ascii="Times New Roman" w:hAnsi="Times New Roman" w:cs="Times New Roman"/>
          <w:sz w:val="24"/>
          <w:szCs w:val="24"/>
        </w:rPr>
        <w:t xml:space="preserve">control should yield a result of </w:t>
      </w:r>
      <w:r w:rsidR="007E340C" w:rsidRPr="000A7B5A">
        <w:rPr>
          <w:rFonts w:ascii="Times New Roman" w:hAnsi="Times New Roman" w:cs="Times New Roman"/>
          <w:sz w:val="24"/>
          <w:szCs w:val="24"/>
        </w:rPr>
        <w:t>approx.</w:t>
      </w:r>
      <w:r w:rsidRPr="000A7B5A">
        <w:rPr>
          <w:rFonts w:ascii="Times New Roman" w:hAnsi="Times New Roman" w:cs="Times New Roman"/>
          <w:sz w:val="24"/>
          <w:szCs w:val="24"/>
        </w:rPr>
        <w:t xml:space="preserve"> 0.25 mg/L; the </w:t>
      </w:r>
      <w:proofErr w:type="spellStart"/>
      <w:r w:rsidR="004E4C1A" w:rsidRPr="000A7B5A">
        <w:rPr>
          <w:rFonts w:ascii="Times New Roman" w:hAnsi="Times New Roman" w:cs="Times New Roman"/>
          <w:sz w:val="24"/>
          <w:szCs w:val="24"/>
        </w:rPr>
        <w:t>IHep</w:t>
      </w:r>
      <w:proofErr w:type="spellEnd"/>
      <w:r w:rsidR="004E4C1A" w:rsidRPr="000A7B5A">
        <w:rPr>
          <w:rFonts w:ascii="Times New Roman" w:hAnsi="Times New Roman" w:cs="Times New Roman"/>
          <w:sz w:val="24"/>
          <w:szCs w:val="24"/>
        </w:rPr>
        <w:t xml:space="preserve"> LMW 2 </w:t>
      </w:r>
      <w:r w:rsidRPr="000A7B5A">
        <w:rPr>
          <w:rFonts w:ascii="Times New Roman" w:hAnsi="Times New Roman" w:cs="Times New Roman"/>
          <w:sz w:val="24"/>
          <w:szCs w:val="24"/>
        </w:rPr>
        <w:t xml:space="preserve">control should yield </w:t>
      </w:r>
      <w:r w:rsidR="007E340C" w:rsidRPr="000A7B5A">
        <w:rPr>
          <w:rFonts w:ascii="Times New Roman" w:hAnsi="Times New Roman" w:cs="Times New Roman"/>
          <w:sz w:val="24"/>
          <w:szCs w:val="24"/>
        </w:rPr>
        <w:t>approx.</w:t>
      </w:r>
      <w:r w:rsidRPr="000A7B5A">
        <w:rPr>
          <w:rFonts w:ascii="Times New Roman" w:hAnsi="Times New Roman" w:cs="Times New Roman"/>
          <w:sz w:val="24"/>
          <w:szCs w:val="24"/>
        </w:rPr>
        <w:t xml:space="preserve"> 0.50 mg/L.</w:t>
      </w:r>
      <w:r w:rsidR="00835B40" w:rsidRPr="000A7B5A">
        <w:rPr>
          <w:rFonts w:ascii="Times New Roman" w:hAnsi="Times New Roman" w:cs="Times New Roman"/>
          <w:sz w:val="24"/>
          <w:szCs w:val="24"/>
        </w:rPr>
        <w:t xml:space="preserve"> </w:t>
      </w:r>
      <w:r w:rsidR="005A166D" w:rsidRPr="000A7B5A">
        <w:rPr>
          <w:rFonts w:ascii="Times New Roman" w:hAnsi="Times New Roman" w:cs="Times New Roman"/>
          <w:sz w:val="24"/>
          <w:szCs w:val="24"/>
        </w:rPr>
        <w:t xml:space="preserve">Reconstituted stability on the </w:t>
      </w:r>
      <w:r w:rsidR="004E4C1A" w:rsidRPr="000A7B5A">
        <w:rPr>
          <w:rFonts w:ascii="Times New Roman" w:hAnsi="Times New Roman" w:cs="Times New Roman"/>
          <w:sz w:val="24"/>
          <w:szCs w:val="24"/>
        </w:rPr>
        <w:t xml:space="preserve">CS5100 is </w:t>
      </w:r>
      <w:r w:rsidR="005A166D" w:rsidRPr="000A7B5A">
        <w:rPr>
          <w:rFonts w:ascii="Times New Roman" w:hAnsi="Times New Roman" w:cs="Times New Roman"/>
          <w:sz w:val="24"/>
          <w:szCs w:val="24"/>
        </w:rPr>
        <w:t>4 hours.</w:t>
      </w:r>
    </w:p>
    <w:p w:rsidR="001C407F" w:rsidRPr="000A7B5A" w:rsidRDefault="001C407F" w:rsidP="001305CF">
      <w:pPr>
        <w:spacing w:after="0"/>
        <w:ind w:left="720"/>
        <w:rPr>
          <w:rFonts w:ascii="Times New Roman" w:hAnsi="Times New Roman" w:cs="Times New Roman"/>
          <w:sz w:val="24"/>
          <w:szCs w:val="24"/>
        </w:rPr>
      </w:pPr>
    </w:p>
    <w:p w:rsidR="004E4C1A" w:rsidRPr="000A7B5A" w:rsidRDefault="001C407F" w:rsidP="004E4C1A">
      <w:pPr>
        <w:pStyle w:val="ListParagraph"/>
        <w:numPr>
          <w:ilvl w:val="0"/>
          <w:numId w:val="10"/>
        </w:numPr>
        <w:contextualSpacing w:val="0"/>
        <w:rPr>
          <w:rFonts w:ascii="Times New Roman" w:hAnsi="Times New Roman" w:cs="Times New Roman"/>
          <w:sz w:val="24"/>
          <w:szCs w:val="24"/>
        </w:rPr>
      </w:pPr>
      <w:r w:rsidRPr="000A7B5A">
        <w:rPr>
          <w:rFonts w:ascii="Times New Roman" w:hAnsi="Times New Roman" w:cs="Times New Roman"/>
          <w:b/>
          <w:bCs/>
          <w:sz w:val="24"/>
          <w:szCs w:val="24"/>
        </w:rPr>
        <w:t>Reagent 1: Ready to use: chromogenic substrate</w:t>
      </w:r>
      <w:r w:rsidRPr="000A7B5A">
        <w:rPr>
          <w:rFonts w:ascii="Times New Roman" w:hAnsi="Times New Roman" w:cs="Times New Roman"/>
          <w:sz w:val="24"/>
          <w:szCs w:val="24"/>
        </w:rPr>
        <w:t xml:space="preserve"> </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870"/>
        <w:gridCol w:w="1530"/>
        <w:gridCol w:w="1530"/>
        <w:gridCol w:w="1980"/>
      </w:tblGrid>
      <w:tr w:rsidR="004E4C1A" w:rsidRPr="000A7B5A" w:rsidTr="00EC69B6">
        <w:tc>
          <w:tcPr>
            <w:tcW w:w="1890" w:type="dxa"/>
            <w:shd w:val="clear" w:color="auto" w:fill="auto"/>
          </w:tcPr>
          <w:p w:rsidR="004E4C1A" w:rsidRPr="000A7B5A" w:rsidRDefault="004E4C1A" w:rsidP="00EC69B6">
            <w:pPr>
              <w:pStyle w:val="ListParagraph"/>
              <w:ind w:left="0"/>
              <w:jc w:val="center"/>
              <w:rPr>
                <w:rFonts w:ascii="Times New Roman" w:hAnsi="Times New Roman" w:cs="Times New Roman"/>
                <w:b/>
                <w:bCs/>
                <w:sz w:val="24"/>
                <w:szCs w:val="24"/>
              </w:rPr>
            </w:pPr>
            <w:r w:rsidRPr="000A7B5A">
              <w:rPr>
                <w:rFonts w:ascii="Times New Roman" w:hAnsi="Times New Roman" w:cs="Times New Roman"/>
                <w:b/>
                <w:bCs/>
                <w:sz w:val="24"/>
                <w:szCs w:val="24"/>
              </w:rPr>
              <w:t>Reagents</w:t>
            </w:r>
          </w:p>
        </w:tc>
        <w:tc>
          <w:tcPr>
            <w:tcW w:w="3870" w:type="dxa"/>
            <w:shd w:val="clear" w:color="auto" w:fill="auto"/>
          </w:tcPr>
          <w:p w:rsidR="004E4C1A" w:rsidRPr="000A7B5A" w:rsidRDefault="004E4C1A" w:rsidP="00EC69B6">
            <w:pPr>
              <w:pStyle w:val="ListParagraph"/>
              <w:ind w:left="0"/>
              <w:jc w:val="center"/>
              <w:rPr>
                <w:rFonts w:ascii="Times New Roman" w:hAnsi="Times New Roman" w:cs="Times New Roman"/>
                <w:b/>
                <w:bCs/>
                <w:sz w:val="24"/>
                <w:szCs w:val="24"/>
              </w:rPr>
            </w:pPr>
            <w:r w:rsidRPr="000A7B5A">
              <w:rPr>
                <w:rFonts w:ascii="Times New Roman" w:hAnsi="Times New Roman" w:cs="Times New Roman"/>
                <w:b/>
                <w:bCs/>
                <w:sz w:val="24"/>
                <w:szCs w:val="24"/>
              </w:rPr>
              <w:t>Description</w:t>
            </w:r>
          </w:p>
        </w:tc>
        <w:tc>
          <w:tcPr>
            <w:tcW w:w="1530" w:type="dxa"/>
            <w:shd w:val="clear" w:color="auto" w:fill="auto"/>
          </w:tcPr>
          <w:p w:rsidR="004E4C1A" w:rsidRPr="000A7B5A" w:rsidRDefault="004E4C1A" w:rsidP="00EC69B6">
            <w:pPr>
              <w:pStyle w:val="ListParagraph"/>
              <w:ind w:left="0"/>
              <w:jc w:val="center"/>
              <w:rPr>
                <w:rFonts w:ascii="Times New Roman" w:hAnsi="Times New Roman" w:cs="Times New Roman"/>
                <w:b/>
                <w:bCs/>
                <w:sz w:val="24"/>
                <w:szCs w:val="24"/>
              </w:rPr>
            </w:pPr>
            <w:r w:rsidRPr="000A7B5A">
              <w:rPr>
                <w:rFonts w:ascii="Times New Roman" w:hAnsi="Times New Roman" w:cs="Times New Roman"/>
                <w:b/>
                <w:bCs/>
                <w:sz w:val="24"/>
                <w:szCs w:val="24"/>
              </w:rPr>
              <w:t>Preparation</w:t>
            </w:r>
          </w:p>
        </w:tc>
        <w:tc>
          <w:tcPr>
            <w:tcW w:w="1530" w:type="dxa"/>
            <w:shd w:val="clear" w:color="auto" w:fill="auto"/>
          </w:tcPr>
          <w:p w:rsidR="004E4C1A" w:rsidRPr="000A7B5A" w:rsidRDefault="004E4C1A" w:rsidP="00EC69B6">
            <w:pPr>
              <w:pStyle w:val="ListParagraph"/>
              <w:ind w:left="0"/>
              <w:jc w:val="center"/>
              <w:rPr>
                <w:rFonts w:ascii="Times New Roman" w:hAnsi="Times New Roman" w:cs="Times New Roman"/>
                <w:b/>
                <w:bCs/>
                <w:sz w:val="24"/>
                <w:szCs w:val="24"/>
              </w:rPr>
            </w:pPr>
            <w:r w:rsidRPr="000A7B5A">
              <w:rPr>
                <w:rFonts w:ascii="Times New Roman" w:hAnsi="Times New Roman" w:cs="Times New Roman"/>
                <w:b/>
                <w:bCs/>
                <w:sz w:val="24"/>
                <w:szCs w:val="24"/>
              </w:rPr>
              <w:t>On board stability</w:t>
            </w:r>
          </w:p>
        </w:tc>
        <w:tc>
          <w:tcPr>
            <w:tcW w:w="1980" w:type="dxa"/>
            <w:shd w:val="clear" w:color="auto" w:fill="auto"/>
          </w:tcPr>
          <w:p w:rsidR="004E4C1A" w:rsidRPr="000A7B5A" w:rsidRDefault="004E4C1A" w:rsidP="00EC69B6">
            <w:pPr>
              <w:pStyle w:val="ListParagraph"/>
              <w:ind w:left="0"/>
              <w:jc w:val="center"/>
              <w:rPr>
                <w:rFonts w:ascii="Times New Roman" w:hAnsi="Times New Roman" w:cs="Times New Roman"/>
                <w:b/>
                <w:bCs/>
                <w:sz w:val="24"/>
                <w:szCs w:val="24"/>
              </w:rPr>
            </w:pPr>
            <w:r w:rsidRPr="000A7B5A">
              <w:rPr>
                <w:rFonts w:ascii="Times New Roman" w:hAnsi="Times New Roman" w:cs="Times New Roman"/>
                <w:b/>
                <w:bCs/>
                <w:sz w:val="24"/>
                <w:szCs w:val="24"/>
              </w:rPr>
              <w:t>Refrigerated stability</w:t>
            </w:r>
          </w:p>
        </w:tc>
      </w:tr>
      <w:tr w:rsidR="004E4C1A" w:rsidRPr="000A7B5A" w:rsidTr="00EC69B6">
        <w:tc>
          <w:tcPr>
            <w:tcW w:w="1890" w:type="dxa"/>
            <w:shd w:val="clear" w:color="auto" w:fill="auto"/>
          </w:tcPr>
          <w:p w:rsidR="004E4C1A" w:rsidRPr="000A7B5A" w:rsidRDefault="004E4C1A" w:rsidP="00EC69B6">
            <w:pPr>
              <w:pStyle w:val="ListParagraph"/>
              <w:ind w:left="0"/>
              <w:rPr>
                <w:rFonts w:ascii="Times New Roman" w:hAnsi="Times New Roman" w:cs="Times New Roman"/>
                <w:sz w:val="24"/>
                <w:szCs w:val="24"/>
              </w:rPr>
            </w:pPr>
            <w:proofErr w:type="spellStart"/>
            <w:r w:rsidRPr="000A7B5A">
              <w:rPr>
                <w:rFonts w:ascii="Times New Roman" w:hAnsi="Times New Roman" w:cs="Times New Roman"/>
                <w:sz w:val="24"/>
                <w:szCs w:val="24"/>
              </w:rPr>
              <w:t>Innovanace</w:t>
            </w:r>
            <w:proofErr w:type="spellEnd"/>
            <w:r w:rsidRPr="000A7B5A">
              <w:rPr>
                <w:rFonts w:ascii="Times New Roman" w:hAnsi="Times New Roman" w:cs="Times New Roman"/>
                <w:sz w:val="24"/>
                <w:szCs w:val="24"/>
              </w:rPr>
              <w:t xml:space="preserve"> Heparin reagent</w:t>
            </w:r>
          </w:p>
        </w:tc>
        <w:tc>
          <w:tcPr>
            <w:tcW w:w="3870" w:type="dxa"/>
            <w:shd w:val="clear" w:color="auto" w:fill="auto"/>
          </w:tcPr>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Aqueous solution containing:</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xml:space="preserve">– Bovine Coagulation Factor </w:t>
            </w:r>
            <w:proofErr w:type="spellStart"/>
            <w:r w:rsidRPr="000A7B5A">
              <w:rPr>
                <w:rFonts w:ascii="Times New Roman" w:hAnsi="Times New Roman" w:cs="Times New Roman"/>
                <w:sz w:val="24"/>
                <w:szCs w:val="24"/>
              </w:rPr>
              <w:t>Xa</w:t>
            </w:r>
            <w:proofErr w:type="spellEnd"/>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w:t>
            </w:r>
            <w:proofErr w:type="spellStart"/>
            <w:r w:rsidRPr="000A7B5A">
              <w:rPr>
                <w:rFonts w:ascii="Times New Roman" w:hAnsi="Times New Roman" w:cs="Times New Roman"/>
                <w:sz w:val="24"/>
                <w:szCs w:val="24"/>
              </w:rPr>
              <w:t>appr</w:t>
            </w:r>
            <w:proofErr w:type="spellEnd"/>
            <w:r w:rsidRPr="000A7B5A">
              <w:rPr>
                <w:rFonts w:ascii="Times New Roman" w:hAnsi="Times New Roman" w:cs="Times New Roman"/>
                <w:sz w:val="24"/>
                <w:szCs w:val="24"/>
              </w:rPr>
              <w:t>. 0.7 IU/mL)</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Tris(hydroxymethyl)aminomethane (TRIS)</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Sodium Chloride (</w:t>
            </w:r>
            <w:proofErr w:type="spellStart"/>
            <w:r w:rsidRPr="000A7B5A">
              <w:rPr>
                <w:rFonts w:ascii="Times New Roman" w:hAnsi="Times New Roman" w:cs="Times New Roman"/>
                <w:sz w:val="24"/>
                <w:szCs w:val="24"/>
              </w:rPr>
              <w:t>NaCl</w:t>
            </w:r>
            <w:proofErr w:type="spellEnd"/>
            <w:r w:rsidRPr="000A7B5A">
              <w:rPr>
                <w:rFonts w:ascii="Times New Roman" w:hAnsi="Times New Roman" w:cs="Times New Roman"/>
                <w:sz w:val="24"/>
                <w:szCs w:val="24"/>
              </w:rPr>
              <w:t>)</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Ethylenediaminetetraacetic Acid (EDTA) Disodium Salt</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xml:space="preserve">– Bovine Serum </w:t>
            </w:r>
            <w:proofErr w:type="spellStart"/>
            <w:r w:rsidRPr="000A7B5A">
              <w:rPr>
                <w:rFonts w:ascii="Times New Roman" w:hAnsi="Times New Roman" w:cs="Times New Roman"/>
                <w:sz w:val="24"/>
                <w:szCs w:val="24"/>
              </w:rPr>
              <w:t>Albumine</w:t>
            </w:r>
            <w:proofErr w:type="spellEnd"/>
            <w:r w:rsidRPr="000A7B5A">
              <w:rPr>
                <w:rFonts w:ascii="Times New Roman" w:hAnsi="Times New Roman" w:cs="Times New Roman"/>
                <w:sz w:val="24"/>
                <w:szCs w:val="24"/>
              </w:rPr>
              <w:t xml:space="preserve"> (BSA)</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Dextran Sulfate</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xml:space="preserve">– </w:t>
            </w:r>
            <w:proofErr w:type="spellStart"/>
            <w:r w:rsidRPr="000A7B5A">
              <w:rPr>
                <w:rFonts w:ascii="Times New Roman" w:hAnsi="Times New Roman" w:cs="Times New Roman"/>
                <w:sz w:val="24"/>
                <w:szCs w:val="24"/>
              </w:rPr>
              <w:t>Preservativeb</w:t>
            </w:r>
            <w:proofErr w:type="spellEnd"/>
          </w:p>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 xml:space="preserve">    pH  8</w:t>
            </w:r>
          </w:p>
        </w:tc>
        <w:tc>
          <w:tcPr>
            <w:tcW w:w="153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Ready to use</w:t>
            </w:r>
          </w:p>
        </w:tc>
        <w:tc>
          <w:tcPr>
            <w:tcW w:w="153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72 hours</w:t>
            </w:r>
          </w:p>
        </w:tc>
        <w:tc>
          <w:tcPr>
            <w:tcW w:w="198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8 weeks</w:t>
            </w:r>
          </w:p>
        </w:tc>
      </w:tr>
      <w:tr w:rsidR="004E4C1A" w:rsidRPr="000A7B5A" w:rsidTr="00EC69B6">
        <w:tc>
          <w:tcPr>
            <w:tcW w:w="1890" w:type="dxa"/>
            <w:shd w:val="clear" w:color="auto" w:fill="auto"/>
          </w:tcPr>
          <w:p w:rsidR="004E4C1A" w:rsidRPr="000A7B5A" w:rsidRDefault="004E4C1A" w:rsidP="00EC69B6">
            <w:pPr>
              <w:pStyle w:val="ListParagraph"/>
              <w:ind w:left="0"/>
              <w:rPr>
                <w:rFonts w:ascii="Times New Roman" w:hAnsi="Times New Roman" w:cs="Times New Roman"/>
                <w:sz w:val="24"/>
                <w:szCs w:val="24"/>
              </w:rPr>
            </w:pPr>
            <w:proofErr w:type="spellStart"/>
            <w:r w:rsidRPr="000A7B5A">
              <w:rPr>
                <w:rFonts w:ascii="Times New Roman" w:hAnsi="Times New Roman" w:cs="Times New Roman"/>
                <w:sz w:val="24"/>
                <w:szCs w:val="24"/>
              </w:rPr>
              <w:lastRenderedPageBreak/>
              <w:t>Innovanace</w:t>
            </w:r>
            <w:proofErr w:type="spellEnd"/>
            <w:r w:rsidRPr="000A7B5A">
              <w:rPr>
                <w:rFonts w:ascii="Times New Roman" w:hAnsi="Times New Roman" w:cs="Times New Roman"/>
                <w:sz w:val="24"/>
                <w:szCs w:val="24"/>
              </w:rPr>
              <w:t xml:space="preserve"> Heparin Substrate</w:t>
            </w:r>
          </w:p>
        </w:tc>
        <w:tc>
          <w:tcPr>
            <w:tcW w:w="3870" w:type="dxa"/>
            <w:shd w:val="clear" w:color="auto" w:fill="auto"/>
          </w:tcPr>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Aqueous solution containing:</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xml:space="preserve">– </w:t>
            </w:r>
            <w:proofErr w:type="spellStart"/>
            <w:r w:rsidRPr="000A7B5A">
              <w:rPr>
                <w:rFonts w:ascii="Times New Roman" w:hAnsi="Times New Roman" w:cs="Times New Roman"/>
                <w:sz w:val="24"/>
                <w:szCs w:val="24"/>
              </w:rPr>
              <w:t>Suc</w:t>
            </w:r>
            <w:proofErr w:type="spellEnd"/>
            <w:r w:rsidRPr="000A7B5A">
              <w:rPr>
                <w:rFonts w:ascii="Times New Roman" w:hAnsi="Times New Roman" w:cs="Times New Roman"/>
                <w:sz w:val="24"/>
                <w:szCs w:val="24"/>
              </w:rPr>
              <w:t>-Ile-</w:t>
            </w:r>
            <w:proofErr w:type="spellStart"/>
            <w:r w:rsidRPr="000A7B5A">
              <w:rPr>
                <w:rFonts w:ascii="Times New Roman" w:hAnsi="Times New Roman" w:cs="Times New Roman"/>
                <w:sz w:val="24"/>
                <w:szCs w:val="24"/>
              </w:rPr>
              <w:t>Glu</w:t>
            </w:r>
            <w:proofErr w:type="spellEnd"/>
            <w:r w:rsidRPr="000A7B5A">
              <w:rPr>
                <w:rFonts w:ascii="Times New Roman" w:hAnsi="Times New Roman" w:cs="Times New Roman"/>
                <w:sz w:val="24"/>
                <w:szCs w:val="24"/>
              </w:rPr>
              <w:t>(piperidin-1-yl)-</w:t>
            </w:r>
            <w:proofErr w:type="spellStart"/>
            <w:r w:rsidRPr="000A7B5A">
              <w:rPr>
                <w:rFonts w:ascii="Times New Roman" w:hAnsi="Times New Roman" w:cs="Times New Roman"/>
                <w:sz w:val="24"/>
                <w:szCs w:val="24"/>
              </w:rPr>
              <w:t>Gly-Arg-pNA.HCl</w:t>
            </w:r>
            <w:proofErr w:type="spellEnd"/>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(chromogenic substrate; 1.25 mg/mL)</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Sodium Acetate</w:t>
            </w:r>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 xml:space="preserve">– </w:t>
            </w:r>
            <w:proofErr w:type="spellStart"/>
            <w:r w:rsidRPr="000A7B5A">
              <w:rPr>
                <w:rFonts w:ascii="Times New Roman" w:hAnsi="Times New Roman" w:cs="Times New Roman"/>
                <w:sz w:val="24"/>
                <w:szCs w:val="24"/>
              </w:rPr>
              <w:t>Preservativeb</w:t>
            </w:r>
            <w:proofErr w:type="spellEnd"/>
          </w:p>
          <w:p w:rsidR="004E4C1A" w:rsidRPr="000A7B5A" w:rsidRDefault="004E4C1A" w:rsidP="00EC69B6">
            <w:pPr>
              <w:autoSpaceDE w:val="0"/>
              <w:autoSpaceDN w:val="0"/>
              <w:adjustRightInd w:val="0"/>
              <w:spacing w:after="0" w:line="240" w:lineRule="auto"/>
              <w:rPr>
                <w:rFonts w:ascii="Times New Roman" w:hAnsi="Times New Roman" w:cs="Times New Roman"/>
                <w:sz w:val="24"/>
                <w:szCs w:val="24"/>
              </w:rPr>
            </w:pPr>
            <w:r w:rsidRPr="000A7B5A">
              <w:rPr>
                <w:rFonts w:ascii="Times New Roman" w:hAnsi="Times New Roman" w:cs="Times New Roman"/>
                <w:sz w:val="24"/>
                <w:szCs w:val="24"/>
              </w:rPr>
              <w:t>pH 5</w:t>
            </w:r>
          </w:p>
        </w:tc>
        <w:tc>
          <w:tcPr>
            <w:tcW w:w="153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Ready to use</w:t>
            </w:r>
          </w:p>
        </w:tc>
        <w:tc>
          <w:tcPr>
            <w:tcW w:w="153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72 hours</w:t>
            </w:r>
          </w:p>
        </w:tc>
        <w:tc>
          <w:tcPr>
            <w:tcW w:w="1980" w:type="dxa"/>
            <w:shd w:val="clear" w:color="auto" w:fill="auto"/>
          </w:tcPr>
          <w:p w:rsidR="004E4C1A" w:rsidRPr="000A7B5A" w:rsidRDefault="004E4C1A" w:rsidP="00EC69B6">
            <w:pPr>
              <w:pStyle w:val="ListParagraph"/>
              <w:ind w:left="0"/>
              <w:rPr>
                <w:rFonts w:ascii="Times New Roman" w:hAnsi="Times New Roman" w:cs="Times New Roman"/>
                <w:sz w:val="24"/>
                <w:szCs w:val="24"/>
              </w:rPr>
            </w:pPr>
            <w:r w:rsidRPr="000A7B5A">
              <w:rPr>
                <w:rFonts w:ascii="Times New Roman" w:hAnsi="Times New Roman" w:cs="Times New Roman"/>
                <w:sz w:val="24"/>
                <w:szCs w:val="24"/>
              </w:rPr>
              <w:t>8 weeks</w:t>
            </w:r>
          </w:p>
        </w:tc>
      </w:tr>
    </w:tbl>
    <w:p w:rsidR="00AB6863" w:rsidRPr="000A7B5A" w:rsidRDefault="00AB6863" w:rsidP="00AB6863">
      <w:pPr>
        <w:pStyle w:val="ListParagraph"/>
        <w:ind w:left="810"/>
        <w:rPr>
          <w:rFonts w:ascii="Times New Roman" w:hAnsi="Times New Roman" w:cs="Times New Roman"/>
          <w:b/>
          <w:bCs/>
          <w:sz w:val="24"/>
          <w:szCs w:val="24"/>
        </w:rPr>
      </w:pPr>
    </w:p>
    <w:p w:rsidR="001C407F" w:rsidRPr="000A7B5A" w:rsidRDefault="001C407F" w:rsidP="001305CF">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CALIBRATION:</w:t>
      </w:r>
    </w:p>
    <w:p w:rsidR="007958AC" w:rsidRPr="00835EEC" w:rsidRDefault="007958AC" w:rsidP="007958AC">
      <w:pPr>
        <w:pStyle w:val="ListParagraph"/>
        <w:ind w:left="540"/>
        <w:rPr>
          <w:rFonts w:ascii="Times New Roman" w:hAnsi="Times New Roman"/>
          <w:b/>
          <w:sz w:val="24"/>
          <w:szCs w:val="24"/>
        </w:rPr>
      </w:pPr>
      <w:r w:rsidRPr="00835EEC">
        <w:rPr>
          <w:rFonts w:ascii="Times New Roman" w:eastAsia="Times New Roman" w:hAnsi="Times New Roman"/>
          <w:b/>
          <w:sz w:val="24"/>
          <w:szCs w:val="24"/>
        </w:rPr>
        <w:t>Instrument Set-Up and Calibration</w:t>
      </w:r>
      <w:r w:rsidRPr="00835EEC">
        <w:rPr>
          <w:rFonts w:ascii="Times New Roman" w:eastAsia="Times New Roman" w:hAnsi="Times New Roman"/>
          <w:sz w:val="24"/>
          <w:szCs w:val="24"/>
        </w:rPr>
        <w:t xml:space="preserve"> (only if necessary): Calibration or recalibration frequency is based on Policy HEM 179 (Calibration and Analytical measurement Policy)</w:t>
      </w:r>
    </w:p>
    <w:p w:rsidR="00FB39C3" w:rsidRPr="000A7B5A" w:rsidRDefault="00FB39C3" w:rsidP="00FB39C3">
      <w:pPr>
        <w:pStyle w:val="ListParagraph"/>
        <w:ind w:left="810"/>
        <w:rPr>
          <w:rFonts w:ascii="Times New Roman" w:hAnsi="Times New Roman" w:cs="Times New Roman"/>
          <w:b/>
          <w:bCs/>
          <w:sz w:val="24"/>
          <w:szCs w:val="24"/>
        </w:rPr>
      </w:pPr>
    </w:p>
    <w:p w:rsidR="00F17BC8" w:rsidRPr="000A7B5A" w:rsidRDefault="00572573" w:rsidP="007958AC">
      <w:pPr>
        <w:pStyle w:val="ListParagraph"/>
        <w:ind w:left="810"/>
        <w:rPr>
          <w:rFonts w:ascii="Times New Roman" w:hAnsi="Times New Roman" w:cs="Times New Roman"/>
          <w:sz w:val="24"/>
          <w:szCs w:val="24"/>
        </w:rPr>
      </w:pPr>
      <w:r w:rsidRPr="000A7B5A">
        <w:rPr>
          <w:rFonts w:ascii="Times New Roman" w:hAnsi="Times New Roman" w:cs="Times New Roman"/>
          <w:sz w:val="24"/>
          <w:szCs w:val="24"/>
        </w:rPr>
        <w:t xml:space="preserve">  </w:t>
      </w:r>
      <w:proofErr w:type="spellStart"/>
      <w:r w:rsidR="001C407F" w:rsidRPr="000A7B5A">
        <w:rPr>
          <w:rFonts w:ascii="Times New Roman" w:hAnsi="Times New Roman" w:cs="Times New Roman"/>
          <w:b/>
          <w:bCs/>
          <w:sz w:val="24"/>
          <w:szCs w:val="24"/>
        </w:rPr>
        <w:t>Arixtra</w:t>
      </w:r>
      <w:proofErr w:type="spellEnd"/>
      <w:r w:rsidR="001C407F" w:rsidRPr="000A7B5A">
        <w:rPr>
          <w:rFonts w:ascii="Times New Roman" w:hAnsi="Times New Roman" w:cs="Times New Roman"/>
          <w:b/>
          <w:bCs/>
          <w:sz w:val="24"/>
          <w:szCs w:val="24"/>
        </w:rPr>
        <w:t xml:space="preserve"> calibrators</w:t>
      </w:r>
      <w:r w:rsidR="001C407F" w:rsidRPr="000A7B5A">
        <w:rPr>
          <w:rFonts w:ascii="Times New Roman" w:hAnsi="Times New Roman" w:cs="Times New Roman"/>
          <w:sz w:val="24"/>
          <w:szCs w:val="24"/>
        </w:rPr>
        <w:t xml:space="preserve">: Manually enter the calibrator information as stated in the Test Setup. Place each calibrator in the </w:t>
      </w:r>
      <w:r w:rsidR="00FE21E4" w:rsidRPr="000A7B5A">
        <w:rPr>
          <w:rFonts w:ascii="Times New Roman" w:hAnsi="Times New Roman" w:cs="Times New Roman"/>
          <w:sz w:val="24"/>
          <w:szCs w:val="24"/>
        </w:rPr>
        <w:t>reagent</w:t>
      </w:r>
      <w:r w:rsidR="001C407F" w:rsidRPr="000A7B5A">
        <w:rPr>
          <w:rFonts w:ascii="Times New Roman" w:hAnsi="Times New Roman" w:cs="Times New Roman"/>
          <w:sz w:val="24"/>
          <w:szCs w:val="24"/>
        </w:rPr>
        <w:t xml:space="preserve"> af</w:t>
      </w:r>
      <w:r w:rsidR="00F17BC8" w:rsidRPr="000A7B5A">
        <w:rPr>
          <w:rFonts w:ascii="Times New Roman" w:hAnsi="Times New Roman" w:cs="Times New Roman"/>
          <w:sz w:val="24"/>
          <w:szCs w:val="24"/>
        </w:rPr>
        <w:t>ter the information is entered.</w:t>
      </w:r>
    </w:p>
    <w:p w:rsidR="00F17BC8" w:rsidRPr="000A7B5A" w:rsidRDefault="001C407F" w:rsidP="001305CF">
      <w:pPr>
        <w:numPr>
          <w:ilvl w:val="0"/>
          <w:numId w:val="13"/>
        </w:numPr>
        <w:spacing w:after="0"/>
        <w:rPr>
          <w:rFonts w:ascii="Times New Roman" w:hAnsi="Times New Roman" w:cs="Times New Roman"/>
          <w:sz w:val="24"/>
          <w:szCs w:val="24"/>
        </w:rPr>
      </w:pPr>
      <w:r w:rsidRPr="000A7B5A">
        <w:rPr>
          <w:rFonts w:ascii="Times New Roman" w:hAnsi="Times New Roman" w:cs="Times New Roman"/>
          <w:sz w:val="24"/>
          <w:szCs w:val="24"/>
        </w:rPr>
        <w:t xml:space="preserve">All standard dilutions are automatically prepared by diluting the calibrators with </w:t>
      </w:r>
      <w:r w:rsidR="00101862" w:rsidRPr="000A7B5A">
        <w:rPr>
          <w:rFonts w:ascii="Times New Roman" w:hAnsi="Times New Roman" w:cs="Times New Roman"/>
          <w:sz w:val="24"/>
          <w:szCs w:val="24"/>
        </w:rPr>
        <w:t>OVB</w:t>
      </w:r>
      <w:r w:rsidRPr="000A7B5A">
        <w:rPr>
          <w:rFonts w:ascii="Times New Roman" w:hAnsi="Times New Roman" w:cs="Times New Roman"/>
          <w:sz w:val="24"/>
          <w:szCs w:val="24"/>
        </w:rPr>
        <w:t xml:space="preserve"> according to the parameters entered in the Test Set-up.</w:t>
      </w:r>
    </w:p>
    <w:p w:rsidR="00101862" w:rsidRPr="000A7B5A" w:rsidRDefault="00101862" w:rsidP="00101862">
      <w:pPr>
        <w:spacing w:after="0"/>
        <w:ind w:left="1170"/>
        <w:rPr>
          <w:rFonts w:ascii="Times New Roman" w:hAnsi="Times New Roman" w:cs="Times New Roman"/>
          <w:sz w:val="24"/>
          <w:szCs w:val="24"/>
        </w:rPr>
      </w:pPr>
    </w:p>
    <w:p w:rsidR="001C407F" w:rsidRPr="000A7B5A" w:rsidRDefault="001C407F" w:rsidP="00101862">
      <w:pPr>
        <w:numPr>
          <w:ilvl w:val="0"/>
          <w:numId w:val="13"/>
        </w:numPr>
        <w:spacing w:after="0"/>
        <w:rPr>
          <w:rFonts w:ascii="Times New Roman" w:hAnsi="Times New Roman" w:cs="Times New Roman"/>
          <w:sz w:val="24"/>
          <w:szCs w:val="24"/>
        </w:rPr>
      </w:pPr>
      <w:r w:rsidRPr="000A7B5A">
        <w:rPr>
          <w:rFonts w:ascii="Times New Roman" w:hAnsi="Times New Roman" w:cs="Times New Roman"/>
          <w:b/>
          <w:bCs/>
          <w:sz w:val="24"/>
          <w:szCs w:val="24"/>
        </w:rPr>
        <w:t>To order calibration</w:t>
      </w:r>
      <w:r w:rsidR="00F17BC8" w:rsidRPr="000A7B5A">
        <w:rPr>
          <w:rFonts w:ascii="Times New Roman" w:hAnsi="Times New Roman" w:cs="Times New Roman"/>
          <w:sz w:val="24"/>
          <w:szCs w:val="24"/>
        </w:rPr>
        <w:t>:</w:t>
      </w:r>
      <w:r w:rsidR="00666149" w:rsidRPr="000A7B5A">
        <w:rPr>
          <w:rFonts w:ascii="Times New Roman" w:hAnsi="Times New Roman" w:cs="Times New Roman"/>
          <w:sz w:val="24"/>
          <w:szCs w:val="24"/>
        </w:rPr>
        <w:t xml:space="preserve"> </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Order.</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Switch Order.</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 xml:space="preserve">Holder </w:t>
      </w:r>
      <w:proofErr w:type="spellStart"/>
      <w:r w:rsidRPr="000A7B5A">
        <w:rPr>
          <w:rFonts w:ascii="Times New Roman" w:eastAsia="Times New Roman" w:hAnsi="Times New Roman" w:cs="Times New Roman"/>
          <w:b/>
          <w:bCs/>
          <w:sz w:val="24"/>
          <w:szCs w:val="24"/>
        </w:rPr>
        <w:t>Calib</w:t>
      </w:r>
      <w:proofErr w:type="spellEnd"/>
      <w:r w:rsidRPr="000A7B5A">
        <w:rPr>
          <w:rFonts w:ascii="Times New Roman" w:eastAsia="Times New Roman" w:hAnsi="Times New Roman" w:cs="Times New Roman"/>
          <w:b/>
          <w:bCs/>
          <w:sz w:val="24"/>
          <w:szCs w:val="24"/>
        </w:rPr>
        <w:t xml:space="preserve"> Curve Order.</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the </w:t>
      </w:r>
      <w:proofErr w:type="spellStart"/>
      <w:r w:rsidRPr="000A7B5A">
        <w:rPr>
          <w:rFonts w:ascii="Times New Roman" w:eastAsia="Times New Roman" w:hAnsi="Times New Roman" w:cs="Times New Roman"/>
          <w:b/>
          <w:bCs/>
          <w:sz w:val="24"/>
          <w:szCs w:val="24"/>
        </w:rPr>
        <w:t>Arixtra</w:t>
      </w:r>
      <w:proofErr w:type="spellEnd"/>
      <w:r w:rsidRPr="000A7B5A">
        <w:rPr>
          <w:rFonts w:ascii="Times New Roman" w:eastAsia="Times New Roman" w:hAnsi="Times New Roman" w:cs="Times New Roman"/>
          <w:sz w:val="24"/>
          <w:szCs w:val="24"/>
        </w:rPr>
        <w:t xml:space="preserve"> to be calibrated.</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Select</w:t>
      </w:r>
      <w:r w:rsidRPr="000A7B5A">
        <w:rPr>
          <w:rFonts w:ascii="Times New Roman" w:eastAsia="Times New Roman" w:hAnsi="Times New Roman" w:cs="Times New Roman"/>
          <w:b/>
          <w:bCs/>
          <w:sz w:val="24"/>
          <w:szCs w:val="24"/>
        </w:rPr>
        <w:t xml:space="preserve"> Change</w:t>
      </w:r>
      <w:r w:rsidRPr="000A7B5A">
        <w:rPr>
          <w:rFonts w:ascii="Times New Roman" w:eastAsia="Times New Roman" w:hAnsi="Times New Roman" w:cs="Times New Roman"/>
          <w:sz w:val="24"/>
          <w:szCs w:val="24"/>
        </w:rPr>
        <w:t xml:space="preserve"> and select the correct lot number.</w:t>
      </w:r>
    </w:p>
    <w:p w:rsidR="00101862" w:rsidRPr="000A7B5A" w:rsidRDefault="00101862" w:rsidP="00101862">
      <w:pPr>
        <w:numPr>
          <w:ilvl w:val="0"/>
          <w:numId w:val="25"/>
        </w:numPr>
        <w:spacing w:after="0" w:line="240" w:lineRule="auto"/>
        <w:rPr>
          <w:rFonts w:ascii="Times New Roman" w:eastAsia="Times New Roman" w:hAnsi="Times New Roman" w:cs="Times New Roman"/>
          <w:b/>
          <w:bCs/>
          <w:sz w:val="24"/>
          <w:szCs w:val="24"/>
        </w:rPr>
      </w:pPr>
      <w:r w:rsidRPr="000A7B5A">
        <w:rPr>
          <w:rFonts w:ascii="Times New Roman" w:eastAsia="Times New Roman" w:hAnsi="Times New Roman" w:cs="Times New Roman"/>
          <w:sz w:val="24"/>
          <w:szCs w:val="24"/>
        </w:rPr>
        <w:t>Select</w:t>
      </w:r>
      <w:r w:rsidRPr="000A7B5A">
        <w:rPr>
          <w:rFonts w:ascii="Times New Roman" w:eastAsia="Times New Roman" w:hAnsi="Times New Roman" w:cs="Times New Roman"/>
          <w:b/>
          <w:bCs/>
          <w:sz w:val="24"/>
          <w:szCs w:val="24"/>
        </w:rPr>
        <w:t xml:space="preserve"> OK.</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the </w:t>
      </w:r>
      <w:r w:rsidRPr="000A7B5A">
        <w:rPr>
          <w:rFonts w:ascii="Times New Roman" w:eastAsia="Times New Roman" w:hAnsi="Times New Roman" w:cs="Times New Roman"/>
          <w:b/>
          <w:bCs/>
          <w:sz w:val="24"/>
          <w:szCs w:val="24"/>
        </w:rPr>
        <w:t>correct calibrator lot number</w:t>
      </w:r>
      <w:r w:rsidRPr="000A7B5A">
        <w:rPr>
          <w:rFonts w:ascii="Times New Roman" w:eastAsia="Times New Roman" w:hAnsi="Times New Roman" w:cs="Times New Roman"/>
          <w:sz w:val="24"/>
          <w:szCs w:val="24"/>
        </w:rPr>
        <w:t xml:space="preserve"> from list. Assay value automatically displays.</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For manual entry of assay value: Place the cursor in </w:t>
      </w:r>
      <w:r w:rsidRPr="000A7B5A">
        <w:rPr>
          <w:rFonts w:ascii="Times New Roman" w:eastAsia="Times New Roman" w:hAnsi="Times New Roman" w:cs="Times New Roman"/>
          <w:b/>
          <w:bCs/>
          <w:sz w:val="24"/>
          <w:szCs w:val="24"/>
        </w:rPr>
        <w:t>the Assay Sheet Value field</w:t>
      </w:r>
      <w:r w:rsidRPr="000A7B5A">
        <w:rPr>
          <w:rFonts w:ascii="Times New Roman" w:eastAsia="Times New Roman" w:hAnsi="Times New Roman" w:cs="Times New Roman"/>
          <w:sz w:val="24"/>
          <w:szCs w:val="24"/>
        </w:rPr>
        <w:t xml:space="preserve"> and enter value using keypad.</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OK.</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Start.</w:t>
      </w:r>
    </w:p>
    <w:p w:rsidR="00101862" w:rsidRPr="000A7B5A" w:rsidRDefault="00101862" w:rsidP="00101862">
      <w:pPr>
        <w:numPr>
          <w:ilvl w:val="0"/>
          <w:numId w:val="25"/>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To view the calibration status and progress, press </w:t>
      </w:r>
      <w:proofErr w:type="spellStart"/>
      <w:r w:rsidRPr="000A7B5A">
        <w:rPr>
          <w:rFonts w:ascii="Times New Roman" w:eastAsia="Times New Roman" w:hAnsi="Times New Roman" w:cs="Times New Roman"/>
          <w:b/>
          <w:bCs/>
          <w:sz w:val="24"/>
          <w:szCs w:val="24"/>
        </w:rPr>
        <w:t>Joblist</w:t>
      </w:r>
      <w:proofErr w:type="spellEnd"/>
      <w:r w:rsidRPr="000A7B5A">
        <w:rPr>
          <w:rFonts w:ascii="Times New Roman" w:eastAsia="Times New Roman" w:hAnsi="Times New Roman" w:cs="Times New Roman"/>
          <w:b/>
          <w:bCs/>
          <w:sz w:val="24"/>
          <w:szCs w:val="24"/>
        </w:rPr>
        <w:t>.</w:t>
      </w:r>
    </w:p>
    <w:p w:rsidR="00101862" w:rsidRPr="000A7B5A" w:rsidRDefault="00101862" w:rsidP="00101862">
      <w:pPr>
        <w:spacing w:after="0" w:line="240" w:lineRule="auto"/>
        <w:ind w:left="1440"/>
        <w:rPr>
          <w:rFonts w:ascii="Times New Roman" w:eastAsia="Times New Roman" w:hAnsi="Times New Roman" w:cs="Times New Roman"/>
          <w:sz w:val="24"/>
          <w:szCs w:val="24"/>
        </w:rPr>
      </w:pPr>
    </w:p>
    <w:p w:rsidR="00101862" w:rsidRPr="000A7B5A" w:rsidRDefault="00101862" w:rsidP="00101862">
      <w:pPr>
        <w:spacing w:after="0" w:line="240" w:lineRule="auto"/>
        <w:ind w:left="1440"/>
        <w:rPr>
          <w:rFonts w:ascii="Times New Roman" w:eastAsia="Times New Roman" w:hAnsi="Times New Roman" w:cs="Times New Roman"/>
          <w:sz w:val="24"/>
          <w:szCs w:val="24"/>
        </w:rPr>
      </w:pPr>
      <w:r w:rsidRPr="000A7B5A">
        <w:rPr>
          <w:rFonts w:ascii="Times New Roman" w:eastAsia="Times New Roman" w:hAnsi="Times New Roman" w:cs="Times New Roman"/>
          <w:b/>
          <w:bCs/>
          <w:sz w:val="24"/>
          <w:szCs w:val="24"/>
        </w:rPr>
        <w:t>Note:</w:t>
      </w:r>
      <w:r w:rsidRPr="000A7B5A">
        <w:rPr>
          <w:rFonts w:ascii="Times New Roman" w:eastAsia="Times New Roman" w:hAnsi="Times New Roman" w:cs="Times New Roman"/>
          <w:sz w:val="24"/>
          <w:szCs w:val="24"/>
        </w:rPr>
        <w:t xml:space="preserve"> Calibrator plasma should be transferred into a SLD mini cup and placed in the vial. Place vial in a C-rack.</w:t>
      </w:r>
    </w:p>
    <w:p w:rsidR="00101862" w:rsidRPr="000A7B5A" w:rsidRDefault="00101862" w:rsidP="00101862">
      <w:pPr>
        <w:numPr>
          <w:ilvl w:val="0"/>
          <w:numId w:val="28"/>
        </w:numPr>
        <w:spacing w:after="0" w:line="240" w:lineRule="auto"/>
        <w:rPr>
          <w:rFonts w:ascii="Times New Roman" w:eastAsia="Times New Roman" w:hAnsi="Times New Roman" w:cs="Times New Roman"/>
          <w:b/>
          <w:sz w:val="24"/>
          <w:szCs w:val="24"/>
        </w:rPr>
      </w:pPr>
      <w:r w:rsidRPr="000A7B5A">
        <w:rPr>
          <w:rFonts w:ascii="Times New Roman" w:eastAsia="Times New Roman" w:hAnsi="Times New Roman" w:cs="Times New Roman"/>
          <w:sz w:val="24"/>
          <w:szCs w:val="24"/>
        </w:rPr>
        <w:t xml:space="preserve"> </w:t>
      </w:r>
      <w:r w:rsidRPr="000A7B5A">
        <w:rPr>
          <w:rFonts w:ascii="Times New Roman" w:eastAsia="Times New Roman" w:hAnsi="Times New Roman" w:cs="Times New Roman"/>
          <w:b/>
          <w:sz w:val="24"/>
          <w:szCs w:val="24"/>
        </w:rPr>
        <w:t>Calibration Validation</w:t>
      </w:r>
    </w:p>
    <w:p w:rsidR="00101862" w:rsidRPr="000A7B5A" w:rsidRDefault="00101862" w:rsidP="00101862">
      <w:pPr>
        <w:numPr>
          <w:ilvl w:val="0"/>
          <w:numId w:val="29"/>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View new calibration curve</w:t>
      </w:r>
    </w:p>
    <w:p w:rsidR="00101862" w:rsidRPr="000A7B5A" w:rsidRDefault="00101862" w:rsidP="00101862">
      <w:pPr>
        <w:numPr>
          <w:ilvl w:val="0"/>
          <w:numId w:val="30"/>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proofErr w:type="spellStart"/>
      <w:r w:rsidRPr="000A7B5A">
        <w:rPr>
          <w:rFonts w:ascii="Times New Roman" w:eastAsia="Times New Roman" w:hAnsi="Times New Roman" w:cs="Times New Roman"/>
          <w:b/>
          <w:bCs/>
          <w:sz w:val="24"/>
          <w:szCs w:val="24"/>
        </w:rPr>
        <w:t>Calib</w:t>
      </w:r>
      <w:proofErr w:type="spellEnd"/>
      <w:r w:rsidRPr="000A7B5A">
        <w:rPr>
          <w:rFonts w:ascii="Times New Roman" w:eastAsia="Times New Roman" w:hAnsi="Times New Roman" w:cs="Times New Roman"/>
          <w:b/>
          <w:bCs/>
          <w:sz w:val="24"/>
          <w:szCs w:val="24"/>
        </w:rPr>
        <w:t>. Curve.</w:t>
      </w:r>
    </w:p>
    <w:p w:rsidR="00101862" w:rsidRPr="000A7B5A" w:rsidRDefault="00101862" w:rsidP="00101862">
      <w:pPr>
        <w:numPr>
          <w:ilvl w:val="0"/>
          <w:numId w:val="30"/>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Change</w:t>
      </w:r>
    </w:p>
    <w:p w:rsidR="00101862" w:rsidRPr="000A7B5A" w:rsidRDefault="00101862" w:rsidP="00101862">
      <w:pPr>
        <w:numPr>
          <w:ilvl w:val="0"/>
          <w:numId w:val="30"/>
        </w:numPr>
        <w:spacing w:after="0" w:line="240" w:lineRule="auto"/>
        <w:contextualSpacing/>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 Select </w:t>
      </w:r>
      <w:proofErr w:type="spellStart"/>
      <w:r w:rsidR="00437D74">
        <w:rPr>
          <w:rFonts w:ascii="Times New Roman" w:eastAsia="Times New Roman" w:hAnsi="Times New Roman" w:cs="Times New Roman"/>
          <w:sz w:val="24"/>
          <w:szCs w:val="24"/>
        </w:rPr>
        <w:t>Arix</w:t>
      </w:r>
      <w:proofErr w:type="spellEnd"/>
      <w:r w:rsidRPr="000A7B5A">
        <w:rPr>
          <w:rFonts w:ascii="Times New Roman" w:eastAsia="Times New Roman" w:hAnsi="Times New Roman" w:cs="Times New Roman"/>
          <w:sz w:val="24"/>
          <w:szCs w:val="24"/>
        </w:rPr>
        <w:t xml:space="preserve"> Assay</w:t>
      </w:r>
    </w:p>
    <w:p w:rsidR="00101862" w:rsidRPr="000A7B5A" w:rsidRDefault="00101862" w:rsidP="00101862">
      <w:pPr>
        <w:numPr>
          <w:ilvl w:val="0"/>
          <w:numId w:val="30"/>
        </w:numPr>
        <w:spacing w:after="0" w:line="240" w:lineRule="auto"/>
        <w:contextualSpacing/>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Select the lot number.</w:t>
      </w:r>
    </w:p>
    <w:p w:rsidR="00101862" w:rsidRPr="000A7B5A" w:rsidRDefault="00101862" w:rsidP="00101862">
      <w:pPr>
        <w:spacing w:after="0" w:line="240" w:lineRule="auto"/>
        <w:ind w:left="2160"/>
        <w:contextualSpacing/>
        <w:rPr>
          <w:rFonts w:ascii="Times New Roman" w:eastAsia="Times New Roman" w:hAnsi="Times New Roman" w:cs="Times New Roman"/>
          <w:sz w:val="24"/>
          <w:szCs w:val="24"/>
        </w:rPr>
      </w:pPr>
    </w:p>
    <w:p w:rsidR="00101862" w:rsidRPr="000A7B5A" w:rsidRDefault="00101862" w:rsidP="00101862">
      <w:pPr>
        <w:numPr>
          <w:ilvl w:val="0"/>
          <w:numId w:val="29"/>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Compare new/current calibration curve</w:t>
      </w:r>
    </w:p>
    <w:p w:rsidR="00101862" w:rsidRPr="000A7B5A" w:rsidRDefault="00101862" w:rsidP="00101862">
      <w:pPr>
        <w:numPr>
          <w:ilvl w:val="0"/>
          <w:numId w:val="31"/>
        </w:numPr>
        <w:spacing w:after="0" w:line="240" w:lineRule="auto"/>
        <w:ind w:left="1800" w:firstLine="0"/>
        <w:contextualSpacing/>
        <w:jc w:val="both"/>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Detailed Display</w:t>
      </w:r>
    </w:p>
    <w:p w:rsidR="00101862" w:rsidRPr="000A7B5A" w:rsidRDefault="00101862" w:rsidP="00101862">
      <w:pPr>
        <w:numPr>
          <w:ilvl w:val="0"/>
          <w:numId w:val="31"/>
        </w:numPr>
        <w:spacing w:after="0" w:line="240" w:lineRule="auto"/>
        <w:ind w:left="1800" w:firstLine="0"/>
        <w:contextualSpacing/>
        <w:jc w:val="both"/>
        <w:rPr>
          <w:rFonts w:ascii="Times New Roman" w:eastAsia="Times New Roman" w:hAnsi="Times New Roman" w:cs="Times New Roman"/>
          <w:b/>
          <w:bCs/>
          <w:sz w:val="24"/>
          <w:szCs w:val="24"/>
        </w:rPr>
      </w:pPr>
      <w:r w:rsidRPr="000A7B5A">
        <w:rPr>
          <w:rFonts w:ascii="Times New Roman" w:eastAsia="Times New Roman" w:hAnsi="Times New Roman" w:cs="Times New Roman"/>
          <w:sz w:val="24"/>
          <w:szCs w:val="24"/>
        </w:rPr>
        <w:t xml:space="preserve">Select </w:t>
      </w:r>
      <w:proofErr w:type="spellStart"/>
      <w:r w:rsidRPr="000A7B5A">
        <w:rPr>
          <w:rFonts w:ascii="Times New Roman" w:eastAsia="Times New Roman" w:hAnsi="Times New Roman" w:cs="Times New Roman"/>
          <w:b/>
          <w:bCs/>
          <w:sz w:val="24"/>
          <w:szCs w:val="24"/>
        </w:rPr>
        <w:t>Select</w:t>
      </w:r>
      <w:proofErr w:type="spellEnd"/>
      <w:r w:rsidRPr="000A7B5A">
        <w:rPr>
          <w:rFonts w:ascii="Times New Roman" w:eastAsia="Times New Roman" w:hAnsi="Times New Roman" w:cs="Times New Roman"/>
          <w:b/>
          <w:bCs/>
          <w:sz w:val="24"/>
          <w:szCs w:val="24"/>
        </w:rPr>
        <w:t xml:space="preserve"> Compared </w:t>
      </w:r>
      <w:proofErr w:type="spellStart"/>
      <w:r w:rsidRPr="000A7B5A">
        <w:rPr>
          <w:rFonts w:ascii="Times New Roman" w:eastAsia="Times New Roman" w:hAnsi="Times New Roman" w:cs="Times New Roman"/>
          <w:b/>
          <w:bCs/>
          <w:sz w:val="24"/>
          <w:szCs w:val="24"/>
        </w:rPr>
        <w:t>Calib</w:t>
      </w:r>
      <w:proofErr w:type="spellEnd"/>
      <w:r w:rsidRPr="000A7B5A">
        <w:rPr>
          <w:rFonts w:ascii="Times New Roman" w:eastAsia="Times New Roman" w:hAnsi="Times New Roman" w:cs="Times New Roman"/>
          <w:b/>
          <w:bCs/>
          <w:sz w:val="24"/>
          <w:szCs w:val="24"/>
        </w:rPr>
        <w:t>. Curve</w:t>
      </w:r>
    </w:p>
    <w:p w:rsidR="00101862" w:rsidRPr="000A7B5A" w:rsidRDefault="00101862" w:rsidP="00101862">
      <w:pPr>
        <w:numPr>
          <w:ilvl w:val="0"/>
          <w:numId w:val="31"/>
        </w:numPr>
        <w:spacing w:after="0" w:line="240" w:lineRule="auto"/>
        <w:ind w:left="1800" w:firstLine="0"/>
        <w:contextualSpacing/>
        <w:jc w:val="both"/>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lastRenderedPageBreak/>
        <w:t>Select a calibration curve to compare and press Load.</w:t>
      </w:r>
    </w:p>
    <w:p w:rsidR="00101862" w:rsidRPr="000A7B5A" w:rsidRDefault="00101862" w:rsidP="00101862">
      <w:pPr>
        <w:numPr>
          <w:ilvl w:val="0"/>
          <w:numId w:val="31"/>
        </w:numPr>
        <w:spacing w:after="0" w:line="240" w:lineRule="auto"/>
        <w:ind w:left="1800" w:firstLine="0"/>
        <w:contextualSpacing/>
        <w:jc w:val="both"/>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Compare calibration curves</w:t>
      </w:r>
    </w:p>
    <w:p w:rsidR="00101862" w:rsidRPr="000A7B5A" w:rsidRDefault="00101862" w:rsidP="00101862">
      <w:pPr>
        <w:numPr>
          <w:ilvl w:val="0"/>
          <w:numId w:val="31"/>
        </w:numPr>
        <w:spacing w:after="0" w:line="240" w:lineRule="auto"/>
        <w:ind w:left="1800" w:firstLine="0"/>
        <w:contextualSpacing/>
        <w:jc w:val="both"/>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Close.</w:t>
      </w:r>
    </w:p>
    <w:p w:rsidR="00101862" w:rsidRPr="000A7B5A" w:rsidRDefault="00101862" w:rsidP="00101862">
      <w:pPr>
        <w:spacing w:after="0" w:line="240" w:lineRule="auto"/>
        <w:ind w:left="2160"/>
        <w:rPr>
          <w:rFonts w:ascii="Times New Roman" w:eastAsia="Times New Roman" w:hAnsi="Times New Roman" w:cs="Times New Roman"/>
          <w:sz w:val="24"/>
          <w:szCs w:val="24"/>
        </w:rPr>
      </w:pPr>
    </w:p>
    <w:p w:rsidR="00101862" w:rsidRPr="000A7B5A" w:rsidRDefault="00101862" w:rsidP="00101862">
      <w:pPr>
        <w:numPr>
          <w:ilvl w:val="0"/>
          <w:numId w:val="29"/>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Validate new calibration curve</w:t>
      </w:r>
    </w:p>
    <w:p w:rsidR="00101862" w:rsidRPr="000A7B5A" w:rsidRDefault="00101862" w:rsidP="00101862">
      <w:pPr>
        <w:numPr>
          <w:ilvl w:val="0"/>
          <w:numId w:val="32"/>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Validate</w:t>
      </w:r>
      <w:r w:rsidRPr="000A7B5A">
        <w:rPr>
          <w:rFonts w:ascii="Times New Roman" w:eastAsia="Times New Roman" w:hAnsi="Times New Roman" w:cs="Times New Roman"/>
          <w:sz w:val="24"/>
          <w:szCs w:val="24"/>
        </w:rPr>
        <w:t xml:space="preserve"> to validate the calibration curve.</w:t>
      </w:r>
    </w:p>
    <w:p w:rsidR="00101862" w:rsidRPr="000A7B5A" w:rsidRDefault="00101862" w:rsidP="00101862">
      <w:pPr>
        <w:numPr>
          <w:ilvl w:val="0"/>
          <w:numId w:val="32"/>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OK.</w:t>
      </w:r>
    </w:p>
    <w:p w:rsidR="00101862" w:rsidRPr="000A7B5A" w:rsidRDefault="00101862" w:rsidP="00101862">
      <w:pPr>
        <w:numPr>
          <w:ilvl w:val="0"/>
          <w:numId w:val="32"/>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 Select </w:t>
      </w:r>
      <w:r w:rsidRPr="000A7B5A">
        <w:rPr>
          <w:rFonts w:ascii="Times New Roman" w:eastAsia="Times New Roman" w:hAnsi="Times New Roman" w:cs="Times New Roman"/>
          <w:b/>
          <w:bCs/>
          <w:sz w:val="24"/>
          <w:szCs w:val="24"/>
        </w:rPr>
        <w:t>Print.</w:t>
      </w:r>
    </w:p>
    <w:p w:rsidR="00101862" w:rsidRPr="000A7B5A" w:rsidRDefault="00101862" w:rsidP="00101862">
      <w:pPr>
        <w:spacing w:after="0" w:line="240" w:lineRule="auto"/>
        <w:ind w:left="2160"/>
        <w:rPr>
          <w:rFonts w:ascii="Times New Roman" w:eastAsia="Times New Roman" w:hAnsi="Times New Roman" w:cs="Times New Roman"/>
          <w:sz w:val="24"/>
          <w:szCs w:val="24"/>
        </w:rPr>
      </w:pPr>
    </w:p>
    <w:p w:rsidR="00101862" w:rsidRPr="000A7B5A" w:rsidRDefault="00101862" w:rsidP="00101862">
      <w:pPr>
        <w:spacing w:after="0" w:line="240" w:lineRule="auto"/>
        <w:ind w:left="720" w:firstLine="720"/>
        <w:rPr>
          <w:rFonts w:ascii="Times New Roman" w:eastAsia="Times New Roman" w:hAnsi="Times New Roman" w:cs="Times New Roman"/>
          <w:b/>
          <w:bCs/>
          <w:sz w:val="24"/>
          <w:szCs w:val="24"/>
        </w:rPr>
      </w:pPr>
      <w:r w:rsidRPr="000A7B5A">
        <w:rPr>
          <w:rFonts w:ascii="Times New Roman" w:eastAsia="Times New Roman" w:hAnsi="Times New Roman" w:cs="Times New Roman"/>
          <w:b/>
          <w:bCs/>
          <w:sz w:val="24"/>
          <w:szCs w:val="24"/>
        </w:rPr>
        <w:t>Notes:</w:t>
      </w:r>
    </w:p>
    <w:p w:rsidR="00101862" w:rsidRPr="000A7B5A" w:rsidRDefault="00101862" w:rsidP="00101862">
      <w:pPr>
        <w:numPr>
          <w:ilvl w:val="0"/>
          <w:numId w:val="33"/>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Validate calibration by performing QC.</w:t>
      </w:r>
    </w:p>
    <w:p w:rsidR="00101862" w:rsidRPr="000A7B5A" w:rsidRDefault="00101862" w:rsidP="00101862">
      <w:pPr>
        <w:numPr>
          <w:ilvl w:val="0"/>
          <w:numId w:val="33"/>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If Calibration fails, then recalibrate instrument following steps from the Calibration Procedure Sections. Refer to Calibration or recalibration frequency is based on Policy HEM 179 (Calibration and Analytical measurement Policy)</w:t>
      </w:r>
    </w:p>
    <w:p w:rsidR="00101862" w:rsidRPr="000A7B5A" w:rsidRDefault="00101862" w:rsidP="00101862">
      <w:pPr>
        <w:numPr>
          <w:ilvl w:val="0"/>
          <w:numId w:val="33"/>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If repeat Calibration fails again, Call Siemens Technical Service Assistance, If Instrument is unacceptable for operation, use back-up analyzer.</w:t>
      </w:r>
    </w:p>
    <w:p w:rsidR="00101862" w:rsidRPr="000A7B5A" w:rsidRDefault="00101862" w:rsidP="00101862">
      <w:pPr>
        <w:spacing w:after="0" w:line="240" w:lineRule="auto"/>
        <w:rPr>
          <w:rFonts w:ascii="Times New Roman" w:eastAsia="Times New Roman" w:hAnsi="Times New Roman" w:cs="Times New Roman"/>
          <w:sz w:val="24"/>
          <w:szCs w:val="24"/>
        </w:rPr>
      </w:pPr>
    </w:p>
    <w:p w:rsidR="00101862" w:rsidRPr="000A7B5A" w:rsidRDefault="00101862" w:rsidP="00101862">
      <w:pPr>
        <w:spacing w:before="100" w:beforeAutospacing="1" w:after="100" w:afterAutospacing="1" w:line="240" w:lineRule="auto"/>
        <w:ind w:left="1080"/>
        <w:rPr>
          <w:rFonts w:ascii="Times New Roman" w:eastAsia="Times New Roman" w:hAnsi="Times New Roman" w:cs="Times New Roman"/>
          <w:b/>
          <w:sz w:val="24"/>
          <w:szCs w:val="24"/>
          <w:u w:val="single"/>
        </w:rPr>
      </w:pPr>
      <w:r w:rsidRPr="000A7B5A">
        <w:rPr>
          <w:rFonts w:ascii="Times New Roman" w:eastAsia="Times New Roman" w:hAnsi="Times New Roman" w:cs="Times New Roman"/>
          <w:b/>
          <w:sz w:val="24"/>
          <w:szCs w:val="24"/>
          <w:u w:val="single"/>
        </w:rPr>
        <w:t>How to Order QC</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Load QC (Both levels of .25 and .50 </w:t>
      </w:r>
      <w:proofErr w:type="spellStart"/>
      <w:r w:rsidRPr="000A7B5A">
        <w:rPr>
          <w:rFonts w:ascii="Times New Roman" w:eastAsia="Times New Roman" w:hAnsi="Times New Roman" w:cs="Times New Roman"/>
          <w:sz w:val="24"/>
          <w:szCs w:val="24"/>
        </w:rPr>
        <w:t>arixtra</w:t>
      </w:r>
      <w:proofErr w:type="spellEnd"/>
      <w:r w:rsidRPr="000A7B5A">
        <w:rPr>
          <w:rFonts w:ascii="Times New Roman" w:eastAsia="Times New Roman" w:hAnsi="Times New Roman" w:cs="Times New Roman"/>
          <w:sz w:val="24"/>
          <w:szCs w:val="24"/>
        </w:rPr>
        <w:t>) onto C-rack.</w:t>
      </w:r>
      <w:r w:rsidRPr="000A7B5A">
        <w:rPr>
          <w:rFonts w:ascii="Times New Roman" w:eastAsia="Times New Roman" w:hAnsi="Times New Roman" w:cs="Times New Roman"/>
          <w:sz w:val="24"/>
          <w:szCs w:val="24"/>
        </w:rPr>
        <w:br/>
        <w:t xml:space="preserve">Refer to the Loading Reagents tab to load QC material in a C-rack using a SLD mini cup.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sz w:val="24"/>
          <w:szCs w:val="24"/>
        </w:rPr>
        <w:t>Order.</w:t>
      </w:r>
      <w:r w:rsidRPr="000A7B5A">
        <w:rPr>
          <w:rFonts w:ascii="Times New Roman" w:eastAsia="Times New Roman" w:hAnsi="Times New Roman" w:cs="Times New Roman"/>
          <w:sz w:val="24"/>
          <w:szCs w:val="24"/>
        </w:rPr>
        <w:t xml:space="preserve">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sz w:val="24"/>
          <w:szCs w:val="24"/>
        </w:rPr>
        <w:t>Switch Order.</w:t>
      </w:r>
      <w:r w:rsidRPr="000A7B5A">
        <w:rPr>
          <w:rFonts w:ascii="Times New Roman" w:eastAsia="Times New Roman" w:hAnsi="Times New Roman" w:cs="Times New Roman"/>
          <w:sz w:val="24"/>
          <w:szCs w:val="24"/>
        </w:rPr>
        <w:t xml:space="preserve">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sz w:val="24"/>
          <w:szCs w:val="24"/>
        </w:rPr>
        <w:t>Holder QC Order.</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Order Entry</w:t>
      </w:r>
      <w:r w:rsidRPr="000A7B5A">
        <w:rPr>
          <w:rFonts w:ascii="Times New Roman" w:eastAsia="Times New Roman" w:hAnsi="Times New Roman" w:cs="Times New Roman"/>
          <w:sz w:val="24"/>
          <w:szCs w:val="24"/>
        </w:rPr>
        <w:t xml:space="preserve">.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Select control material (</w:t>
      </w:r>
      <w:proofErr w:type="spellStart"/>
      <w:r w:rsidRPr="000A7B5A">
        <w:rPr>
          <w:rFonts w:ascii="Times New Roman" w:eastAsia="Times New Roman" w:hAnsi="Times New Roman" w:cs="Times New Roman"/>
          <w:sz w:val="24"/>
          <w:szCs w:val="24"/>
        </w:rPr>
        <w:t>IHep</w:t>
      </w:r>
      <w:proofErr w:type="spellEnd"/>
      <w:r w:rsidRPr="000A7B5A">
        <w:rPr>
          <w:rFonts w:ascii="Times New Roman" w:eastAsia="Times New Roman" w:hAnsi="Times New Roman" w:cs="Times New Roman"/>
          <w:sz w:val="24"/>
          <w:szCs w:val="24"/>
        </w:rPr>
        <w:t xml:space="preserve"> .25 </w:t>
      </w:r>
      <w:proofErr w:type="spellStart"/>
      <w:r w:rsidRPr="000A7B5A">
        <w:rPr>
          <w:rFonts w:ascii="Times New Roman" w:eastAsia="Times New Roman" w:hAnsi="Times New Roman" w:cs="Times New Roman"/>
          <w:sz w:val="24"/>
          <w:szCs w:val="24"/>
        </w:rPr>
        <w:t>Arix</w:t>
      </w:r>
      <w:proofErr w:type="spellEnd"/>
      <w:r w:rsidRPr="000A7B5A">
        <w:rPr>
          <w:rFonts w:ascii="Times New Roman" w:eastAsia="Times New Roman" w:hAnsi="Times New Roman" w:cs="Times New Roman"/>
          <w:sz w:val="24"/>
          <w:szCs w:val="24"/>
        </w:rPr>
        <w:t xml:space="preserve">) from the list.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Place cursor in the Lot No. box</w:t>
      </w:r>
      <w:r w:rsidRPr="000A7B5A">
        <w:rPr>
          <w:rFonts w:ascii="Times New Roman" w:eastAsia="Times New Roman" w:hAnsi="Times New Roman" w:cs="Times New Roman"/>
          <w:b/>
          <w:bCs/>
          <w:sz w:val="24"/>
          <w:szCs w:val="24"/>
        </w:rPr>
        <w:t xml:space="preserve"> </w:t>
      </w:r>
      <w:r w:rsidRPr="000A7B5A">
        <w:rPr>
          <w:rFonts w:ascii="Times New Roman" w:eastAsia="Times New Roman" w:hAnsi="Times New Roman" w:cs="Times New Roman"/>
          <w:sz w:val="24"/>
          <w:szCs w:val="24"/>
        </w:rPr>
        <w:t xml:space="preserve">and </w:t>
      </w:r>
      <w:r w:rsidRPr="000A7B5A">
        <w:rPr>
          <w:rFonts w:ascii="Times New Roman" w:eastAsia="Times New Roman" w:hAnsi="Times New Roman" w:cs="Times New Roman"/>
          <w:b/>
          <w:bCs/>
          <w:sz w:val="24"/>
          <w:szCs w:val="24"/>
        </w:rPr>
        <w:t>select the lot number</w:t>
      </w:r>
      <w:r w:rsidRPr="000A7B5A">
        <w:rPr>
          <w:rFonts w:ascii="Times New Roman" w:eastAsia="Times New Roman" w:hAnsi="Times New Roman" w:cs="Times New Roman"/>
          <w:sz w:val="24"/>
          <w:szCs w:val="24"/>
        </w:rPr>
        <w:t xml:space="preserve"> from the list.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the </w:t>
      </w:r>
      <w:proofErr w:type="spellStart"/>
      <w:r w:rsidRPr="000A7B5A">
        <w:rPr>
          <w:rFonts w:ascii="Times New Roman" w:eastAsia="Times New Roman" w:hAnsi="Times New Roman" w:cs="Times New Roman"/>
          <w:sz w:val="24"/>
          <w:szCs w:val="24"/>
        </w:rPr>
        <w:t>Arixtra</w:t>
      </w:r>
      <w:proofErr w:type="spellEnd"/>
      <w:r w:rsidRPr="000A7B5A">
        <w:rPr>
          <w:rFonts w:ascii="Times New Roman" w:eastAsia="Times New Roman" w:hAnsi="Times New Roman" w:cs="Times New Roman"/>
          <w:sz w:val="24"/>
          <w:szCs w:val="24"/>
        </w:rPr>
        <w:t xml:space="preserve"> test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Press the down arrow to order the next control (0.50 </w:t>
      </w:r>
      <w:proofErr w:type="spellStart"/>
      <w:r w:rsidRPr="000A7B5A">
        <w:rPr>
          <w:rFonts w:ascii="Times New Roman" w:eastAsia="Times New Roman" w:hAnsi="Times New Roman" w:cs="Times New Roman"/>
          <w:sz w:val="24"/>
          <w:szCs w:val="24"/>
        </w:rPr>
        <w:t>Arix</w:t>
      </w:r>
      <w:proofErr w:type="spellEnd"/>
      <w:r w:rsidRPr="000A7B5A">
        <w:rPr>
          <w:rFonts w:ascii="Times New Roman" w:eastAsia="Times New Roman" w:hAnsi="Times New Roman" w:cs="Times New Roman"/>
          <w:sz w:val="24"/>
          <w:szCs w:val="24"/>
        </w:rPr>
        <w:t xml:space="preserve">). </w:t>
      </w:r>
    </w:p>
    <w:p w:rsidR="00101862" w:rsidRPr="000A7B5A" w:rsidRDefault="00101862" w:rsidP="0010186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Press OK </w:t>
      </w:r>
    </w:p>
    <w:p w:rsidR="001C407F" w:rsidRPr="00292E6C" w:rsidRDefault="00101862" w:rsidP="00292E6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Press Start button, once controls have been ordered.</w:t>
      </w:r>
    </w:p>
    <w:p w:rsidR="001C407F" w:rsidRPr="000A7B5A" w:rsidRDefault="001C407F" w:rsidP="00101862">
      <w:pPr>
        <w:spacing w:after="0"/>
        <w:ind w:left="810"/>
        <w:rPr>
          <w:rFonts w:ascii="Times New Roman" w:hAnsi="Times New Roman" w:cs="Times New Roman"/>
          <w:sz w:val="24"/>
          <w:szCs w:val="24"/>
        </w:rPr>
      </w:pPr>
      <w:r w:rsidRPr="000A7B5A">
        <w:rPr>
          <w:rFonts w:ascii="Times New Roman" w:hAnsi="Times New Roman" w:cs="Times New Roman"/>
          <w:sz w:val="24"/>
          <w:szCs w:val="24"/>
        </w:rPr>
        <w:t xml:space="preserve">Controls run as patient samples </w:t>
      </w:r>
      <w:r w:rsidR="00193CBB" w:rsidRPr="000A7B5A">
        <w:rPr>
          <w:rFonts w:ascii="Times New Roman" w:hAnsi="Times New Roman" w:cs="Times New Roman"/>
          <w:sz w:val="24"/>
          <w:szCs w:val="24"/>
        </w:rPr>
        <w:t xml:space="preserve">should be evaluated by the </w:t>
      </w:r>
      <w:r w:rsidRPr="000A7B5A">
        <w:rPr>
          <w:rFonts w:ascii="Times New Roman" w:hAnsi="Times New Roman" w:cs="Times New Roman"/>
          <w:sz w:val="24"/>
          <w:szCs w:val="24"/>
        </w:rPr>
        <w:t>operator, and should closely approximate the expected values.</w:t>
      </w:r>
    </w:p>
    <w:p w:rsidR="00982F37" w:rsidRPr="000A7B5A" w:rsidRDefault="00982F37" w:rsidP="00982F3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sidRPr="000A7B5A">
        <w:rPr>
          <w:rFonts w:ascii="Times New Roman" w:hAnsi="Times New Roman" w:cs="Times New Roman"/>
          <w:sz w:val="24"/>
          <w:szCs w:val="24"/>
        </w:rPr>
        <w:tab/>
      </w:r>
      <w:r w:rsidRPr="000A7B5A">
        <w:rPr>
          <w:rFonts w:ascii="Times New Roman" w:eastAsia="Times New Roman" w:hAnsi="Times New Roman" w:cs="Times New Roman"/>
          <w:sz w:val="24"/>
          <w:szCs w:val="24"/>
        </w:rPr>
        <w:t>Corrective action when tolerance limits are exceeded:</w:t>
      </w:r>
    </w:p>
    <w:p w:rsidR="00982F37" w:rsidRPr="000A7B5A" w:rsidRDefault="00982F37" w:rsidP="00982F37">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0A7B5A">
        <w:rPr>
          <w:rFonts w:ascii="Times New Roman" w:hAnsi="Times New Roman" w:cs="Times New Roman"/>
          <w:sz w:val="24"/>
          <w:szCs w:val="24"/>
        </w:rPr>
        <w:t>Recalibration may be necessary if control values are consistently outside the target range.</w:t>
      </w:r>
    </w:p>
    <w:p w:rsidR="00982F37" w:rsidRPr="000A7B5A" w:rsidRDefault="00982F37" w:rsidP="00982F37">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0A7B5A">
        <w:rPr>
          <w:rFonts w:ascii="Times New Roman" w:hAnsi="Times New Roman" w:cs="Times New Roman"/>
          <w:sz w:val="24"/>
          <w:szCs w:val="24"/>
        </w:rPr>
        <w:t>Verify reagent performance.</w:t>
      </w:r>
    </w:p>
    <w:p w:rsidR="007857BD" w:rsidRPr="000A7B5A" w:rsidRDefault="00982F37" w:rsidP="007857BD">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0A7B5A">
        <w:rPr>
          <w:rFonts w:ascii="Times New Roman" w:hAnsi="Times New Roman" w:cs="Times New Roman"/>
          <w:sz w:val="24"/>
          <w:szCs w:val="24"/>
        </w:rPr>
        <w:t>Check instrument performance</w:t>
      </w:r>
      <w:r w:rsidR="007857BD" w:rsidRPr="000A7B5A">
        <w:rPr>
          <w:rFonts w:ascii="Times New Roman" w:hAnsi="Times New Roman" w:cs="Times New Roman"/>
          <w:sz w:val="24"/>
          <w:szCs w:val="24"/>
        </w:rPr>
        <w:t>.</w:t>
      </w:r>
    </w:p>
    <w:p w:rsidR="007857BD" w:rsidRPr="000A7B5A" w:rsidRDefault="007857BD" w:rsidP="007857BD">
      <w:pPr>
        <w:numPr>
          <w:ilvl w:val="0"/>
          <w:numId w:val="2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0A7B5A">
        <w:rPr>
          <w:rFonts w:ascii="Times New Roman" w:eastAsia="Times New Roman" w:hAnsi="Times New Roman" w:cs="Times New Roman"/>
          <w:sz w:val="24"/>
          <w:szCs w:val="24"/>
        </w:rPr>
        <w:t>Document actions taken to identify and correct the problem before reporting any patient data.</w:t>
      </w:r>
    </w:p>
    <w:p w:rsidR="001C407F" w:rsidRDefault="00101862" w:rsidP="00101862">
      <w:pPr>
        <w:spacing w:before="100" w:beforeAutospacing="1" w:after="100" w:afterAutospacing="1" w:line="240" w:lineRule="auto"/>
        <w:ind w:left="1080"/>
        <w:rPr>
          <w:rFonts w:ascii="Times New Roman" w:eastAsia="Times New Roman" w:hAnsi="Times New Roman" w:cs="Times New Roman"/>
          <w:b/>
          <w:bCs/>
          <w:sz w:val="24"/>
          <w:szCs w:val="24"/>
        </w:rPr>
      </w:pPr>
      <w:r w:rsidRPr="000A7B5A">
        <w:rPr>
          <w:rFonts w:ascii="Times New Roman" w:eastAsia="Times New Roman" w:hAnsi="Times New Roman" w:cs="Times New Roman"/>
          <w:b/>
          <w:bCs/>
          <w:sz w:val="24"/>
          <w:szCs w:val="24"/>
        </w:rPr>
        <w:lastRenderedPageBreak/>
        <w:t xml:space="preserve">Note: All Routine </w:t>
      </w:r>
      <w:proofErr w:type="spellStart"/>
      <w:r w:rsidRPr="000A7B5A">
        <w:rPr>
          <w:rFonts w:ascii="Times New Roman" w:eastAsia="Times New Roman" w:hAnsi="Times New Roman" w:cs="Times New Roman"/>
          <w:b/>
          <w:bCs/>
          <w:sz w:val="24"/>
          <w:szCs w:val="24"/>
        </w:rPr>
        <w:t>Coag</w:t>
      </w:r>
      <w:proofErr w:type="spellEnd"/>
      <w:r w:rsidRPr="000A7B5A">
        <w:rPr>
          <w:rFonts w:ascii="Times New Roman" w:eastAsia="Times New Roman" w:hAnsi="Times New Roman" w:cs="Times New Roman"/>
          <w:b/>
          <w:bCs/>
          <w:sz w:val="24"/>
          <w:szCs w:val="24"/>
        </w:rPr>
        <w:t xml:space="preserve"> Assays controls for the CS 5100 are not formatted in the BEAKER QC program but set up and reviewed in the instrument QC Software.</w:t>
      </w:r>
    </w:p>
    <w:p w:rsidR="00292E6C" w:rsidRPr="00292E6C" w:rsidRDefault="00292E6C" w:rsidP="005859A1">
      <w:pPr>
        <w:ind w:left="450"/>
        <w:rPr>
          <w:rFonts w:ascii="Times New Roman" w:hAnsi="Times New Roman"/>
          <w:b/>
          <w:sz w:val="24"/>
          <w:szCs w:val="24"/>
        </w:rPr>
      </w:pPr>
      <w:r w:rsidRPr="00820396">
        <w:rPr>
          <w:rFonts w:ascii="Times New Roman" w:hAnsi="Times New Roman"/>
          <w:b/>
          <w:sz w:val="24"/>
          <w:szCs w:val="24"/>
          <w:highlight w:val="yellow"/>
        </w:rPr>
        <w:t xml:space="preserve">Note:  Instrument for </w:t>
      </w:r>
      <w:proofErr w:type="spellStart"/>
      <w:r>
        <w:rPr>
          <w:rFonts w:ascii="Times New Roman" w:hAnsi="Times New Roman"/>
          <w:b/>
          <w:sz w:val="24"/>
          <w:szCs w:val="24"/>
          <w:highlight w:val="yellow"/>
        </w:rPr>
        <w:t>Arixtra</w:t>
      </w:r>
      <w:proofErr w:type="spellEnd"/>
      <w:r w:rsidRPr="00820396">
        <w:rPr>
          <w:rFonts w:ascii="Times New Roman" w:hAnsi="Times New Roman"/>
          <w:b/>
          <w:sz w:val="24"/>
          <w:szCs w:val="24"/>
          <w:highlight w:val="yellow"/>
        </w:rPr>
        <w:t xml:space="preserve"> should be set up on </w:t>
      </w:r>
      <w:r>
        <w:rPr>
          <w:rFonts w:ascii="Times New Roman" w:hAnsi="Times New Roman"/>
          <w:b/>
          <w:sz w:val="24"/>
          <w:szCs w:val="24"/>
          <w:highlight w:val="yellow"/>
        </w:rPr>
        <w:t>CS 5100-3 instrument only on M, W and F days unless approved by Lab resident.</w:t>
      </w:r>
    </w:p>
    <w:p w:rsidR="009A5224" w:rsidRPr="000A7B5A" w:rsidRDefault="009A5224" w:rsidP="001305CF">
      <w:pPr>
        <w:pStyle w:val="ListParagraph"/>
        <w:rPr>
          <w:rFonts w:ascii="Times New Roman" w:hAnsi="Times New Roman" w:cs="Times New Roman"/>
          <w:sz w:val="24"/>
          <w:szCs w:val="24"/>
        </w:rPr>
      </w:pPr>
    </w:p>
    <w:p w:rsidR="001C407F" w:rsidRPr="000A7B5A" w:rsidRDefault="001C407F" w:rsidP="00AB6863">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PROCEDURE:</w:t>
      </w:r>
    </w:p>
    <w:p w:rsidR="002C757E" w:rsidRPr="000A7B5A" w:rsidRDefault="002C757E" w:rsidP="002C757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0A7B5A">
        <w:rPr>
          <w:rFonts w:ascii="Times New Roman" w:eastAsia="Times New Roman" w:hAnsi="Times New Roman" w:cs="Times New Roman"/>
          <w:b/>
          <w:caps/>
          <w:sz w:val="24"/>
          <w:szCs w:val="24"/>
        </w:rPr>
        <w:tab/>
        <w:t>Loading patient samples on the cs 5100</w:t>
      </w:r>
    </w:p>
    <w:p w:rsidR="002C757E" w:rsidRPr="000A7B5A" w:rsidRDefault="002C757E" w:rsidP="002C757E">
      <w:pPr>
        <w:numPr>
          <w:ilvl w:val="1"/>
          <w:numId w:val="35"/>
        </w:numPr>
        <w:spacing w:before="100" w:beforeAutospacing="1" w:after="100" w:afterAutospacing="1" w:line="240" w:lineRule="auto"/>
        <w:rPr>
          <w:rFonts w:ascii="Times New Roman" w:eastAsia="Times New Roman" w:hAnsi="Times New Roman" w:cs="Times New Roman"/>
          <w:b/>
          <w:sz w:val="24"/>
          <w:szCs w:val="24"/>
        </w:rPr>
      </w:pPr>
      <w:r w:rsidRPr="000A7B5A">
        <w:rPr>
          <w:rFonts w:ascii="Times New Roman" w:eastAsia="Times New Roman" w:hAnsi="Times New Roman" w:cs="Times New Roman"/>
          <w:b/>
          <w:sz w:val="24"/>
          <w:szCs w:val="24"/>
        </w:rPr>
        <w:t xml:space="preserve">LIS order processing </w:t>
      </w:r>
    </w:p>
    <w:p w:rsidR="002C757E" w:rsidRPr="000A7B5A" w:rsidRDefault="002C757E" w:rsidP="002C757E">
      <w:pPr>
        <w:numPr>
          <w:ilvl w:val="0"/>
          <w:numId w:val="36"/>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Load bar-coded samples into any sample rack (above #6) with the bar-code label visible through the window of the rack position and Place rack on the sampler.</w:t>
      </w:r>
    </w:p>
    <w:p w:rsidR="002C757E" w:rsidRPr="000A7B5A" w:rsidRDefault="002C757E" w:rsidP="002C757E">
      <w:pPr>
        <w:numPr>
          <w:ilvl w:val="0"/>
          <w:numId w:val="36"/>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After barcode reading, confirm sample order status and progress on the </w:t>
      </w:r>
      <w:proofErr w:type="spellStart"/>
      <w:r w:rsidRPr="000A7B5A">
        <w:rPr>
          <w:rFonts w:ascii="Times New Roman" w:eastAsia="Times New Roman" w:hAnsi="Times New Roman" w:cs="Times New Roman"/>
          <w:sz w:val="24"/>
          <w:szCs w:val="24"/>
        </w:rPr>
        <w:t>Joblist</w:t>
      </w:r>
      <w:proofErr w:type="spellEnd"/>
      <w:r w:rsidRPr="000A7B5A">
        <w:rPr>
          <w:rFonts w:ascii="Times New Roman" w:eastAsia="Times New Roman" w:hAnsi="Times New Roman" w:cs="Times New Roman"/>
          <w:sz w:val="24"/>
          <w:szCs w:val="24"/>
        </w:rPr>
        <w:t xml:space="preserve"> screen.</w:t>
      </w:r>
    </w:p>
    <w:p w:rsidR="002C757E" w:rsidRPr="000A7B5A" w:rsidRDefault="002C757E" w:rsidP="002C757E">
      <w:pPr>
        <w:spacing w:after="0" w:line="240" w:lineRule="auto"/>
        <w:ind w:left="1080"/>
        <w:rPr>
          <w:rFonts w:ascii="Times New Roman" w:eastAsia="Times New Roman" w:hAnsi="Times New Roman" w:cs="Times New Roman"/>
          <w:sz w:val="24"/>
          <w:szCs w:val="24"/>
        </w:rPr>
      </w:pPr>
    </w:p>
    <w:p w:rsidR="002C757E" w:rsidRPr="000A7B5A" w:rsidRDefault="002C757E" w:rsidP="002C757E">
      <w:pPr>
        <w:numPr>
          <w:ilvl w:val="1"/>
          <w:numId w:val="35"/>
        </w:numPr>
        <w:spacing w:after="0" w:line="240" w:lineRule="auto"/>
        <w:contextualSpacing/>
        <w:rPr>
          <w:rFonts w:ascii="Times New Roman" w:eastAsia="Times New Roman" w:hAnsi="Times New Roman" w:cs="Times New Roman"/>
          <w:b/>
          <w:caps/>
          <w:sz w:val="24"/>
          <w:szCs w:val="24"/>
        </w:rPr>
      </w:pPr>
      <w:r w:rsidRPr="000A7B5A">
        <w:rPr>
          <w:rFonts w:ascii="Times New Roman" w:eastAsia="Times New Roman" w:hAnsi="Times New Roman" w:cs="Times New Roman"/>
          <w:b/>
          <w:caps/>
          <w:sz w:val="24"/>
          <w:szCs w:val="24"/>
        </w:rPr>
        <w:t>Micro mode</w:t>
      </w:r>
    </w:p>
    <w:p w:rsidR="002C757E" w:rsidRPr="000A7B5A" w:rsidRDefault="002C757E" w:rsidP="002C757E">
      <w:pPr>
        <w:numPr>
          <w:ilvl w:val="0"/>
          <w:numId w:val="37"/>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For barcoded samples,</w:t>
      </w:r>
    </w:p>
    <w:p w:rsidR="002C757E" w:rsidRPr="000A7B5A" w:rsidRDefault="002C757E" w:rsidP="002C757E">
      <w:pPr>
        <w:numPr>
          <w:ilvl w:val="0"/>
          <w:numId w:val="37"/>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Press in </w:t>
      </w:r>
      <w:r w:rsidRPr="000A7B5A">
        <w:rPr>
          <w:rFonts w:ascii="Times New Roman" w:eastAsia="Times New Roman" w:hAnsi="Times New Roman" w:cs="Times New Roman"/>
          <w:b/>
          <w:bCs/>
          <w:sz w:val="24"/>
          <w:szCs w:val="24"/>
        </w:rPr>
        <w:t xml:space="preserve">Mc </w:t>
      </w:r>
      <w:r w:rsidRPr="000A7B5A">
        <w:rPr>
          <w:rFonts w:ascii="Times New Roman" w:eastAsia="Times New Roman" w:hAnsi="Times New Roman" w:cs="Times New Roman"/>
          <w:sz w:val="24"/>
          <w:szCs w:val="24"/>
        </w:rPr>
        <w:t>column on Order screen.</w:t>
      </w:r>
    </w:p>
    <w:p w:rsidR="002C757E" w:rsidRPr="000A7B5A" w:rsidRDefault="002C757E" w:rsidP="002C757E">
      <w:pPr>
        <w:numPr>
          <w:ilvl w:val="0"/>
          <w:numId w:val="37"/>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Load uncapped tube on to system.</w:t>
      </w:r>
    </w:p>
    <w:p w:rsidR="002C757E" w:rsidRPr="000A7B5A" w:rsidRDefault="002C757E" w:rsidP="002C757E">
      <w:pPr>
        <w:numPr>
          <w:ilvl w:val="0"/>
          <w:numId w:val="37"/>
        </w:numPr>
        <w:spacing w:after="0" w:line="240" w:lineRule="auto"/>
        <w:rPr>
          <w:rFonts w:ascii="Times New Roman" w:eastAsia="Times New Roman" w:hAnsi="Times New Roman" w:cs="Times New Roman"/>
          <w:sz w:val="24"/>
          <w:szCs w:val="24"/>
        </w:rPr>
      </w:pPr>
      <w:r w:rsidRPr="000A7B5A">
        <w:rPr>
          <w:rFonts w:ascii="Times New Roman" w:eastAsia="Times New Roman" w:hAnsi="Times New Roman" w:cs="Times New Roman"/>
          <w:sz w:val="24"/>
          <w:szCs w:val="24"/>
        </w:rPr>
        <w:t xml:space="preserve">Select </w:t>
      </w:r>
      <w:r w:rsidRPr="000A7B5A">
        <w:rPr>
          <w:rFonts w:ascii="Times New Roman" w:eastAsia="Times New Roman" w:hAnsi="Times New Roman" w:cs="Times New Roman"/>
          <w:b/>
          <w:bCs/>
          <w:sz w:val="24"/>
          <w:szCs w:val="24"/>
        </w:rPr>
        <w:t>Start.</w:t>
      </w:r>
    </w:p>
    <w:p w:rsidR="00261185" w:rsidRPr="000A7B5A" w:rsidRDefault="002C757E" w:rsidP="002C757E">
      <w:pPr>
        <w:rPr>
          <w:rFonts w:ascii="Times New Roman" w:hAnsi="Times New Roman" w:cs="Times New Roman"/>
          <w:b/>
          <w:sz w:val="24"/>
          <w:szCs w:val="24"/>
        </w:rPr>
      </w:pPr>
      <w:r w:rsidRPr="000A7B5A">
        <w:rPr>
          <w:rFonts w:ascii="Times New Roman" w:hAnsi="Times New Roman" w:cs="Times New Roman"/>
          <w:b/>
          <w:sz w:val="24"/>
          <w:szCs w:val="24"/>
        </w:rPr>
        <w:t>Refer to Sysmex 5100 Operational procedure for auto verification guidelines, reporting normal and flagged results.</w:t>
      </w:r>
    </w:p>
    <w:p w:rsidR="001C407F" w:rsidRPr="000A7B5A" w:rsidRDefault="001C407F" w:rsidP="001305CF">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CALCULATIONS:</w:t>
      </w:r>
    </w:p>
    <w:p w:rsidR="001C407F" w:rsidRPr="000A7B5A" w:rsidRDefault="002C757E" w:rsidP="002C757E">
      <w:pPr>
        <w:pStyle w:val="ListParagraph"/>
        <w:ind w:left="540"/>
        <w:rPr>
          <w:rFonts w:ascii="Times New Roman" w:hAnsi="Times New Roman" w:cs="Times New Roman"/>
          <w:bCs/>
          <w:sz w:val="24"/>
          <w:szCs w:val="24"/>
        </w:rPr>
      </w:pPr>
      <w:r w:rsidRPr="000A7B5A">
        <w:rPr>
          <w:rFonts w:ascii="Times New Roman" w:hAnsi="Times New Roman" w:cs="Times New Roman"/>
          <w:bCs/>
          <w:sz w:val="24"/>
          <w:szCs w:val="24"/>
        </w:rPr>
        <w:t>Results are reported in mg/L.</w:t>
      </w:r>
      <w:r w:rsidRPr="000A7B5A">
        <w:rPr>
          <w:rFonts w:ascii="Times New Roman" w:hAnsi="Times New Roman" w:cs="Times New Roman"/>
          <w:b/>
          <w:sz w:val="24"/>
          <w:szCs w:val="24"/>
        </w:rPr>
        <w:t xml:space="preserve"> </w:t>
      </w:r>
      <w:r w:rsidRPr="000A7B5A">
        <w:rPr>
          <w:rFonts w:ascii="Times New Roman" w:hAnsi="Times New Roman" w:cs="Times New Roman"/>
          <w:bCs/>
          <w:sz w:val="24"/>
          <w:szCs w:val="24"/>
        </w:rPr>
        <w:t>Result should always be interpreted with in conjunction with the patient’s medical history, clinical presentation, and other findings.</w:t>
      </w:r>
    </w:p>
    <w:p w:rsidR="002C757E" w:rsidRPr="000A7B5A" w:rsidRDefault="002C757E" w:rsidP="002C757E">
      <w:pPr>
        <w:pStyle w:val="ListParagraph"/>
        <w:ind w:left="540"/>
        <w:rPr>
          <w:rFonts w:ascii="Times New Roman" w:hAnsi="Times New Roman" w:cs="Times New Roman"/>
          <w:bCs/>
          <w:sz w:val="24"/>
          <w:szCs w:val="24"/>
        </w:rPr>
      </w:pPr>
    </w:p>
    <w:p w:rsidR="002C757E" w:rsidRPr="000A7B5A" w:rsidRDefault="002C757E" w:rsidP="001305CF">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sz w:val="24"/>
          <w:szCs w:val="24"/>
        </w:rPr>
        <w:t xml:space="preserve">ANALYTICAL MEASUREMENT RANGE: </w:t>
      </w:r>
      <w:r w:rsidRPr="000A7B5A">
        <w:rPr>
          <w:rFonts w:ascii="Times New Roman" w:hAnsi="Times New Roman" w:cs="Times New Roman"/>
          <w:bCs/>
          <w:sz w:val="24"/>
          <w:szCs w:val="24"/>
        </w:rPr>
        <w:t>0.10 – 1.0 mg/L</w:t>
      </w:r>
    </w:p>
    <w:p w:rsidR="001C407F" w:rsidRPr="000A7B5A" w:rsidRDefault="001C407F" w:rsidP="001305CF">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REFERENCE RANGE</w:t>
      </w:r>
    </w:p>
    <w:p w:rsidR="002C757E" w:rsidRPr="000A7B5A" w:rsidRDefault="002C757E" w:rsidP="002C757E">
      <w:pPr>
        <w:numPr>
          <w:ilvl w:val="1"/>
          <w:numId w:val="1"/>
        </w:numPr>
        <w:contextualSpacing/>
        <w:rPr>
          <w:rFonts w:ascii="Times New Roman" w:hAnsi="Times New Roman" w:cs="Times New Roman"/>
          <w:sz w:val="24"/>
          <w:szCs w:val="24"/>
        </w:rPr>
      </w:pPr>
      <w:r w:rsidRPr="000A7B5A">
        <w:rPr>
          <w:rFonts w:ascii="Times New Roman" w:hAnsi="Times New Roman" w:cs="Times New Roman"/>
          <w:sz w:val="24"/>
          <w:szCs w:val="24"/>
        </w:rPr>
        <w:t xml:space="preserve">The therapeutic range for </w:t>
      </w:r>
      <w:proofErr w:type="spellStart"/>
      <w:r w:rsidRPr="000A7B5A">
        <w:rPr>
          <w:rFonts w:ascii="Times New Roman" w:hAnsi="Times New Roman" w:cs="Times New Roman"/>
          <w:sz w:val="24"/>
          <w:szCs w:val="24"/>
        </w:rPr>
        <w:t>Arixtra</w:t>
      </w:r>
      <w:proofErr w:type="spellEnd"/>
      <w:r w:rsidRPr="000A7B5A">
        <w:rPr>
          <w:rFonts w:ascii="Times New Roman" w:hAnsi="Times New Roman" w:cs="Times New Roman"/>
          <w:sz w:val="24"/>
          <w:szCs w:val="24"/>
        </w:rPr>
        <w:t xml:space="preserve"> (fondaparinux):</w:t>
      </w:r>
    </w:p>
    <w:p w:rsidR="002C757E" w:rsidRPr="000A7B5A" w:rsidRDefault="002C757E" w:rsidP="002C757E">
      <w:pPr>
        <w:numPr>
          <w:ilvl w:val="1"/>
          <w:numId w:val="1"/>
        </w:numPr>
        <w:contextualSpacing/>
        <w:rPr>
          <w:rFonts w:ascii="Times New Roman" w:hAnsi="Times New Roman" w:cs="Times New Roman"/>
          <w:sz w:val="24"/>
          <w:szCs w:val="24"/>
        </w:rPr>
      </w:pPr>
      <w:r w:rsidRPr="000A7B5A">
        <w:rPr>
          <w:rFonts w:ascii="Times New Roman" w:hAnsi="Times New Roman" w:cs="Times New Roman"/>
          <w:sz w:val="24"/>
          <w:szCs w:val="24"/>
        </w:rPr>
        <w:t>Therapeutic levels needed may change due to clinical considerations specific to the patient’s condition.</w:t>
      </w:r>
    </w:p>
    <w:p w:rsidR="002C757E" w:rsidRPr="000A7B5A" w:rsidRDefault="002C757E" w:rsidP="002C757E">
      <w:pPr>
        <w:numPr>
          <w:ilvl w:val="1"/>
          <w:numId w:val="1"/>
        </w:numPr>
        <w:contextualSpacing/>
        <w:rPr>
          <w:rFonts w:ascii="Times New Roman" w:hAnsi="Times New Roman" w:cs="Times New Roman"/>
          <w:sz w:val="24"/>
          <w:szCs w:val="24"/>
        </w:rPr>
      </w:pPr>
      <w:r w:rsidRPr="000A7B5A">
        <w:rPr>
          <w:rFonts w:ascii="Times New Roman" w:hAnsi="Times New Roman" w:cs="Times New Roman"/>
          <w:sz w:val="24"/>
          <w:szCs w:val="24"/>
        </w:rPr>
        <w:t>Detection threshold for the assay is 0.10 mg/L</w:t>
      </w:r>
    </w:p>
    <w:p w:rsidR="002C757E" w:rsidRPr="000A7B5A" w:rsidRDefault="002C757E" w:rsidP="002C757E">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 xml:space="preserve">DILUTIONS: </w:t>
      </w:r>
      <w:r w:rsidRPr="000A7B5A">
        <w:rPr>
          <w:rFonts w:ascii="Times New Roman" w:hAnsi="Times New Roman" w:cs="Times New Roman"/>
          <w:bCs/>
          <w:sz w:val="24"/>
          <w:szCs w:val="24"/>
        </w:rPr>
        <w:t>no dilutions</w:t>
      </w:r>
    </w:p>
    <w:p w:rsidR="002C757E" w:rsidRPr="0017769D" w:rsidRDefault="001C407F" w:rsidP="0017769D">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REPORTING RESULTS:</w:t>
      </w:r>
    </w:p>
    <w:p w:rsidR="002C757E" w:rsidRDefault="002C757E" w:rsidP="002C757E">
      <w:pPr>
        <w:pStyle w:val="ListParagraph"/>
        <w:rPr>
          <w:rFonts w:ascii="Times New Roman" w:hAnsi="Times New Roman" w:cs="Times New Roman"/>
          <w:sz w:val="24"/>
          <w:szCs w:val="24"/>
        </w:rPr>
      </w:pPr>
      <w:r w:rsidRPr="000A7B5A">
        <w:rPr>
          <w:rFonts w:ascii="Times New Roman" w:hAnsi="Times New Roman" w:cs="Times New Roman"/>
          <w:sz w:val="24"/>
          <w:szCs w:val="24"/>
        </w:rPr>
        <w:t>For a result below the detection threshold, report “&lt;0.10” U/</w:t>
      </w:r>
      <w:proofErr w:type="spellStart"/>
      <w:r w:rsidRPr="000A7B5A">
        <w:rPr>
          <w:rFonts w:ascii="Times New Roman" w:hAnsi="Times New Roman" w:cs="Times New Roman"/>
          <w:sz w:val="24"/>
          <w:szCs w:val="24"/>
        </w:rPr>
        <w:t>mL.</w:t>
      </w:r>
      <w:proofErr w:type="spellEnd"/>
    </w:p>
    <w:p w:rsidR="0017769D" w:rsidRPr="0017769D" w:rsidRDefault="0017769D" w:rsidP="0017769D">
      <w:pPr>
        <w:pStyle w:val="ListParagraph"/>
        <w:ind w:left="0" w:firstLine="720"/>
        <w:rPr>
          <w:rFonts w:ascii="Times New Roman" w:hAnsi="Times New Roman"/>
          <w:b/>
        </w:rPr>
      </w:pPr>
      <w:r w:rsidRPr="007C122D">
        <w:rPr>
          <w:rFonts w:ascii="Times New Roman" w:hAnsi="Times New Roman"/>
          <w:b/>
        </w:rPr>
        <w:t>Any result &lt;0.10 IU/mL (First time), always check for bubble and re</w:t>
      </w:r>
      <w:r>
        <w:rPr>
          <w:rFonts w:ascii="Times New Roman" w:hAnsi="Times New Roman"/>
          <w:b/>
        </w:rPr>
        <w:t>peat</w:t>
      </w:r>
      <w:r w:rsidRPr="007C122D">
        <w:rPr>
          <w:rFonts w:ascii="Times New Roman" w:hAnsi="Times New Roman"/>
          <w:b/>
        </w:rPr>
        <w:t xml:space="preserve"> the test.</w:t>
      </w:r>
    </w:p>
    <w:p w:rsidR="002C757E" w:rsidRPr="000A7B5A" w:rsidRDefault="002C757E" w:rsidP="002C757E">
      <w:pPr>
        <w:pStyle w:val="ListParagraph"/>
        <w:rPr>
          <w:rFonts w:ascii="Times New Roman" w:hAnsi="Times New Roman" w:cs="Times New Roman"/>
          <w:sz w:val="24"/>
          <w:szCs w:val="24"/>
        </w:rPr>
      </w:pPr>
      <w:r w:rsidRPr="000A7B5A">
        <w:rPr>
          <w:rFonts w:ascii="Times New Roman" w:hAnsi="Times New Roman" w:cs="Times New Roman"/>
          <w:sz w:val="24"/>
          <w:szCs w:val="24"/>
        </w:rPr>
        <w:t>If instrument gives the results above the highest linearity point, report &gt; 1.</w:t>
      </w:r>
      <w:r w:rsidR="00E37AE9" w:rsidRPr="000A7B5A">
        <w:rPr>
          <w:rFonts w:ascii="Times New Roman" w:hAnsi="Times New Roman" w:cs="Times New Roman"/>
          <w:sz w:val="24"/>
          <w:szCs w:val="24"/>
        </w:rPr>
        <w:t>0 mg/L</w:t>
      </w:r>
    </w:p>
    <w:p w:rsidR="008065AF" w:rsidRPr="00E95B99" w:rsidRDefault="008065AF" w:rsidP="008065AF">
      <w:pPr>
        <w:spacing w:after="0" w:line="240" w:lineRule="auto"/>
        <w:ind w:firstLine="720"/>
        <w:rPr>
          <w:rFonts w:ascii="Times New Roman" w:eastAsia="Times New Roman" w:hAnsi="Times New Roman"/>
          <w:b/>
          <w:sz w:val="24"/>
          <w:szCs w:val="24"/>
        </w:rPr>
      </w:pPr>
      <w:r w:rsidRPr="00E95B99">
        <w:rPr>
          <w:rFonts w:ascii="Times New Roman" w:eastAsia="Times New Roman" w:hAnsi="Times New Roman"/>
          <w:b/>
          <w:sz w:val="24"/>
          <w:szCs w:val="24"/>
        </w:rPr>
        <w:t>All Results reflex to MD Interpretations.</w:t>
      </w:r>
    </w:p>
    <w:p w:rsidR="00E37AE9" w:rsidRPr="000A7B5A" w:rsidRDefault="00E37AE9" w:rsidP="002C757E">
      <w:pPr>
        <w:pStyle w:val="ListParagraph"/>
        <w:rPr>
          <w:rFonts w:ascii="Times New Roman" w:hAnsi="Times New Roman" w:cs="Times New Roman"/>
          <w:b/>
          <w:sz w:val="24"/>
          <w:szCs w:val="24"/>
        </w:rPr>
      </w:pPr>
    </w:p>
    <w:p w:rsidR="00E37AE9" w:rsidRPr="000A7B5A" w:rsidRDefault="00E37AE9" w:rsidP="00E37AE9">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lastRenderedPageBreak/>
        <w:t>CRITICAL RESULTS</w:t>
      </w:r>
      <w:r w:rsidRPr="000A7B5A">
        <w:rPr>
          <w:rFonts w:ascii="Times New Roman" w:hAnsi="Times New Roman" w:cs="Times New Roman"/>
          <w:b/>
          <w:sz w:val="24"/>
          <w:szCs w:val="24"/>
        </w:rPr>
        <w:t>:</w:t>
      </w:r>
      <w:r w:rsidRPr="000A7B5A">
        <w:rPr>
          <w:rFonts w:ascii="Times New Roman" w:hAnsi="Times New Roman" w:cs="Times New Roman"/>
          <w:sz w:val="24"/>
          <w:szCs w:val="24"/>
        </w:rPr>
        <w:t xml:space="preserve"> No critical result for the procedure.</w:t>
      </w:r>
    </w:p>
    <w:p w:rsidR="00E37AE9" w:rsidRPr="000A7B5A" w:rsidRDefault="00E37AE9" w:rsidP="00E37AE9">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sz w:val="24"/>
          <w:szCs w:val="24"/>
        </w:rPr>
        <w:t>INTERFERENCE:</w:t>
      </w:r>
    </w:p>
    <w:p w:rsidR="00E37AE9" w:rsidRPr="000A7B5A" w:rsidRDefault="00E37AE9" w:rsidP="00E37AE9">
      <w:pPr>
        <w:pStyle w:val="ListParagraph"/>
        <w:contextualSpacing w:val="0"/>
        <w:rPr>
          <w:rFonts w:ascii="Times New Roman" w:hAnsi="Times New Roman" w:cs="Times New Roman"/>
          <w:bCs/>
          <w:sz w:val="24"/>
          <w:szCs w:val="24"/>
        </w:rPr>
      </w:pPr>
      <w:r w:rsidRPr="000A7B5A">
        <w:rPr>
          <w:rFonts w:ascii="Times New Roman" w:hAnsi="Times New Roman" w:cs="Times New Roman"/>
          <w:bCs/>
          <w:sz w:val="24"/>
          <w:szCs w:val="24"/>
        </w:rPr>
        <w:t>Following concentration of listed endogenous substances were found to cause no interference up to the indicated concentrations.</w:t>
      </w:r>
    </w:p>
    <w:p w:rsidR="00FD6092" w:rsidRPr="000A7B5A" w:rsidRDefault="00E37AE9" w:rsidP="00E37AE9">
      <w:pPr>
        <w:pStyle w:val="ListParagraph"/>
        <w:contextualSpacing w:val="0"/>
        <w:rPr>
          <w:rFonts w:ascii="Times New Roman" w:hAnsi="Times New Roman" w:cs="Times New Roman"/>
          <w:bCs/>
          <w:sz w:val="24"/>
          <w:szCs w:val="24"/>
        </w:rPr>
      </w:pPr>
      <w:r w:rsidRPr="000A7B5A">
        <w:rPr>
          <w:rFonts w:ascii="Times New Roman" w:hAnsi="Times New Roman" w:cs="Times New Roman"/>
          <w:noProof/>
          <w:sz w:val="24"/>
          <w:szCs w:val="24"/>
          <w:lang w:bidi="hi-IN"/>
        </w:rPr>
        <w:drawing>
          <wp:inline distT="0" distB="0" distL="0" distR="0" wp14:anchorId="1EAEDAF3" wp14:editId="351264CF">
            <wp:extent cx="5940425" cy="9525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952500"/>
                    </a:xfrm>
                    <a:prstGeom prst="rect">
                      <a:avLst/>
                    </a:prstGeom>
                    <a:noFill/>
                    <a:ln>
                      <a:noFill/>
                    </a:ln>
                  </pic:spPr>
                </pic:pic>
              </a:graphicData>
            </a:graphic>
          </wp:inline>
        </w:drawing>
      </w:r>
    </w:p>
    <w:p w:rsidR="00E37AE9" w:rsidRPr="000A7B5A" w:rsidRDefault="00E37AE9" w:rsidP="00E37AE9">
      <w:pPr>
        <w:pStyle w:val="ListParagraph"/>
        <w:numPr>
          <w:ilvl w:val="0"/>
          <w:numId w:val="1"/>
        </w:numPr>
        <w:rPr>
          <w:rFonts w:ascii="Times New Roman" w:hAnsi="Times New Roman" w:cs="Times New Roman"/>
          <w:b/>
          <w:bCs/>
          <w:sz w:val="24"/>
          <w:szCs w:val="24"/>
        </w:rPr>
      </w:pPr>
      <w:r w:rsidRPr="000A7B5A">
        <w:rPr>
          <w:rFonts w:ascii="Times New Roman" w:hAnsi="Times New Roman" w:cs="Times New Roman"/>
          <w:b/>
          <w:bCs/>
          <w:sz w:val="24"/>
          <w:szCs w:val="24"/>
        </w:rPr>
        <w:t>LIMITATIONS OF THE PROCEDURE</w:t>
      </w:r>
    </w:p>
    <w:p w:rsidR="00E37AE9" w:rsidRPr="000A7B5A" w:rsidRDefault="00E37AE9" w:rsidP="001305CF">
      <w:pPr>
        <w:pStyle w:val="ListParagraph"/>
        <w:rPr>
          <w:rFonts w:ascii="Times New Roman" w:hAnsi="Times New Roman" w:cs="Times New Roman"/>
          <w:sz w:val="24"/>
          <w:szCs w:val="24"/>
        </w:rPr>
      </w:pPr>
    </w:p>
    <w:p w:rsidR="001C407F" w:rsidRPr="000A7B5A" w:rsidRDefault="001C407F" w:rsidP="001305CF">
      <w:pPr>
        <w:pStyle w:val="ListParagraph"/>
        <w:rPr>
          <w:rFonts w:ascii="Times New Roman" w:hAnsi="Times New Roman" w:cs="Times New Roman"/>
          <w:b/>
          <w:bCs/>
          <w:sz w:val="24"/>
          <w:szCs w:val="24"/>
        </w:rPr>
      </w:pPr>
    </w:p>
    <w:p w:rsidR="001C407F" w:rsidRPr="000A7B5A" w:rsidRDefault="001C407F" w:rsidP="001305CF">
      <w:pPr>
        <w:pStyle w:val="ListParagraph"/>
        <w:numPr>
          <w:ilvl w:val="0"/>
          <w:numId w:val="9"/>
        </w:numPr>
        <w:rPr>
          <w:rFonts w:ascii="Times New Roman" w:hAnsi="Times New Roman" w:cs="Times New Roman"/>
          <w:sz w:val="24"/>
          <w:szCs w:val="24"/>
        </w:rPr>
      </w:pPr>
      <w:r w:rsidRPr="000A7B5A">
        <w:rPr>
          <w:rFonts w:ascii="Times New Roman" w:hAnsi="Times New Roman" w:cs="Times New Roman"/>
          <w:b/>
          <w:bCs/>
          <w:sz w:val="24"/>
          <w:szCs w:val="24"/>
        </w:rPr>
        <w:t>The lab must know which heparin is being administered.</w:t>
      </w:r>
      <w:r w:rsidRPr="000A7B5A">
        <w:rPr>
          <w:rFonts w:ascii="Times New Roman" w:hAnsi="Times New Roman" w:cs="Times New Roman"/>
          <w:sz w:val="24"/>
          <w:szCs w:val="24"/>
        </w:rPr>
        <w:t xml:space="preserve"> </w:t>
      </w:r>
    </w:p>
    <w:p w:rsidR="001C407F" w:rsidRPr="000A7B5A" w:rsidRDefault="001C407F" w:rsidP="001305CF">
      <w:pPr>
        <w:pStyle w:val="ListParagraph"/>
        <w:rPr>
          <w:rFonts w:ascii="Times New Roman" w:hAnsi="Times New Roman" w:cs="Times New Roman"/>
          <w:sz w:val="24"/>
          <w:szCs w:val="24"/>
        </w:rPr>
      </w:pPr>
      <w:r w:rsidRPr="000A7B5A">
        <w:rPr>
          <w:rFonts w:ascii="Times New Roman" w:hAnsi="Times New Roman" w:cs="Times New Roman"/>
          <w:sz w:val="24"/>
          <w:szCs w:val="24"/>
        </w:rPr>
        <w:t>The draw time should also be noted, as therapeutic levels are based upon a sample drawn approximately 3 hours post dose.</w:t>
      </w:r>
    </w:p>
    <w:p w:rsidR="001C407F" w:rsidRPr="000A7B5A" w:rsidRDefault="001C407F" w:rsidP="001305CF">
      <w:pPr>
        <w:pStyle w:val="ListParagraph"/>
        <w:rPr>
          <w:rFonts w:ascii="Times New Roman" w:hAnsi="Times New Roman" w:cs="Times New Roman"/>
          <w:sz w:val="24"/>
          <w:szCs w:val="24"/>
        </w:rPr>
      </w:pPr>
    </w:p>
    <w:p w:rsidR="001C407F" w:rsidRPr="000A7B5A" w:rsidRDefault="001C407F" w:rsidP="001305CF">
      <w:pPr>
        <w:pStyle w:val="ListParagraph"/>
        <w:numPr>
          <w:ilvl w:val="0"/>
          <w:numId w:val="9"/>
        </w:numPr>
        <w:rPr>
          <w:rFonts w:ascii="Times New Roman" w:hAnsi="Times New Roman" w:cs="Times New Roman"/>
          <w:sz w:val="24"/>
          <w:szCs w:val="24"/>
        </w:rPr>
      </w:pPr>
      <w:r w:rsidRPr="000A7B5A">
        <w:rPr>
          <w:rFonts w:ascii="Times New Roman" w:hAnsi="Times New Roman" w:cs="Times New Roman"/>
          <w:sz w:val="24"/>
          <w:szCs w:val="24"/>
        </w:rPr>
        <w:t>Any release of platelet factor 4 (PF4), which is a potent heparin inhibitor, will lead to an under estimation of the heparin level in the plasma being tested.  Careful and adequate centrifugation is essential: the higher the level of residual platelets, the greater the risk of PF4 release.</w:t>
      </w:r>
    </w:p>
    <w:p w:rsidR="001C407F" w:rsidRPr="000A7B5A" w:rsidRDefault="001C407F" w:rsidP="001305CF">
      <w:pPr>
        <w:numPr>
          <w:ilvl w:val="0"/>
          <w:numId w:val="9"/>
        </w:numPr>
        <w:rPr>
          <w:rFonts w:ascii="Times New Roman" w:hAnsi="Times New Roman" w:cs="Times New Roman"/>
          <w:sz w:val="24"/>
          <w:szCs w:val="24"/>
        </w:rPr>
      </w:pPr>
      <w:r w:rsidRPr="000A7B5A">
        <w:rPr>
          <w:rFonts w:ascii="Times New Roman" w:hAnsi="Times New Roman" w:cs="Times New Roman"/>
          <w:sz w:val="24"/>
          <w:szCs w:val="24"/>
        </w:rPr>
        <w:t xml:space="preserve">Lipemic plasma may be </w:t>
      </w:r>
      <w:proofErr w:type="spellStart"/>
      <w:r w:rsidRPr="000A7B5A">
        <w:rPr>
          <w:rFonts w:ascii="Times New Roman" w:hAnsi="Times New Roman" w:cs="Times New Roman"/>
          <w:sz w:val="24"/>
          <w:szCs w:val="24"/>
        </w:rPr>
        <w:t>ultracentrifuged</w:t>
      </w:r>
      <w:proofErr w:type="spellEnd"/>
      <w:r w:rsidRPr="000A7B5A">
        <w:rPr>
          <w:rFonts w:ascii="Times New Roman" w:hAnsi="Times New Roman" w:cs="Times New Roman"/>
          <w:sz w:val="24"/>
          <w:szCs w:val="24"/>
        </w:rPr>
        <w:t xml:space="preserve"> before testing, if results are in question.  Hemolyzed plasma may be run, but reported with a comment.</w:t>
      </w:r>
    </w:p>
    <w:p w:rsidR="00077FC3" w:rsidRPr="000A7B5A" w:rsidRDefault="00077FC3" w:rsidP="00077FC3">
      <w:pPr>
        <w:pStyle w:val="ListParagraph"/>
        <w:numPr>
          <w:ilvl w:val="0"/>
          <w:numId w:val="1"/>
        </w:numPr>
        <w:rPr>
          <w:rFonts w:ascii="Times New Roman" w:hAnsi="Times New Roman" w:cs="Times New Roman"/>
          <w:b/>
          <w:sz w:val="24"/>
          <w:szCs w:val="24"/>
        </w:rPr>
      </w:pPr>
      <w:r w:rsidRPr="000A7B5A">
        <w:rPr>
          <w:rFonts w:ascii="Times New Roman" w:hAnsi="Times New Roman" w:cs="Times New Roman"/>
          <w:b/>
          <w:sz w:val="24"/>
          <w:szCs w:val="24"/>
        </w:rPr>
        <w:t>REFERENCES:</w:t>
      </w:r>
    </w:p>
    <w:p w:rsidR="00077FC3" w:rsidRPr="000A7B5A" w:rsidRDefault="00077FC3" w:rsidP="00077FC3">
      <w:pPr>
        <w:numPr>
          <w:ilvl w:val="1"/>
          <w:numId w:val="9"/>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Sysmex CS 5100 Operator manual</w:t>
      </w:r>
    </w:p>
    <w:p w:rsidR="00077FC3" w:rsidRPr="000A7B5A" w:rsidRDefault="00077FC3" w:rsidP="00077FC3">
      <w:pPr>
        <w:numPr>
          <w:ilvl w:val="1"/>
          <w:numId w:val="9"/>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Sysmex CS 5100 Instruction for Use.</w:t>
      </w:r>
    </w:p>
    <w:p w:rsidR="00077FC3" w:rsidRPr="000A7B5A" w:rsidRDefault="00077FC3" w:rsidP="00077FC3">
      <w:pPr>
        <w:numPr>
          <w:ilvl w:val="1"/>
          <w:numId w:val="9"/>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Sysmex CS 5100 Reference Guide</w:t>
      </w:r>
    </w:p>
    <w:p w:rsidR="00077FC3" w:rsidRPr="000A7B5A" w:rsidRDefault="00077FC3" w:rsidP="00077FC3">
      <w:pPr>
        <w:numPr>
          <w:ilvl w:val="1"/>
          <w:numId w:val="9"/>
        </w:numPr>
        <w:spacing w:after="0" w:line="240" w:lineRule="auto"/>
        <w:rPr>
          <w:rFonts w:ascii="Times New Roman" w:hAnsi="Times New Roman" w:cs="Times New Roman"/>
          <w:sz w:val="24"/>
          <w:szCs w:val="24"/>
        </w:rPr>
      </w:pPr>
      <w:r w:rsidRPr="000A7B5A">
        <w:rPr>
          <w:rFonts w:ascii="Times New Roman" w:hAnsi="Times New Roman" w:cs="Times New Roman"/>
          <w:sz w:val="24"/>
          <w:szCs w:val="24"/>
        </w:rPr>
        <w:t>Sysmex CS 5100 System Evaluation and Algorithm</w:t>
      </w:r>
    </w:p>
    <w:p w:rsidR="00261185" w:rsidRPr="000A7B5A" w:rsidRDefault="00261185" w:rsidP="00077FC3">
      <w:pPr>
        <w:spacing w:after="0" w:line="240" w:lineRule="auto"/>
        <w:rPr>
          <w:rFonts w:ascii="Times New Roman" w:hAnsi="Times New Roman" w:cs="Times New Roman"/>
          <w:sz w:val="24"/>
          <w:szCs w:val="24"/>
        </w:rPr>
      </w:pPr>
    </w:p>
    <w:p w:rsidR="001C407F" w:rsidRPr="000A7B5A" w:rsidRDefault="001C407F" w:rsidP="001305CF">
      <w:pPr>
        <w:pStyle w:val="ListParagraph"/>
        <w:rPr>
          <w:rFonts w:ascii="Times New Roman" w:hAnsi="Times New Roman" w:cs="Times New Roman"/>
          <w:sz w:val="24"/>
          <w:szCs w:val="24"/>
        </w:rPr>
      </w:pPr>
    </w:p>
    <w:p w:rsidR="001C407F" w:rsidRPr="008065AF" w:rsidRDefault="001C407F" w:rsidP="008065AF">
      <w:pPr>
        <w:pStyle w:val="ListParagraph"/>
        <w:numPr>
          <w:ilvl w:val="0"/>
          <w:numId w:val="1"/>
        </w:numPr>
        <w:rPr>
          <w:rFonts w:ascii="Times New Roman" w:hAnsi="Times New Roman" w:cs="Times New Roman"/>
          <w:b/>
          <w:bCs/>
          <w:sz w:val="24"/>
          <w:szCs w:val="24"/>
        </w:rPr>
      </w:pPr>
      <w:bookmarkStart w:id="0" w:name="_GoBack"/>
      <w:bookmarkEnd w:id="0"/>
      <w:r w:rsidRPr="008065AF">
        <w:rPr>
          <w:rFonts w:ascii="Times New Roman" w:hAnsi="Times New Roman" w:cs="Times New Roman"/>
          <w:b/>
          <w:bCs/>
          <w:sz w:val="24"/>
          <w:szCs w:val="24"/>
        </w:rPr>
        <w:t>HISTORY:</w:t>
      </w:r>
    </w:p>
    <w:p w:rsidR="001C407F" w:rsidRPr="000A7B5A" w:rsidRDefault="001C407F" w:rsidP="001305CF">
      <w:pPr>
        <w:pStyle w:val="ListParagraph"/>
        <w:ind w:left="810"/>
        <w:rPr>
          <w:rFonts w:ascii="Times New Roman" w:hAnsi="Times New Roman" w:cs="Times New Roman"/>
          <w:b/>
          <w:bCs/>
          <w:sz w:val="24"/>
          <w:szCs w:val="24"/>
        </w:rPr>
      </w:pPr>
    </w:p>
    <w:p w:rsidR="001C407F" w:rsidRPr="000A7B5A" w:rsidRDefault="00292917" w:rsidP="001305CF">
      <w:pPr>
        <w:pStyle w:val="ListParagraph"/>
        <w:ind w:left="810"/>
        <w:rPr>
          <w:rFonts w:ascii="Times New Roman" w:hAnsi="Times New Roman" w:cs="Times New Roman"/>
          <w:sz w:val="24"/>
          <w:szCs w:val="24"/>
        </w:rPr>
      </w:pPr>
      <w:r w:rsidRPr="000A7B5A">
        <w:rPr>
          <w:rFonts w:ascii="Times New Roman" w:hAnsi="Times New Roman" w:cs="Times New Roman"/>
          <w:sz w:val="24"/>
          <w:szCs w:val="24"/>
        </w:rPr>
        <w:t>H-1</w:t>
      </w:r>
      <w:r w:rsidRPr="000A7B5A">
        <w:rPr>
          <w:rFonts w:ascii="Times New Roman" w:hAnsi="Times New Roman" w:cs="Times New Roman"/>
          <w:sz w:val="24"/>
          <w:szCs w:val="24"/>
        </w:rPr>
        <w:tab/>
      </w:r>
      <w:r w:rsidR="001C407F" w:rsidRPr="000A7B5A">
        <w:rPr>
          <w:rFonts w:ascii="Times New Roman" w:hAnsi="Times New Roman" w:cs="Times New Roman"/>
          <w:sz w:val="24"/>
          <w:szCs w:val="24"/>
        </w:rPr>
        <w:t xml:space="preserve">This procedure was written by </w:t>
      </w:r>
      <w:r w:rsidR="00815BA7" w:rsidRPr="000A7B5A">
        <w:rPr>
          <w:rFonts w:ascii="Times New Roman" w:hAnsi="Times New Roman" w:cs="Times New Roman"/>
          <w:sz w:val="24"/>
          <w:szCs w:val="24"/>
        </w:rPr>
        <w:t xml:space="preserve">P </w:t>
      </w:r>
      <w:proofErr w:type="spellStart"/>
      <w:r w:rsidR="00815BA7" w:rsidRPr="000A7B5A">
        <w:rPr>
          <w:rFonts w:ascii="Times New Roman" w:hAnsi="Times New Roman" w:cs="Times New Roman"/>
          <w:sz w:val="24"/>
          <w:szCs w:val="24"/>
        </w:rPr>
        <w:t>Bahel</w:t>
      </w:r>
      <w:proofErr w:type="spellEnd"/>
      <w:r w:rsidR="001C407F" w:rsidRPr="000A7B5A">
        <w:rPr>
          <w:rFonts w:ascii="Times New Roman" w:hAnsi="Times New Roman" w:cs="Times New Roman"/>
          <w:sz w:val="24"/>
          <w:szCs w:val="24"/>
        </w:rPr>
        <w:t xml:space="preserve"> on </w:t>
      </w:r>
      <w:r w:rsidR="00077FC3" w:rsidRPr="000A7B5A">
        <w:rPr>
          <w:rFonts w:ascii="Times New Roman" w:hAnsi="Times New Roman" w:cs="Times New Roman"/>
          <w:sz w:val="24"/>
          <w:szCs w:val="24"/>
        </w:rPr>
        <w:t>07/1/2020</w:t>
      </w:r>
    </w:p>
    <w:p w:rsidR="007B4EAE" w:rsidRPr="000A7B5A" w:rsidRDefault="001A3A79" w:rsidP="001A3A79">
      <w:pPr>
        <w:tabs>
          <w:tab w:val="left" w:pos="7764"/>
        </w:tabs>
        <w:rPr>
          <w:rFonts w:ascii="Times New Roman" w:hAnsi="Times New Roman" w:cs="Times New Roman"/>
          <w:sz w:val="24"/>
          <w:szCs w:val="24"/>
        </w:rPr>
      </w:pPr>
      <w:r>
        <w:rPr>
          <w:rFonts w:ascii="Times New Roman" w:hAnsi="Times New Roman" w:cs="Times New Roman"/>
          <w:sz w:val="24"/>
          <w:szCs w:val="24"/>
        </w:rPr>
        <w:tab/>
      </w:r>
    </w:p>
    <w:p w:rsidR="001C407F" w:rsidRPr="000A7B5A" w:rsidRDefault="001C407F">
      <w:pPr>
        <w:rPr>
          <w:rFonts w:ascii="Times New Roman" w:hAnsi="Times New Roman" w:cs="Times New Roman"/>
          <w:sz w:val="24"/>
          <w:szCs w:val="24"/>
        </w:rPr>
      </w:pPr>
    </w:p>
    <w:sectPr w:rsidR="001C407F" w:rsidRPr="000A7B5A" w:rsidSect="00832245">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12" w:rsidRDefault="00082212" w:rsidP="00D03585">
      <w:pPr>
        <w:spacing w:after="0" w:line="240" w:lineRule="auto"/>
      </w:pPr>
      <w:r>
        <w:separator/>
      </w:r>
    </w:p>
  </w:endnote>
  <w:endnote w:type="continuationSeparator" w:id="0">
    <w:p w:rsidR="00082212" w:rsidRDefault="00082212" w:rsidP="00D0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2040503050203030202"/>
    <w:charset w:val="01"/>
    <w:family w:val="roman"/>
    <w:notTrueType/>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73" w:rsidRDefault="00F66F73">
    <w:pPr>
      <w:pStyle w:val="Footer"/>
      <w:jc w:val="center"/>
      <w:rPr>
        <w:noProof/>
      </w:rPr>
    </w:pPr>
    <w:r>
      <w:fldChar w:fldCharType="begin"/>
    </w:r>
    <w:r>
      <w:instrText xml:space="preserve"> PAGE   \* MERGEFORMAT </w:instrText>
    </w:r>
    <w:r>
      <w:fldChar w:fldCharType="separate"/>
    </w:r>
    <w:r w:rsidR="00EA3040">
      <w:rPr>
        <w:noProof/>
      </w:rPr>
      <w:t>8</w:t>
    </w:r>
    <w:r>
      <w:rPr>
        <w:noProof/>
      </w:rPr>
      <w:fldChar w:fldCharType="end"/>
    </w:r>
  </w:p>
  <w:p w:rsidR="00F66F73" w:rsidRPr="00F66F73" w:rsidRDefault="00F66F73" w:rsidP="00F66F73">
    <w:pPr>
      <w:pStyle w:val="Header"/>
      <w:jc w:val="center"/>
      <w:rPr>
        <w:rFonts w:ascii="Times New Roman" w:hAnsi="Times New Roman" w:cs="Times New Roman"/>
        <w:b/>
        <w:bCs/>
      </w:rPr>
    </w:pPr>
    <w:r w:rsidRPr="00F66F73">
      <w:rPr>
        <w:rFonts w:ascii="Times New Roman" w:hAnsi="Times New Roman" w:cs="Times New Roman"/>
        <w:b/>
        <w:bCs/>
      </w:rPr>
      <w:t>FONDAPARINUX (</w:t>
    </w:r>
    <w:proofErr w:type="spellStart"/>
    <w:r w:rsidRPr="00F66F73">
      <w:rPr>
        <w:rFonts w:ascii="Times New Roman" w:hAnsi="Times New Roman" w:cs="Times New Roman"/>
        <w:b/>
        <w:bCs/>
      </w:rPr>
      <w:t>Arixtra</w:t>
    </w:r>
    <w:proofErr w:type="spellEnd"/>
    <w:r w:rsidRPr="00F66F73">
      <w:rPr>
        <w:rFonts w:ascii="Times New Roman" w:hAnsi="Times New Roman" w:cs="Times New Roman"/>
        <w:b/>
        <w:bCs/>
      </w:rPr>
      <w:t xml:space="preserve">) ANTI-XA LIQUID ASSAY </w:t>
    </w:r>
    <w:r w:rsidR="003E39A8">
      <w:rPr>
        <w:rFonts w:ascii="Times New Roman" w:hAnsi="Times New Roman" w:cs="Times New Roman"/>
        <w:b/>
        <w:bCs/>
      </w:rPr>
      <w:t>–</w:t>
    </w:r>
    <w:r w:rsidRPr="00F66F73">
      <w:rPr>
        <w:rFonts w:ascii="Times New Roman" w:hAnsi="Times New Roman" w:cs="Times New Roman"/>
        <w:b/>
        <w:bCs/>
      </w:rPr>
      <w:t xml:space="preserve"> </w:t>
    </w:r>
    <w:r w:rsidR="003E39A8">
      <w:rPr>
        <w:rFonts w:ascii="Times New Roman" w:hAnsi="Times New Roman" w:cs="Times New Roman"/>
        <w:b/>
        <w:bCs/>
      </w:rPr>
      <w:t>CS 5100</w:t>
    </w:r>
    <w:r w:rsidRPr="00F66F73">
      <w:rPr>
        <w:rFonts w:ascii="Times New Roman" w:hAnsi="Times New Roman" w:cs="Times New Roman"/>
        <w:b/>
        <w:bCs/>
      </w:rPr>
      <w:t xml:space="preserve">; Doc# HEM </w:t>
    </w:r>
    <w:r w:rsidR="00EA3040">
      <w:rPr>
        <w:rFonts w:ascii="Times New Roman" w:hAnsi="Times New Roman" w:cs="Times New Roman"/>
        <w:b/>
        <w:bCs/>
      </w:rPr>
      <w:t>221</w:t>
    </w:r>
  </w:p>
  <w:p w:rsidR="001C407F" w:rsidRDefault="001C4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12" w:rsidRDefault="00082212" w:rsidP="00D03585">
      <w:pPr>
        <w:spacing w:after="0" w:line="240" w:lineRule="auto"/>
      </w:pPr>
      <w:r>
        <w:separator/>
      </w:r>
    </w:p>
  </w:footnote>
  <w:footnote w:type="continuationSeparator" w:id="0">
    <w:p w:rsidR="00082212" w:rsidRDefault="00082212" w:rsidP="00D0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547"/>
    <w:multiLevelType w:val="hybridMultilevel"/>
    <w:tmpl w:val="60AE6144"/>
    <w:lvl w:ilvl="0" w:tplc="817C1A8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6B0568"/>
    <w:multiLevelType w:val="hybridMultilevel"/>
    <w:tmpl w:val="95E623AE"/>
    <w:lvl w:ilvl="0" w:tplc="C8E48E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06DEF"/>
    <w:multiLevelType w:val="hybridMultilevel"/>
    <w:tmpl w:val="8C4A583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1B1FB1"/>
    <w:multiLevelType w:val="hybridMultilevel"/>
    <w:tmpl w:val="E3303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084E"/>
    <w:multiLevelType w:val="hybridMultilevel"/>
    <w:tmpl w:val="897E1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64173"/>
    <w:multiLevelType w:val="hybridMultilevel"/>
    <w:tmpl w:val="49BE8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04A21"/>
    <w:multiLevelType w:val="hybridMultilevel"/>
    <w:tmpl w:val="156C5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B4693"/>
    <w:multiLevelType w:val="hybridMultilevel"/>
    <w:tmpl w:val="5A746FC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D175806"/>
    <w:multiLevelType w:val="hybridMultilevel"/>
    <w:tmpl w:val="B3707448"/>
    <w:lvl w:ilvl="0" w:tplc="4F4EBE9C">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DA2068"/>
    <w:multiLevelType w:val="hybridMultilevel"/>
    <w:tmpl w:val="E8E40E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19A33D3D"/>
    <w:multiLevelType w:val="hybridMultilevel"/>
    <w:tmpl w:val="C24A232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1" w15:restartNumberingAfterBreak="0">
    <w:nsid w:val="1AD87481"/>
    <w:multiLevelType w:val="hybridMultilevel"/>
    <w:tmpl w:val="B4940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4B4867"/>
    <w:multiLevelType w:val="hybridMultilevel"/>
    <w:tmpl w:val="B99C10A6"/>
    <w:lvl w:ilvl="0" w:tplc="87544078">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44728B"/>
    <w:multiLevelType w:val="hybridMultilevel"/>
    <w:tmpl w:val="222C4898"/>
    <w:lvl w:ilvl="0" w:tplc="87544078">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EF5594F"/>
    <w:multiLevelType w:val="hybridMultilevel"/>
    <w:tmpl w:val="9466B116"/>
    <w:lvl w:ilvl="0" w:tplc="EB18B334">
      <w:start w:val="1"/>
      <w:numFmt w:val="upperRoman"/>
      <w:lvlText w:val="%1."/>
      <w:lvlJc w:val="right"/>
      <w:pPr>
        <w:ind w:left="81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D2FF0"/>
    <w:multiLevelType w:val="hybridMultilevel"/>
    <w:tmpl w:val="9EE893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56F6D"/>
    <w:multiLevelType w:val="hybridMultilevel"/>
    <w:tmpl w:val="E91EB68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A47908"/>
    <w:multiLevelType w:val="hybridMultilevel"/>
    <w:tmpl w:val="EA2AD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6162C"/>
    <w:multiLevelType w:val="hybridMultilevel"/>
    <w:tmpl w:val="7D10710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9560583"/>
    <w:multiLevelType w:val="hybridMultilevel"/>
    <w:tmpl w:val="6EBEEAB6"/>
    <w:lvl w:ilvl="0" w:tplc="F58C9E2C">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111C1"/>
    <w:multiLevelType w:val="hybridMultilevel"/>
    <w:tmpl w:val="9AB6A03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16A5BC9"/>
    <w:multiLevelType w:val="hybridMultilevel"/>
    <w:tmpl w:val="9466B116"/>
    <w:lvl w:ilvl="0" w:tplc="EB18B334">
      <w:start w:val="1"/>
      <w:numFmt w:val="upperRoman"/>
      <w:lvlText w:val="%1."/>
      <w:lvlJc w:val="right"/>
      <w:pPr>
        <w:ind w:left="81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12851"/>
    <w:multiLevelType w:val="hybridMultilevel"/>
    <w:tmpl w:val="AAB8F8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740502A"/>
    <w:multiLevelType w:val="hybridMultilevel"/>
    <w:tmpl w:val="A3DCCD7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973F73"/>
    <w:multiLevelType w:val="hybridMultilevel"/>
    <w:tmpl w:val="E9DE8372"/>
    <w:lvl w:ilvl="0" w:tplc="48484B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830D15"/>
    <w:multiLevelType w:val="hybridMultilevel"/>
    <w:tmpl w:val="D0D6464E"/>
    <w:lvl w:ilvl="0" w:tplc="04090013">
      <w:start w:val="1"/>
      <w:numFmt w:val="upperRoman"/>
      <w:lvlText w:val="%1."/>
      <w:lvlJc w:val="righ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426AB"/>
    <w:multiLevelType w:val="hybridMultilevel"/>
    <w:tmpl w:val="450A174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43746CBE"/>
    <w:multiLevelType w:val="hybridMultilevel"/>
    <w:tmpl w:val="070EF7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3541FA"/>
    <w:multiLevelType w:val="hybridMultilevel"/>
    <w:tmpl w:val="A1C0F2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14044D"/>
    <w:multiLevelType w:val="hybridMultilevel"/>
    <w:tmpl w:val="9466B116"/>
    <w:lvl w:ilvl="0" w:tplc="EB18B334">
      <w:start w:val="1"/>
      <w:numFmt w:val="upperRoman"/>
      <w:lvlText w:val="%1."/>
      <w:lvlJc w:val="right"/>
      <w:pPr>
        <w:ind w:left="81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925D8"/>
    <w:multiLevelType w:val="hybridMultilevel"/>
    <w:tmpl w:val="8E46907C"/>
    <w:lvl w:ilvl="0" w:tplc="7B2A6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3D6568"/>
    <w:multiLevelType w:val="hybridMultilevel"/>
    <w:tmpl w:val="32BCDA2C"/>
    <w:lvl w:ilvl="0" w:tplc="87544078">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AEF1DB2"/>
    <w:multiLevelType w:val="hybridMultilevel"/>
    <w:tmpl w:val="D8C80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E4C59"/>
    <w:multiLevelType w:val="hybridMultilevel"/>
    <w:tmpl w:val="7EB69D2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4" w15:restartNumberingAfterBreak="0">
    <w:nsid w:val="77AB2E6C"/>
    <w:multiLevelType w:val="hybridMultilevel"/>
    <w:tmpl w:val="5BEA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24FC0"/>
    <w:multiLevelType w:val="multilevel"/>
    <w:tmpl w:val="4552C5AC"/>
    <w:lvl w:ilvl="0">
      <w:start w:val="1"/>
      <w:numFmt w:val="upperRoman"/>
      <w:lvlText w:val="%1."/>
      <w:lvlJc w:val="left"/>
      <w:pPr>
        <w:ind w:left="0" w:firstLine="0"/>
      </w:pPr>
      <w:rPr>
        <w:b/>
      </w:rPr>
    </w:lvl>
    <w:lvl w:ilvl="1">
      <w:start w:val="1"/>
      <w:numFmt w:val="upperLetter"/>
      <w:lvlText w:val="%2."/>
      <w:lvlJc w:val="left"/>
      <w:pPr>
        <w:ind w:left="720" w:firstLine="0"/>
      </w:pPr>
      <w:rPr>
        <w:b/>
      </w:rPr>
    </w:lvl>
    <w:lvl w:ilvl="2">
      <w:start w:val="1"/>
      <w:numFmt w:val="decimal"/>
      <w:lvlText w:val="%3."/>
      <w:lvlJc w:val="left"/>
      <w:pPr>
        <w:ind w:left="5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CDA166F"/>
    <w:multiLevelType w:val="hybridMultilevel"/>
    <w:tmpl w:val="B14AD90A"/>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23EF3"/>
    <w:multiLevelType w:val="multilevel"/>
    <w:tmpl w:val="5C5EFBB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29"/>
  </w:num>
  <w:num w:numId="2">
    <w:abstractNumId w:val="9"/>
  </w:num>
  <w:num w:numId="3">
    <w:abstractNumId w:val="28"/>
  </w:num>
  <w:num w:numId="4">
    <w:abstractNumId w:val="1"/>
  </w:num>
  <w:num w:numId="5">
    <w:abstractNumId w:val="17"/>
  </w:num>
  <w:num w:numId="6">
    <w:abstractNumId w:val="3"/>
  </w:num>
  <w:num w:numId="7">
    <w:abstractNumId w:val="6"/>
  </w:num>
  <w:num w:numId="8">
    <w:abstractNumId w:val="33"/>
  </w:num>
  <w:num w:numId="9">
    <w:abstractNumId w:val="32"/>
  </w:num>
  <w:num w:numId="10">
    <w:abstractNumId w:val="5"/>
  </w:num>
  <w:num w:numId="11">
    <w:abstractNumId w:val="10"/>
  </w:num>
  <w:num w:numId="12">
    <w:abstractNumId w:val="26"/>
  </w:num>
  <w:num w:numId="13">
    <w:abstractNumId w:val="20"/>
  </w:num>
  <w:num w:numId="14">
    <w:abstractNumId w:val="11"/>
  </w:num>
  <w:num w:numId="15">
    <w:abstractNumId w:val="27"/>
  </w:num>
  <w:num w:numId="16">
    <w:abstractNumId w:val="2"/>
  </w:num>
  <w:num w:numId="17">
    <w:abstractNumId w:val="7"/>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num>
  <w:num w:numId="22">
    <w:abstractNumId w:val="0"/>
  </w:num>
  <w:num w:numId="23">
    <w:abstractNumId w:val="25"/>
  </w:num>
  <w:num w:numId="24">
    <w:abstractNumId w:val="15"/>
  </w:num>
  <w:num w:numId="25">
    <w:abstractNumId w:val="30"/>
  </w:num>
  <w:num w:numId="26">
    <w:abstractNumId w:val="36"/>
  </w:num>
  <w:num w:numId="27">
    <w:abstractNumId w:val="34"/>
  </w:num>
  <w:num w:numId="28">
    <w:abstractNumId w:val="8"/>
  </w:num>
  <w:num w:numId="29">
    <w:abstractNumId w:val="24"/>
  </w:num>
  <w:num w:numId="30">
    <w:abstractNumId w:val="12"/>
  </w:num>
  <w:num w:numId="31">
    <w:abstractNumId w:val="13"/>
  </w:num>
  <w:num w:numId="32">
    <w:abstractNumId w:val="31"/>
  </w:num>
  <w:num w:numId="33">
    <w:abstractNumId w:val="22"/>
  </w:num>
  <w:num w:numId="34">
    <w:abstractNumId w:val="37"/>
  </w:num>
  <w:num w:numId="35">
    <w:abstractNumId w:val="35"/>
  </w:num>
  <w:num w:numId="36">
    <w:abstractNumId w:val="4"/>
  </w:num>
  <w:num w:numId="37">
    <w:abstractNumId w:val="16"/>
  </w:num>
  <w:num w:numId="38">
    <w:abstractNumId w:val="2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CF"/>
    <w:rsid w:val="00006D83"/>
    <w:rsid w:val="000409DB"/>
    <w:rsid w:val="00045CFD"/>
    <w:rsid w:val="00063E7F"/>
    <w:rsid w:val="00070B6D"/>
    <w:rsid w:val="00077FC3"/>
    <w:rsid w:val="00082212"/>
    <w:rsid w:val="00086323"/>
    <w:rsid w:val="00087F73"/>
    <w:rsid w:val="0009260D"/>
    <w:rsid w:val="000934D8"/>
    <w:rsid w:val="0009436F"/>
    <w:rsid w:val="000954C2"/>
    <w:rsid w:val="00095E00"/>
    <w:rsid w:val="000A7B5A"/>
    <w:rsid w:val="000B2632"/>
    <w:rsid w:val="00101862"/>
    <w:rsid w:val="0011158D"/>
    <w:rsid w:val="00116294"/>
    <w:rsid w:val="0011659F"/>
    <w:rsid w:val="00124332"/>
    <w:rsid w:val="00126B09"/>
    <w:rsid w:val="001305CF"/>
    <w:rsid w:val="001572C9"/>
    <w:rsid w:val="0017769D"/>
    <w:rsid w:val="00193CBB"/>
    <w:rsid w:val="001A3A79"/>
    <w:rsid w:val="001B6476"/>
    <w:rsid w:val="001C407F"/>
    <w:rsid w:val="001C5F1A"/>
    <w:rsid w:val="001C6315"/>
    <w:rsid w:val="001D29B7"/>
    <w:rsid w:val="001D2FD1"/>
    <w:rsid w:val="001E193D"/>
    <w:rsid w:val="00206ED3"/>
    <w:rsid w:val="0021126D"/>
    <w:rsid w:val="00230507"/>
    <w:rsid w:val="002425B1"/>
    <w:rsid w:val="00243243"/>
    <w:rsid w:val="002444B7"/>
    <w:rsid w:val="00252647"/>
    <w:rsid w:val="00261185"/>
    <w:rsid w:val="002647E1"/>
    <w:rsid w:val="00292917"/>
    <w:rsid w:val="00292E6C"/>
    <w:rsid w:val="002A6C11"/>
    <w:rsid w:val="002C006A"/>
    <w:rsid w:val="002C0926"/>
    <w:rsid w:val="002C757E"/>
    <w:rsid w:val="002D74AA"/>
    <w:rsid w:val="002E67C2"/>
    <w:rsid w:val="00337076"/>
    <w:rsid w:val="0034787D"/>
    <w:rsid w:val="00352419"/>
    <w:rsid w:val="00362A64"/>
    <w:rsid w:val="003717B2"/>
    <w:rsid w:val="00375174"/>
    <w:rsid w:val="003831D0"/>
    <w:rsid w:val="003E21C7"/>
    <w:rsid w:val="003E39A8"/>
    <w:rsid w:val="003E5F44"/>
    <w:rsid w:val="003F0E5A"/>
    <w:rsid w:val="004047E8"/>
    <w:rsid w:val="00424C38"/>
    <w:rsid w:val="00425E76"/>
    <w:rsid w:val="00431C7B"/>
    <w:rsid w:val="00437D74"/>
    <w:rsid w:val="00455F4D"/>
    <w:rsid w:val="0046040C"/>
    <w:rsid w:val="00481C21"/>
    <w:rsid w:val="004A0F91"/>
    <w:rsid w:val="004A69A5"/>
    <w:rsid w:val="004C1E93"/>
    <w:rsid w:val="004E4C1A"/>
    <w:rsid w:val="00520566"/>
    <w:rsid w:val="00525BAB"/>
    <w:rsid w:val="00531384"/>
    <w:rsid w:val="005342B8"/>
    <w:rsid w:val="00572573"/>
    <w:rsid w:val="005859A1"/>
    <w:rsid w:val="005A166D"/>
    <w:rsid w:val="005A1E50"/>
    <w:rsid w:val="005A61D2"/>
    <w:rsid w:val="005B1655"/>
    <w:rsid w:val="005B1DFE"/>
    <w:rsid w:val="005D1E07"/>
    <w:rsid w:val="005F2B58"/>
    <w:rsid w:val="0063196D"/>
    <w:rsid w:val="006374CA"/>
    <w:rsid w:val="00650304"/>
    <w:rsid w:val="00666149"/>
    <w:rsid w:val="00674A4B"/>
    <w:rsid w:val="006915A5"/>
    <w:rsid w:val="006A2AB6"/>
    <w:rsid w:val="006B1775"/>
    <w:rsid w:val="006B65BB"/>
    <w:rsid w:val="006F5758"/>
    <w:rsid w:val="006F727C"/>
    <w:rsid w:val="007206C8"/>
    <w:rsid w:val="00755882"/>
    <w:rsid w:val="007857BD"/>
    <w:rsid w:val="00790FE6"/>
    <w:rsid w:val="007958AC"/>
    <w:rsid w:val="00796431"/>
    <w:rsid w:val="007A782E"/>
    <w:rsid w:val="007B4EAE"/>
    <w:rsid w:val="007E340C"/>
    <w:rsid w:val="007F4A93"/>
    <w:rsid w:val="00800B9A"/>
    <w:rsid w:val="008065AF"/>
    <w:rsid w:val="00815BA7"/>
    <w:rsid w:val="0082340F"/>
    <w:rsid w:val="00824F74"/>
    <w:rsid w:val="00831AE6"/>
    <w:rsid w:val="00832245"/>
    <w:rsid w:val="0083421A"/>
    <w:rsid w:val="00835679"/>
    <w:rsid w:val="00835B40"/>
    <w:rsid w:val="008538AD"/>
    <w:rsid w:val="008622EA"/>
    <w:rsid w:val="00863E32"/>
    <w:rsid w:val="008759A5"/>
    <w:rsid w:val="008A41B5"/>
    <w:rsid w:val="008F323E"/>
    <w:rsid w:val="0092056D"/>
    <w:rsid w:val="00935C1F"/>
    <w:rsid w:val="0094598E"/>
    <w:rsid w:val="00982F37"/>
    <w:rsid w:val="009A5224"/>
    <w:rsid w:val="009C5A56"/>
    <w:rsid w:val="009E42FC"/>
    <w:rsid w:val="009F2CC4"/>
    <w:rsid w:val="00A07D75"/>
    <w:rsid w:val="00A104A4"/>
    <w:rsid w:val="00A116AE"/>
    <w:rsid w:val="00A15EEE"/>
    <w:rsid w:val="00A30AA6"/>
    <w:rsid w:val="00A764B5"/>
    <w:rsid w:val="00A871C7"/>
    <w:rsid w:val="00A918A3"/>
    <w:rsid w:val="00AB6863"/>
    <w:rsid w:val="00AC2BE7"/>
    <w:rsid w:val="00B376F7"/>
    <w:rsid w:val="00B61C81"/>
    <w:rsid w:val="00B77773"/>
    <w:rsid w:val="00B803DE"/>
    <w:rsid w:val="00BB015A"/>
    <w:rsid w:val="00BD42DE"/>
    <w:rsid w:val="00BF0F8F"/>
    <w:rsid w:val="00BF6302"/>
    <w:rsid w:val="00C06A65"/>
    <w:rsid w:val="00C22767"/>
    <w:rsid w:val="00C35AB7"/>
    <w:rsid w:val="00C45C3C"/>
    <w:rsid w:val="00C714B4"/>
    <w:rsid w:val="00C71DBD"/>
    <w:rsid w:val="00C85EE0"/>
    <w:rsid w:val="00CB1863"/>
    <w:rsid w:val="00CC15D9"/>
    <w:rsid w:val="00CC306C"/>
    <w:rsid w:val="00CE4BE8"/>
    <w:rsid w:val="00CF4D5C"/>
    <w:rsid w:val="00D03585"/>
    <w:rsid w:val="00D164F1"/>
    <w:rsid w:val="00D30F1D"/>
    <w:rsid w:val="00D4153D"/>
    <w:rsid w:val="00D46510"/>
    <w:rsid w:val="00D55377"/>
    <w:rsid w:val="00D55DC7"/>
    <w:rsid w:val="00D808FF"/>
    <w:rsid w:val="00D86407"/>
    <w:rsid w:val="00DC457C"/>
    <w:rsid w:val="00DD0F5A"/>
    <w:rsid w:val="00DE6B26"/>
    <w:rsid w:val="00E06868"/>
    <w:rsid w:val="00E22C82"/>
    <w:rsid w:val="00E37AE9"/>
    <w:rsid w:val="00E737DC"/>
    <w:rsid w:val="00EA3040"/>
    <w:rsid w:val="00ED1035"/>
    <w:rsid w:val="00ED5F0C"/>
    <w:rsid w:val="00EE5DB7"/>
    <w:rsid w:val="00EE6BDC"/>
    <w:rsid w:val="00F1162B"/>
    <w:rsid w:val="00F11F74"/>
    <w:rsid w:val="00F17BC8"/>
    <w:rsid w:val="00F32160"/>
    <w:rsid w:val="00F52812"/>
    <w:rsid w:val="00F547A0"/>
    <w:rsid w:val="00F66F73"/>
    <w:rsid w:val="00F94462"/>
    <w:rsid w:val="00FA0DBD"/>
    <w:rsid w:val="00FA20C6"/>
    <w:rsid w:val="00FB39C3"/>
    <w:rsid w:val="00FB39EE"/>
    <w:rsid w:val="00FD6092"/>
    <w:rsid w:val="00FE21E4"/>
    <w:rsid w:val="00FF2A2C"/>
    <w:rsid w:val="00FF7E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4FB03"/>
  <w15:docId w15:val="{3DD2FF9A-B648-4FFA-AAE7-BD7DC7B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5C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5CF"/>
    <w:pPr>
      <w:ind w:left="720"/>
      <w:contextualSpacing/>
    </w:pPr>
  </w:style>
  <w:style w:type="paragraph" w:styleId="Header">
    <w:name w:val="header"/>
    <w:basedOn w:val="Normal"/>
    <w:link w:val="HeaderChar"/>
    <w:uiPriority w:val="99"/>
    <w:rsid w:val="001305CF"/>
    <w:pPr>
      <w:tabs>
        <w:tab w:val="center" w:pos="4680"/>
        <w:tab w:val="right" w:pos="9360"/>
      </w:tabs>
      <w:spacing w:after="0" w:line="240" w:lineRule="auto"/>
    </w:pPr>
  </w:style>
  <w:style w:type="character" w:customStyle="1" w:styleId="HeaderChar">
    <w:name w:val="Header Char"/>
    <w:link w:val="Header"/>
    <w:uiPriority w:val="99"/>
    <w:rsid w:val="001305CF"/>
    <w:rPr>
      <w:rFonts w:ascii="Calibri" w:eastAsia="Times New Roman" w:hAnsi="Calibri" w:cs="Calibri"/>
    </w:rPr>
  </w:style>
  <w:style w:type="paragraph" w:styleId="Footer">
    <w:name w:val="footer"/>
    <w:basedOn w:val="Normal"/>
    <w:link w:val="FooterChar"/>
    <w:uiPriority w:val="99"/>
    <w:rsid w:val="001305CF"/>
    <w:pPr>
      <w:tabs>
        <w:tab w:val="center" w:pos="4680"/>
        <w:tab w:val="right" w:pos="9360"/>
      </w:tabs>
      <w:spacing w:after="0" w:line="240" w:lineRule="auto"/>
    </w:pPr>
  </w:style>
  <w:style w:type="character" w:customStyle="1" w:styleId="FooterChar">
    <w:name w:val="Footer Char"/>
    <w:link w:val="Footer"/>
    <w:uiPriority w:val="99"/>
    <w:rsid w:val="001305CF"/>
    <w:rPr>
      <w:rFonts w:ascii="Calibri" w:eastAsia="Times New Roman" w:hAnsi="Calibri" w:cs="Calibri"/>
    </w:rPr>
  </w:style>
  <w:style w:type="character" w:styleId="PageNumber">
    <w:name w:val="page number"/>
    <w:basedOn w:val="DefaultParagraphFont"/>
    <w:uiPriority w:val="99"/>
    <w:rsid w:val="001305CF"/>
  </w:style>
  <w:style w:type="paragraph" w:styleId="BalloonText">
    <w:name w:val="Balloon Text"/>
    <w:basedOn w:val="Normal"/>
    <w:link w:val="BalloonTextChar"/>
    <w:uiPriority w:val="99"/>
    <w:semiHidden/>
    <w:unhideWhenUsed/>
    <w:rsid w:val="00D164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01570">
      <w:bodyDiv w:val="1"/>
      <w:marLeft w:val="0"/>
      <w:marRight w:val="0"/>
      <w:marTop w:val="0"/>
      <w:marBottom w:val="0"/>
      <w:divBdr>
        <w:top w:val="none" w:sz="0" w:space="0" w:color="auto"/>
        <w:left w:val="none" w:sz="0" w:space="0" w:color="auto"/>
        <w:bottom w:val="none" w:sz="0" w:space="0" w:color="auto"/>
        <w:right w:val="none" w:sz="0" w:space="0" w:color="auto"/>
      </w:divBdr>
    </w:div>
    <w:div w:id="17818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Parveen Bahel</dc:creator>
  <cp:keywords/>
  <dc:description/>
  <cp:lastModifiedBy>Microsoft Office User</cp:lastModifiedBy>
  <cp:revision>11</cp:revision>
  <cp:lastPrinted>2016-11-14T17:21:00Z</cp:lastPrinted>
  <dcterms:created xsi:type="dcterms:W3CDTF">2020-07-06T12:48:00Z</dcterms:created>
  <dcterms:modified xsi:type="dcterms:W3CDTF">2020-07-08T02:20:00Z</dcterms:modified>
</cp:coreProperties>
</file>