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2878"/>
        <w:gridCol w:w="1710"/>
        <w:gridCol w:w="2340"/>
        <w:gridCol w:w="90"/>
        <w:gridCol w:w="1530"/>
        <w:gridCol w:w="180"/>
        <w:gridCol w:w="1638"/>
      </w:tblGrid>
      <w:tr w:rsidR="00764408" w:rsidTr="0032046A">
        <w:trPr>
          <w:tblHeader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:rsidR="00764408" w:rsidRPr="00391634" w:rsidRDefault="000F41E2" w:rsidP="00391634">
            <w:pPr>
              <w:rPr>
                <w:b/>
              </w:rPr>
            </w:pPr>
            <w:r>
              <w:rPr>
                <w:b/>
              </w:rPr>
              <w:t xml:space="preserve">Ridgeview </w:t>
            </w:r>
            <w:r w:rsidR="00764408" w:rsidRPr="00391634">
              <w:rPr>
                <w:b/>
              </w:rPr>
              <w:t>Medical Center Laboratory Services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764408" w:rsidRDefault="00764408" w:rsidP="00391634">
            <w:pPr>
              <w:rPr>
                <w:b/>
              </w:rPr>
            </w:pPr>
            <w:r w:rsidRPr="00391634">
              <w:rPr>
                <w:b/>
              </w:rPr>
              <w:t>Department of Origin</w:t>
            </w:r>
          </w:p>
          <w:p w:rsidR="00503CAD" w:rsidRPr="00391634" w:rsidRDefault="00503CAD" w:rsidP="00391634">
            <w:pPr>
              <w:rPr>
                <w:b/>
              </w:rPr>
            </w:pPr>
            <w:r>
              <w:rPr>
                <w:b/>
              </w:rPr>
              <w:t>COAG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764408" w:rsidRPr="00391634" w:rsidRDefault="000F41E2" w:rsidP="00391634">
            <w:pPr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764408" w:rsidTr="0032046A"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08" w:rsidRDefault="00764408" w:rsidP="00391634"/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08" w:rsidRDefault="00764408" w:rsidP="00391634"/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08" w:rsidRDefault="00764408" w:rsidP="00391634"/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08" w:rsidRDefault="00764408" w:rsidP="00391634"/>
        </w:tc>
      </w:tr>
      <w:tr w:rsidR="00764408" w:rsidTr="0032046A"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201E" w:rsidRPr="000D5524" w:rsidRDefault="00764408" w:rsidP="0039163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D5524">
              <w:rPr>
                <w:rFonts w:ascii="Arial" w:hAnsi="Arial" w:cs="Arial"/>
                <w:b/>
                <w:sz w:val="22"/>
                <w:szCs w:val="22"/>
                <w:u w:val="single"/>
              </w:rPr>
              <w:t>P</w:t>
            </w:r>
            <w:r w:rsidR="003878BE">
              <w:rPr>
                <w:rFonts w:ascii="Arial" w:hAnsi="Arial" w:cs="Arial"/>
                <w:b/>
                <w:sz w:val="22"/>
                <w:szCs w:val="22"/>
                <w:u w:val="single"/>
              </w:rPr>
              <w:t>urpose</w:t>
            </w:r>
          </w:p>
          <w:p w:rsidR="00503CAD" w:rsidRDefault="00C06643" w:rsidP="003878BE">
            <w:pPr>
              <w:rPr>
                <w:rFonts w:ascii="Arial" w:hAnsi="Arial" w:cs="Arial"/>
                <w:sz w:val="20"/>
                <w:szCs w:val="20"/>
              </w:rPr>
            </w:pPr>
            <w:r w:rsidRPr="00046CFE">
              <w:rPr>
                <w:rFonts w:ascii="Arial" w:hAnsi="Arial" w:cs="Arial"/>
                <w:sz w:val="20"/>
                <w:szCs w:val="20"/>
              </w:rPr>
              <w:t xml:space="preserve">This procedure provides information about Quality Control including </w:t>
            </w:r>
            <w:r w:rsidR="003878BE">
              <w:rPr>
                <w:rFonts w:ascii="Arial" w:hAnsi="Arial" w:cs="Arial"/>
                <w:sz w:val="20"/>
                <w:szCs w:val="20"/>
              </w:rPr>
              <w:t xml:space="preserve">supplies, </w:t>
            </w:r>
            <w:r>
              <w:rPr>
                <w:rFonts w:ascii="Arial" w:hAnsi="Arial" w:cs="Arial"/>
                <w:sz w:val="20"/>
                <w:szCs w:val="20"/>
              </w:rPr>
              <w:t>reagents</w:t>
            </w:r>
            <w:r w:rsidRPr="00046CFE">
              <w:rPr>
                <w:rFonts w:ascii="Arial" w:hAnsi="Arial" w:cs="Arial"/>
                <w:sz w:val="20"/>
                <w:szCs w:val="20"/>
              </w:rPr>
              <w:t xml:space="preserve">, storage, stability, safety measures and use.  </w:t>
            </w:r>
            <w:r w:rsidRPr="0032046A">
              <w:rPr>
                <w:rFonts w:ascii="Arial" w:hAnsi="Arial" w:cs="Arial"/>
                <w:sz w:val="20"/>
                <w:szCs w:val="20"/>
              </w:rPr>
              <w:t>It gives directions for performing QC including frequency and daily review, starting new lots, establishing target/limit, using QAP program and storage of QC reports.</w:t>
            </w:r>
          </w:p>
          <w:p w:rsidR="00E72ADE" w:rsidRPr="00503CAD" w:rsidRDefault="00E72ADE" w:rsidP="003878BE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764408" w:rsidTr="0071731F">
        <w:trPr>
          <w:trHeight w:val="80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CAD" w:rsidRPr="006971A2" w:rsidRDefault="00503CAD" w:rsidP="006971A2">
            <w:pPr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8" w:rsidRPr="00391634" w:rsidTr="0032046A"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64408" w:rsidRPr="00AD48B7" w:rsidRDefault="00764408" w:rsidP="003916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48B7">
              <w:rPr>
                <w:rFonts w:ascii="Arial" w:hAnsi="Arial" w:cs="Arial"/>
                <w:b/>
                <w:sz w:val="22"/>
                <w:szCs w:val="22"/>
              </w:rPr>
              <w:t>Reagents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64408" w:rsidRPr="00AD48B7" w:rsidRDefault="00764408" w:rsidP="003916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48B7">
              <w:rPr>
                <w:rFonts w:ascii="Arial" w:hAnsi="Arial" w:cs="Arial"/>
                <w:b/>
                <w:sz w:val="22"/>
                <w:szCs w:val="22"/>
              </w:rPr>
              <w:t>Supplies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64408" w:rsidRPr="00AD48B7" w:rsidRDefault="00764408" w:rsidP="003916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48B7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</w:tr>
      <w:tr w:rsidR="00764408" w:rsidTr="0032046A"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211C26" w:rsidRDefault="00211C26" w:rsidP="003878BE">
            <w:pPr>
              <w:pStyle w:val="Michatext1"/>
              <w:numPr>
                <w:ilvl w:val="0"/>
                <w:numId w:val="21"/>
              </w:numPr>
              <w:tabs>
                <w:tab w:val="clear" w:pos="114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Berichrom Heparin kit </w:t>
            </w:r>
          </w:p>
          <w:p w:rsidR="00211C26" w:rsidRDefault="00211C26" w:rsidP="00211C26">
            <w:pPr>
              <w:pStyle w:val="Michatext1"/>
              <w:numPr>
                <w:ilvl w:val="0"/>
                <w:numId w:val="21"/>
              </w:numPr>
              <w:tabs>
                <w:tab w:val="clear" w:pos="1140"/>
              </w:tabs>
              <w:ind w:left="360"/>
              <w:rPr>
                <w:rFonts w:ascii="Arial" w:hAnsi="Arial" w:cs="Arial"/>
              </w:rPr>
            </w:pPr>
            <w:r w:rsidRPr="00211C26">
              <w:rPr>
                <w:rFonts w:ascii="Arial" w:hAnsi="Arial" w:cs="Arial"/>
              </w:rPr>
              <w:t>Berichrom</w:t>
            </w:r>
            <w:r w:rsidRPr="00211C26">
              <w:rPr>
                <w:rFonts w:ascii="Arial" w:hAnsi="Arial" w:cs="Arial"/>
                <w:vertAlign w:val="superscript"/>
              </w:rPr>
              <w:t>®</w:t>
            </w:r>
            <w:r w:rsidRPr="00211C26">
              <w:rPr>
                <w:rFonts w:ascii="Arial" w:hAnsi="Arial" w:cs="Arial"/>
              </w:rPr>
              <w:t>Heparin Unfractionated Control 1</w:t>
            </w:r>
          </w:p>
          <w:p w:rsidR="00211C26" w:rsidRDefault="00211C26" w:rsidP="00211C26">
            <w:pPr>
              <w:pStyle w:val="Michatext1"/>
              <w:numPr>
                <w:ilvl w:val="0"/>
                <w:numId w:val="21"/>
              </w:numPr>
              <w:tabs>
                <w:tab w:val="clear" w:pos="1140"/>
              </w:tabs>
              <w:ind w:left="360"/>
              <w:rPr>
                <w:rFonts w:ascii="Arial" w:hAnsi="Arial" w:cs="Arial"/>
              </w:rPr>
            </w:pPr>
            <w:r w:rsidRPr="00211C26">
              <w:rPr>
                <w:rFonts w:ascii="Arial" w:hAnsi="Arial" w:cs="Arial"/>
              </w:rPr>
              <w:t>Berichrom</w:t>
            </w:r>
            <w:r w:rsidRPr="00211C26">
              <w:rPr>
                <w:rFonts w:ascii="Arial" w:hAnsi="Arial" w:cs="Arial"/>
                <w:vertAlign w:val="superscript"/>
              </w:rPr>
              <w:t>®</w:t>
            </w:r>
            <w:r w:rsidRPr="00211C26">
              <w:rPr>
                <w:rFonts w:ascii="Arial" w:hAnsi="Arial" w:cs="Arial"/>
              </w:rPr>
              <w:t>Heparin Unfractionated Control 2</w:t>
            </w:r>
          </w:p>
          <w:p w:rsidR="00211C26" w:rsidRDefault="00211C26" w:rsidP="00211C26">
            <w:pPr>
              <w:pStyle w:val="Michatext1"/>
              <w:numPr>
                <w:ilvl w:val="0"/>
                <w:numId w:val="21"/>
              </w:numPr>
              <w:tabs>
                <w:tab w:val="clear" w:pos="1140"/>
              </w:tabs>
              <w:ind w:left="360"/>
              <w:rPr>
                <w:rFonts w:ascii="Arial" w:hAnsi="Arial" w:cs="Arial"/>
              </w:rPr>
            </w:pPr>
            <w:r w:rsidRPr="00211C26">
              <w:rPr>
                <w:rFonts w:ascii="Arial" w:hAnsi="Arial" w:cs="Arial"/>
              </w:rPr>
              <w:t>CA Clean I</w:t>
            </w:r>
          </w:p>
          <w:p w:rsidR="00C216EE" w:rsidRPr="003878BE" w:rsidRDefault="00211C26" w:rsidP="003878BE">
            <w:pPr>
              <w:pStyle w:val="Michatext1"/>
              <w:numPr>
                <w:ilvl w:val="0"/>
                <w:numId w:val="21"/>
              </w:numPr>
              <w:tabs>
                <w:tab w:val="clear" w:pos="1140"/>
              </w:tabs>
              <w:ind w:left="360"/>
              <w:rPr>
                <w:rFonts w:ascii="Arial" w:hAnsi="Arial" w:cs="Arial"/>
              </w:rPr>
            </w:pPr>
            <w:r w:rsidRPr="00211C26">
              <w:rPr>
                <w:rFonts w:ascii="Arial" w:hAnsi="Arial" w:cs="Arial"/>
              </w:rPr>
              <w:t>CA Clean II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:rsidR="00211C26" w:rsidRDefault="00211C26" w:rsidP="00211C26">
            <w:pPr>
              <w:pStyle w:val="MichaList"/>
              <w:numPr>
                <w:ilvl w:val="0"/>
                <w:numId w:val="19"/>
              </w:numPr>
              <w:tabs>
                <w:tab w:val="clear" w:pos="1356"/>
                <w:tab w:val="clear" w:pos="2160"/>
              </w:tabs>
              <w:ind w:left="342"/>
              <w:rPr>
                <w:rFonts w:ascii="Arial" w:hAnsi="Arial" w:cs="Arial"/>
              </w:rPr>
            </w:pPr>
            <w:r w:rsidRPr="00D8008B">
              <w:rPr>
                <w:rFonts w:ascii="Arial" w:hAnsi="Arial" w:cs="Arial"/>
              </w:rPr>
              <w:t>4.0 mL Sample Cups</w:t>
            </w:r>
          </w:p>
          <w:p w:rsidR="0032046A" w:rsidRDefault="0032046A" w:rsidP="00211C26">
            <w:pPr>
              <w:pStyle w:val="MichaList"/>
              <w:numPr>
                <w:ilvl w:val="0"/>
                <w:numId w:val="19"/>
              </w:numPr>
              <w:tabs>
                <w:tab w:val="clear" w:pos="1356"/>
                <w:tab w:val="clear" w:pos="2160"/>
              </w:tabs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 mL sample cups</w:t>
            </w:r>
          </w:p>
          <w:p w:rsidR="00211C26" w:rsidRPr="00211C26" w:rsidRDefault="00211C26" w:rsidP="00211C26">
            <w:pPr>
              <w:pStyle w:val="MichaList"/>
              <w:numPr>
                <w:ilvl w:val="0"/>
                <w:numId w:val="19"/>
              </w:numPr>
              <w:tabs>
                <w:tab w:val="clear" w:pos="1356"/>
                <w:tab w:val="clear" w:pos="2160"/>
              </w:tabs>
              <w:ind w:left="342"/>
              <w:rPr>
                <w:rFonts w:ascii="Arial" w:hAnsi="Arial" w:cs="Arial"/>
              </w:rPr>
            </w:pPr>
            <w:r w:rsidRPr="00211C26">
              <w:rPr>
                <w:rFonts w:ascii="Arial" w:hAnsi="Arial" w:cs="Arial"/>
              </w:rPr>
              <w:t>Reaction Tubes</w:t>
            </w:r>
          </w:p>
          <w:p w:rsidR="003878BE" w:rsidRDefault="003878BE" w:rsidP="003878BE">
            <w:pPr>
              <w:pStyle w:val="Michatext1"/>
              <w:numPr>
                <w:ilvl w:val="0"/>
                <w:numId w:val="21"/>
              </w:numPr>
              <w:tabs>
                <w:tab w:val="clear" w:pos="114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Preservative-free distilled water</w:t>
            </w:r>
          </w:p>
          <w:p w:rsidR="00863637" w:rsidRDefault="00863637" w:rsidP="00211C26">
            <w:pPr>
              <w:ind w:left="342"/>
            </w:pPr>
          </w:p>
        </w:tc>
        <w:tc>
          <w:tcPr>
            <w:tcW w:w="3438" w:type="dxa"/>
            <w:gridSpan w:val="4"/>
            <w:tcBorders>
              <w:bottom w:val="single" w:sz="4" w:space="0" w:color="auto"/>
            </w:tcBorders>
          </w:tcPr>
          <w:p w:rsidR="00503CAD" w:rsidRPr="00D8008B" w:rsidRDefault="00503CAD" w:rsidP="00211C26">
            <w:pPr>
              <w:pStyle w:val="MichaList"/>
              <w:numPr>
                <w:ilvl w:val="0"/>
                <w:numId w:val="3"/>
              </w:numPr>
              <w:tabs>
                <w:tab w:val="clear" w:pos="780"/>
                <w:tab w:val="clear" w:pos="2160"/>
              </w:tabs>
              <w:ind w:left="342" w:right="90" w:hanging="348"/>
              <w:rPr>
                <w:rFonts w:ascii="Arial" w:hAnsi="Arial" w:cs="Arial"/>
              </w:rPr>
            </w:pPr>
            <w:r w:rsidRPr="00D8008B">
              <w:rPr>
                <w:rFonts w:ascii="Arial" w:hAnsi="Arial" w:cs="Arial"/>
              </w:rPr>
              <w:t>Sysmex</w:t>
            </w:r>
            <w:r w:rsidRPr="00252499">
              <w:rPr>
                <w:rFonts w:ascii="Arial" w:hAnsi="Arial" w:cs="Arial"/>
                <w:vertAlign w:val="superscript"/>
              </w:rPr>
              <w:sym w:font="Symbol" w:char="F0D2"/>
            </w:r>
            <w:r w:rsidRPr="00D8008B">
              <w:rPr>
                <w:rFonts w:ascii="Arial" w:hAnsi="Arial" w:cs="Arial"/>
              </w:rPr>
              <w:t xml:space="preserve"> CA-1500 System</w:t>
            </w:r>
          </w:p>
          <w:p w:rsidR="00863637" w:rsidRDefault="00863637" w:rsidP="00211C26">
            <w:pPr>
              <w:pStyle w:val="MichaList"/>
              <w:tabs>
                <w:tab w:val="left" w:pos="900"/>
              </w:tabs>
            </w:pPr>
          </w:p>
        </w:tc>
      </w:tr>
      <w:tr w:rsidR="00764408" w:rsidTr="0032046A">
        <w:trPr>
          <w:trHeight w:val="398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78BE" w:rsidRDefault="003878BE" w:rsidP="003878BE">
            <w:pPr>
              <w:pStyle w:val="Michatext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78BE" w:rsidRPr="000D2114" w:rsidRDefault="003878BE" w:rsidP="00E72ADE">
            <w:pPr>
              <w:pStyle w:val="Michatext1"/>
              <w:numPr>
                <w:ilvl w:val="0"/>
                <w:numId w:val="4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 xml:space="preserve">Berichrom Heparin kit: </w:t>
            </w:r>
          </w:p>
          <w:p w:rsidR="00995230" w:rsidRPr="000D2114" w:rsidRDefault="00995230" w:rsidP="0071731F">
            <w:pPr>
              <w:pStyle w:val="MichaReferences"/>
              <w:numPr>
                <w:ilvl w:val="0"/>
                <w:numId w:val="40"/>
              </w:numPr>
              <w:tabs>
                <w:tab w:val="clear" w:pos="644"/>
              </w:tabs>
              <w:ind w:left="1080" w:firstLine="90"/>
              <w:rPr>
                <w:rFonts w:ascii="Arial" w:hAnsi="Arial" w:cs="Arial"/>
                <w:b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>Dextran Sulfate Reagent</w:t>
            </w:r>
            <w:r w:rsidRPr="000D21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95230" w:rsidRPr="000D2114" w:rsidRDefault="00995230" w:rsidP="00B17401">
            <w:pPr>
              <w:pStyle w:val="MichaReferences"/>
              <w:numPr>
                <w:ilvl w:val="0"/>
                <w:numId w:val="40"/>
              </w:numPr>
              <w:tabs>
                <w:tab w:val="clear" w:pos="644"/>
              </w:tabs>
              <w:ind w:left="1440" w:hanging="270"/>
              <w:rPr>
                <w:rFonts w:ascii="Arial" w:hAnsi="Arial" w:cs="Arial"/>
                <w:b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>Factor Xa Reagent</w:t>
            </w:r>
          </w:p>
          <w:p w:rsidR="003878BE" w:rsidRPr="000D2114" w:rsidRDefault="00995230" w:rsidP="00B17401">
            <w:pPr>
              <w:pStyle w:val="MichaReferences"/>
              <w:numPr>
                <w:ilvl w:val="0"/>
                <w:numId w:val="40"/>
              </w:numPr>
              <w:tabs>
                <w:tab w:val="clear" w:pos="644"/>
                <w:tab w:val="left" w:pos="1260"/>
              </w:tabs>
              <w:ind w:left="1440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>AT III Reagent</w:t>
            </w:r>
            <w:r w:rsidRPr="000D21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D2114">
              <w:rPr>
                <w:rFonts w:ascii="Arial" w:hAnsi="Arial" w:cs="Arial"/>
                <w:b/>
                <w:sz w:val="22"/>
                <w:szCs w:val="22"/>
              </w:rPr>
              <w:t>(HUMAN)</w:t>
            </w:r>
            <w:r w:rsidRPr="000D21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78BE" w:rsidRPr="000D2114" w:rsidRDefault="00995230" w:rsidP="00B17401">
            <w:pPr>
              <w:pStyle w:val="MichaReferences"/>
              <w:numPr>
                <w:ilvl w:val="0"/>
                <w:numId w:val="40"/>
              </w:numPr>
              <w:tabs>
                <w:tab w:val="clear" w:pos="644"/>
                <w:tab w:val="left" w:pos="1260"/>
              </w:tabs>
              <w:ind w:left="1440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>Substrate Reagent</w:t>
            </w:r>
            <w:r w:rsidRPr="000D21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1731F" w:rsidRPr="000D2114" w:rsidRDefault="00995230" w:rsidP="0071731F">
            <w:pPr>
              <w:pStyle w:val="MichaReferences"/>
              <w:ind w:left="900" w:firstLine="1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  <w:u w:val="single"/>
              </w:rPr>
              <w:t>Storage and Stability</w:t>
            </w:r>
            <w:r w:rsidRPr="000D211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71731F" w:rsidRPr="000D211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995230" w:rsidRPr="000D2114" w:rsidRDefault="00995230" w:rsidP="0071731F">
            <w:pPr>
              <w:pStyle w:val="MichaReferences"/>
              <w:numPr>
                <w:ilvl w:val="0"/>
                <w:numId w:val="43"/>
              </w:numPr>
              <w:ind w:hanging="90"/>
              <w:rPr>
                <w:rFonts w:ascii="Arial" w:hAnsi="Arial" w:cs="Arial"/>
                <w:b/>
                <w:sz w:val="22"/>
                <w:szCs w:val="22"/>
              </w:rPr>
            </w:pPr>
            <w:r w:rsidRPr="000D2114">
              <w:rPr>
                <w:rFonts w:ascii="Arial" w:hAnsi="Arial" w:cs="Arial"/>
                <w:sz w:val="22"/>
                <w:szCs w:val="22"/>
              </w:rPr>
              <w:t>Store the test kit unopened at 2 to 8 </w:t>
            </w:r>
            <w:r w:rsidRPr="000D2114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0D2114">
              <w:rPr>
                <w:rFonts w:ascii="Arial" w:hAnsi="Arial" w:cs="Arial"/>
                <w:sz w:val="22"/>
                <w:szCs w:val="22"/>
              </w:rPr>
              <w:t>C.  Use before the expiration date given on the label.</w:t>
            </w:r>
          </w:p>
          <w:p w:rsidR="00995230" w:rsidRPr="000D2114" w:rsidRDefault="00995230" w:rsidP="0071731F">
            <w:pPr>
              <w:pStyle w:val="Michatext1"/>
              <w:numPr>
                <w:ilvl w:val="0"/>
                <w:numId w:val="43"/>
              </w:numPr>
              <w:spacing w:after="120"/>
              <w:ind w:hanging="9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>After reconstitution:</w:t>
            </w:r>
          </w:p>
          <w:tbl>
            <w:tblPr>
              <w:tblW w:w="7800" w:type="dxa"/>
              <w:tblInd w:w="1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20"/>
              <w:gridCol w:w="1920"/>
              <w:gridCol w:w="1800"/>
              <w:gridCol w:w="2160"/>
            </w:tblGrid>
            <w:tr w:rsidR="00995230" w:rsidRPr="00995230" w:rsidTr="00995230">
              <w:tc>
                <w:tcPr>
                  <w:tcW w:w="1920" w:type="dxa"/>
                </w:tcPr>
                <w:p w:rsidR="00995230" w:rsidRPr="00E0286B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28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Temperature</w:t>
                  </w:r>
                </w:p>
              </w:tc>
              <w:tc>
                <w:tcPr>
                  <w:tcW w:w="1920" w:type="dxa"/>
                </w:tcPr>
                <w:p w:rsidR="00995230" w:rsidRPr="00E0286B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28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Factor Xa</w:t>
                  </w:r>
                </w:p>
              </w:tc>
              <w:tc>
                <w:tcPr>
                  <w:tcW w:w="1800" w:type="dxa"/>
                </w:tcPr>
                <w:p w:rsidR="00995230" w:rsidRPr="00E0286B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28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AT III</w:t>
                  </w:r>
                </w:p>
              </w:tc>
              <w:tc>
                <w:tcPr>
                  <w:tcW w:w="2160" w:type="dxa"/>
                </w:tcPr>
                <w:p w:rsidR="00995230" w:rsidRPr="00E0286B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028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Substrate Reagent</w:t>
                  </w:r>
                </w:p>
              </w:tc>
            </w:tr>
            <w:tr w:rsidR="00995230" w:rsidRPr="00995230" w:rsidTr="00995230">
              <w:tc>
                <w:tcPr>
                  <w:tcW w:w="192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+15 to +25</w:t>
                  </w: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2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3 days</w:t>
                  </w:r>
                </w:p>
              </w:tc>
              <w:tc>
                <w:tcPr>
                  <w:tcW w:w="180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1 week</w:t>
                  </w:r>
                </w:p>
              </w:tc>
              <w:tc>
                <w:tcPr>
                  <w:tcW w:w="216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2 weeks</w:t>
                  </w:r>
                </w:p>
              </w:tc>
            </w:tr>
            <w:tr w:rsidR="00995230" w:rsidRPr="00995230" w:rsidTr="00995230">
              <w:tc>
                <w:tcPr>
                  <w:tcW w:w="1920" w:type="dxa"/>
                </w:tcPr>
                <w:p w:rsidR="00995230" w:rsidRPr="00607EBC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07EBC">
                    <w:rPr>
                      <w:rFonts w:ascii="Arial" w:hAnsi="Arial" w:cs="Arial"/>
                      <w:b/>
                      <w:sz w:val="22"/>
                      <w:szCs w:val="22"/>
                    </w:rPr>
                    <w:t>+2 to +8</w:t>
                  </w:r>
                  <w:r w:rsidRPr="00607EBC">
                    <w:rPr>
                      <w:rFonts w:ascii="Arial" w:hAnsi="Arial" w:cs="Arial"/>
                      <w:b/>
                      <w:sz w:val="22"/>
                      <w:szCs w:val="22"/>
                    </w:rPr>
                    <w:sym w:font="Symbol" w:char="F0B0"/>
                  </w:r>
                  <w:r w:rsidRPr="00607EBC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920" w:type="dxa"/>
                </w:tcPr>
                <w:p w:rsidR="00995230" w:rsidRPr="00607EBC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07EBC">
                    <w:rPr>
                      <w:rFonts w:ascii="Arial" w:hAnsi="Arial" w:cs="Arial"/>
                      <w:b/>
                      <w:sz w:val="22"/>
                      <w:szCs w:val="22"/>
                    </w:rPr>
                    <w:t>2 weeks</w:t>
                  </w:r>
                </w:p>
              </w:tc>
              <w:tc>
                <w:tcPr>
                  <w:tcW w:w="1800" w:type="dxa"/>
                </w:tcPr>
                <w:p w:rsidR="00995230" w:rsidRPr="00607EBC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07EBC">
                    <w:rPr>
                      <w:rFonts w:ascii="Arial" w:hAnsi="Arial" w:cs="Arial"/>
                      <w:b/>
                      <w:sz w:val="22"/>
                      <w:szCs w:val="22"/>
                    </w:rPr>
                    <w:t>2 weeks</w:t>
                  </w:r>
                </w:p>
              </w:tc>
              <w:tc>
                <w:tcPr>
                  <w:tcW w:w="2160" w:type="dxa"/>
                </w:tcPr>
                <w:p w:rsidR="00995230" w:rsidRPr="00607EBC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07EBC">
                    <w:rPr>
                      <w:rFonts w:ascii="Arial" w:hAnsi="Arial" w:cs="Arial"/>
                      <w:b/>
                      <w:sz w:val="22"/>
                      <w:szCs w:val="22"/>
                    </w:rPr>
                    <w:t>6 weeks</w:t>
                  </w:r>
                </w:p>
              </w:tc>
            </w:tr>
            <w:tr w:rsidR="00995230" w:rsidRPr="00995230" w:rsidTr="00995230">
              <w:tc>
                <w:tcPr>
                  <w:tcW w:w="192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-20</w:t>
                  </w: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2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2 months</w:t>
                  </w:r>
                </w:p>
              </w:tc>
              <w:tc>
                <w:tcPr>
                  <w:tcW w:w="180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2 months</w:t>
                  </w:r>
                </w:p>
              </w:tc>
              <w:tc>
                <w:tcPr>
                  <w:tcW w:w="216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6 months</w:t>
                  </w:r>
                </w:p>
              </w:tc>
            </w:tr>
            <w:tr w:rsidR="00995230" w:rsidRPr="00995230" w:rsidTr="00995230">
              <w:tc>
                <w:tcPr>
                  <w:tcW w:w="192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Onboard</w:t>
                  </w:r>
                </w:p>
              </w:tc>
              <w:tc>
                <w:tcPr>
                  <w:tcW w:w="192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8 hours</w:t>
                  </w:r>
                </w:p>
              </w:tc>
              <w:tc>
                <w:tcPr>
                  <w:tcW w:w="180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8 hours</w:t>
                  </w:r>
                </w:p>
              </w:tc>
              <w:tc>
                <w:tcPr>
                  <w:tcW w:w="2160" w:type="dxa"/>
                </w:tcPr>
                <w:p w:rsidR="00995230" w:rsidRPr="00995230" w:rsidRDefault="00995230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5230">
                    <w:rPr>
                      <w:rFonts w:ascii="Arial" w:hAnsi="Arial" w:cs="Arial"/>
                      <w:sz w:val="20"/>
                      <w:szCs w:val="20"/>
                    </w:rPr>
                    <w:t>8 hours</w:t>
                  </w:r>
                </w:p>
              </w:tc>
            </w:tr>
          </w:tbl>
          <w:p w:rsidR="00E72ADE" w:rsidRDefault="00E72ADE" w:rsidP="00E72ADE">
            <w:pPr>
              <w:pStyle w:val="MichaReferences"/>
              <w:ind w:left="1080"/>
              <w:rPr>
                <w:rFonts w:ascii="Arial" w:hAnsi="Arial" w:cs="Arial"/>
                <w:b/>
              </w:rPr>
            </w:pPr>
          </w:p>
          <w:p w:rsidR="0071731F" w:rsidRPr="000D2114" w:rsidRDefault="0071731F" w:rsidP="0071731F">
            <w:pPr>
              <w:pStyle w:val="MichaReferences"/>
              <w:numPr>
                <w:ilvl w:val="0"/>
                <w:numId w:val="4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>CA Clean I</w:t>
            </w:r>
            <w:r w:rsidRPr="000D2114">
              <w:rPr>
                <w:rFonts w:ascii="Arial" w:hAnsi="Arial" w:cs="Arial"/>
                <w:sz w:val="22"/>
                <w:szCs w:val="22"/>
              </w:rPr>
              <w:t xml:space="preserve"> is liquid and ready to use. </w:t>
            </w:r>
          </w:p>
          <w:p w:rsidR="0071731F" w:rsidRPr="000D2114" w:rsidRDefault="0071731F" w:rsidP="0071731F">
            <w:pPr>
              <w:ind w:left="600" w:right="720" w:firstLine="480"/>
              <w:rPr>
                <w:rFonts w:ascii="Arial" w:hAnsi="Arial" w:cs="Arial"/>
                <w:sz w:val="22"/>
                <w:szCs w:val="22"/>
              </w:rPr>
            </w:pPr>
            <w:r w:rsidRPr="000D2114">
              <w:rPr>
                <w:rFonts w:ascii="Arial" w:hAnsi="Arial" w:cs="Arial"/>
                <w:sz w:val="22"/>
                <w:szCs w:val="22"/>
              </w:rPr>
              <w:t xml:space="preserve">Store at 2-8°C. Do Not Freeze. </w:t>
            </w:r>
          </w:p>
          <w:p w:rsidR="0071731F" w:rsidRPr="000D2114" w:rsidRDefault="0071731F" w:rsidP="0071731F">
            <w:pPr>
              <w:ind w:left="600" w:firstLine="480"/>
              <w:rPr>
                <w:rFonts w:ascii="Arial" w:hAnsi="Arial" w:cs="Arial"/>
                <w:sz w:val="22"/>
                <w:szCs w:val="22"/>
              </w:rPr>
            </w:pPr>
            <w:r w:rsidRPr="000D2114">
              <w:rPr>
                <w:rFonts w:ascii="Arial" w:hAnsi="Arial" w:cs="Arial"/>
                <w:sz w:val="22"/>
                <w:szCs w:val="22"/>
              </w:rPr>
              <w:t xml:space="preserve">Stable unopened at 2-8°C until expiration date on bottle. </w:t>
            </w:r>
          </w:p>
          <w:p w:rsidR="0071731F" w:rsidRPr="000D2114" w:rsidRDefault="0071731F" w:rsidP="0071731F">
            <w:pPr>
              <w:pStyle w:val="MichaStability"/>
              <w:tabs>
                <w:tab w:val="clear" w:pos="2160"/>
              </w:tabs>
              <w:ind w:left="600" w:firstLine="480"/>
              <w:rPr>
                <w:rFonts w:ascii="Arial" w:hAnsi="Arial" w:cs="Arial"/>
                <w:sz w:val="22"/>
                <w:szCs w:val="22"/>
              </w:rPr>
            </w:pPr>
            <w:r w:rsidRPr="000D2114">
              <w:rPr>
                <w:rFonts w:ascii="Arial" w:hAnsi="Arial" w:cs="Arial"/>
                <w:sz w:val="22"/>
                <w:szCs w:val="22"/>
              </w:rPr>
              <w:t xml:space="preserve">Opened bottle stable for </w:t>
            </w:r>
            <w:r w:rsidRPr="000D2114">
              <w:rPr>
                <w:rFonts w:ascii="Arial" w:hAnsi="Arial" w:cs="Arial"/>
                <w:b/>
                <w:sz w:val="22"/>
                <w:szCs w:val="22"/>
              </w:rPr>
              <w:t>30 days</w:t>
            </w:r>
            <w:r w:rsidRPr="000D2114">
              <w:rPr>
                <w:rFonts w:ascii="Arial" w:hAnsi="Arial" w:cs="Arial"/>
                <w:sz w:val="22"/>
                <w:szCs w:val="22"/>
              </w:rPr>
              <w:t xml:space="preserve"> at 2-8°C.</w:t>
            </w:r>
          </w:p>
          <w:p w:rsidR="00E72ADE" w:rsidRPr="000D2114" w:rsidRDefault="00E72ADE" w:rsidP="0071731F">
            <w:pPr>
              <w:pStyle w:val="MichaStability"/>
              <w:tabs>
                <w:tab w:val="clear" w:pos="2160"/>
              </w:tabs>
              <w:ind w:left="600" w:firstLine="480"/>
              <w:rPr>
                <w:rFonts w:ascii="Arial" w:hAnsi="Arial" w:cs="Arial"/>
                <w:sz w:val="22"/>
                <w:szCs w:val="22"/>
              </w:rPr>
            </w:pPr>
          </w:p>
          <w:p w:rsidR="0071731F" w:rsidRPr="000D2114" w:rsidRDefault="0071731F" w:rsidP="0071731F">
            <w:pPr>
              <w:pStyle w:val="MichaReferences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0D2114">
              <w:rPr>
                <w:rFonts w:ascii="Arial" w:hAnsi="Arial" w:cs="Arial"/>
                <w:b/>
                <w:sz w:val="22"/>
                <w:szCs w:val="22"/>
              </w:rPr>
              <w:t>CA Clean II</w:t>
            </w:r>
            <w:r w:rsidRPr="000D2114">
              <w:rPr>
                <w:rFonts w:ascii="Arial" w:hAnsi="Arial" w:cs="Arial"/>
                <w:sz w:val="22"/>
                <w:szCs w:val="22"/>
              </w:rPr>
              <w:t xml:space="preserve"> is liquid and ready to use.</w:t>
            </w:r>
          </w:p>
          <w:p w:rsidR="0071731F" w:rsidRPr="000D2114" w:rsidRDefault="0071731F" w:rsidP="0071731F">
            <w:pPr>
              <w:ind w:left="1260" w:hanging="180"/>
              <w:rPr>
                <w:rFonts w:ascii="Arial" w:hAnsi="Arial" w:cs="Arial"/>
                <w:sz w:val="22"/>
                <w:szCs w:val="22"/>
              </w:rPr>
            </w:pPr>
            <w:r w:rsidRPr="000D2114">
              <w:rPr>
                <w:rFonts w:ascii="Arial" w:hAnsi="Arial" w:cs="Arial"/>
                <w:sz w:val="22"/>
                <w:szCs w:val="22"/>
              </w:rPr>
              <w:t>Stable unopened at 5-35°C until expiration date on cubitainer.</w:t>
            </w:r>
          </w:p>
          <w:p w:rsidR="0071731F" w:rsidRPr="000D2114" w:rsidRDefault="0071731F" w:rsidP="0071731F">
            <w:pPr>
              <w:ind w:left="1260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0D2114">
              <w:rPr>
                <w:rFonts w:ascii="Arial" w:hAnsi="Arial" w:cs="Arial"/>
                <w:sz w:val="22"/>
                <w:szCs w:val="22"/>
              </w:rPr>
              <w:t xml:space="preserve">Opened cubitainer is stable for </w:t>
            </w:r>
            <w:r w:rsidRPr="000D2114">
              <w:rPr>
                <w:rFonts w:ascii="Arial" w:hAnsi="Arial" w:cs="Arial"/>
                <w:b/>
                <w:sz w:val="22"/>
                <w:szCs w:val="22"/>
              </w:rPr>
              <w:t>60 days.</w:t>
            </w:r>
          </w:p>
          <w:p w:rsidR="00E72ADE" w:rsidRPr="000D2114" w:rsidRDefault="00E72ADE" w:rsidP="0071731F">
            <w:pPr>
              <w:ind w:left="1260" w:hanging="18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2ADE" w:rsidRDefault="00E72ADE" w:rsidP="0071731F">
            <w:pPr>
              <w:ind w:left="126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ADE" w:rsidRDefault="00E72ADE" w:rsidP="0071731F">
            <w:pPr>
              <w:ind w:left="126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ADE" w:rsidRDefault="00E72ADE" w:rsidP="0071731F">
            <w:pPr>
              <w:ind w:left="126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ADE" w:rsidRDefault="00E72ADE" w:rsidP="0071731F">
            <w:pPr>
              <w:ind w:left="126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ADE" w:rsidRDefault="00E72ADE" w:rsidP="0071731F">
            <w:pPr>
              <w:ind w:left="126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ADE" w:rsidRDefault="00E72ADE" w:rsidP="0071731F">
            <w:pPr>
              <w:ind w:left="126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50AE" w:rsidRPr="00C9666F" w:rsidRDefault="008250AE" w:rsidP="0071731F">
            <w:pPr>
              <w:pStyle w:val="MichaReferences"/>
              <w:numPr>
                <w:ilvl w:val="0"/>
                <w:numId w:val="4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9666F">
              <w:rPr>
                <w:rFonts w:ascii="Arial" w:hAnsi="Arial" w:cs="Arial"/>
                <w:b/>
                <w:sz w:val="22"/>
                <w:szCs w:val="22"/>
              </w:rPr>
              <w:lastRenderedPageBreak/>
              <w:t>Berichrom</w:t>
            </w:r>
            <w:r w:rsidRPr="00C9666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®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 xml:space="preserve"> Heparin Unfractionated Control 1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E72ADE" w:rsidRPr="00C9666F" w:rsidRDefault="008250AE" w:rsidP="00E72ADE">
            <w:pPr>
              <w:pStyle w:val="MichaReferences"/>
              <w:tabs>
                <w:tab w:val="left" w:pos="2280"/>
              </w:tabs>
              <w:spacing w:before="0" w:after="120"/>
              <w:ind w:left="1080" w:hanging="504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ab/>
              <w:t>Contains unfractionated heparin from porcine intestine (≤ 0.3 IU/mL) and buffered human plasma. The control is lyophilized.</w:t>
            </w:r>
            <w:r w:rsidR="001C0494" w:rsidRPr="00C9666F">
              <w:rPr>
                <w:rFonts w:ascii="Arial" w:hAnsi="Arial" w:cs="Arial"/>
                <w:sz w:val="22"/>
                <w:szCs w:val="22"/>
              </w:rPr>
              <w:t xml:space="preserve">  Dissolve in 1mL deionized water.</w:t>
            </w:r>
          </w:p>
          <w:p w:rsidR="008250AE" w:rsidRPr="00C9666F" w:rsidRDefault="008250AE" w:rsidP="0071731F">
            <w:pPr>
              <w:pStyle w:val="MichaReferences"/>
              <w:numPr>
                <w:ilvl w:val="0"/>
                <w:numId w:val="41"/>
              </w:numPr>
              <w:tabs>
                <w:tab w:val="left" w:pos="2280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b/>
                <w:sz w:val="22"/>
                <w:szCs w:val="22"/>
              </w:rPr>
              <w:t>Berichrom</w:t>
            </w:r>
            <w:r w:rsidRPr="00C9666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®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 xml:space="preserve"> Heparin Unfractionated Control 2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E72ADE" w:rsidRPr="00C9666F" w:rsidRDefault="008250AE" w:rsidP="00E72ADE">
            <w:pPr>
              <w:pStyle w:val="MichaReferences"/>
              <w:spacing w:before="0" w:after="240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Contains unfractionated heparin from porcine intestine (≤ 0.7 IU/mL) and buffered human plasma. The control is lyophilized.</w:t>
            </w:r>
            <w:r w:rsidR="00B17401" w:rsidRPr="00C966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C0494" w:rsidRPr="00C9666F">
              <w:rPr>
                <w:rFonts w:ascii="Arial" w:hAnsi="Arial" w:cs="Arial"/>
                <w:sz w:val="22"/>
                <w:szCs w:val="22"/>
              </w:rPr>
              <w:t xml:space="preserve">Dissolve in 1mL deionized water. </w:t>
            </w:r>
          </w:p>
          <w:p w:rsidR="0015647C" w:rsidRPr="00C9666F" w:rsidRDefault="0015647C" w:rsidP="0015647C">
            <w:pPr>
              <w:pStyle w:val="MichaReferences"/>
              <w:numPr>
                <w:ilvl w:val="0"/>
                <w:numId w:val="28"/>
              </w:numPr>
              <w:tabs>
                <w:tab w:val="left" w:pos="2268"/>
              </w:tabs>
              <w:spacing w:before="0"/>
              <w:ind w:hanging="1157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Mix carefully to dissolve (without foam formation)</w:t>
            </w:r>
          </w:p>
          <w:p w:rsidR="0015647C" w:rsidRPr="00C9666F" w:rsidRDefault="0015647C" w:rsidP="0015647C">
            <w:pPr>
              <w:pStyle w:val="MichaReferences"/>
              <w:numPr>
                <w:ilvl w:val="0"/>
                <w:numId w:val="28"/>
              </w:numPr>
              <w:tabs>
                <w:tab w:val="left" w:pos="2268"/>
              </w:tabs>
              <w:spacing w:before="0"/>
              <w:ind w:hanging="1157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Allow to stand at +15 to +25</w:t>
            </w:r>
            <w:r w:rsidRPr="00C9666F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C for at least </w:t>
            </w:r>
            <w:r w:rsidR="0007077F" w:rsidRPr="00C9666F">
              <w:rPr>
                <w:rFonts w:ascii="Arial" w:hAnsi="Arial" w:cs="Arial"/>
                <w:sz w:val="22"/>
                <w:szCs w:val="22"/>
              </w:rPr>
              <w:t>15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 minutes.</w:t>
            </w:r>
          </w:p>
          <w:p w:rsidR="0015647C" w:rsidRPr="00C9666F" w:rsidRDefault="0015647C" w:rsidP="0015647C">
            <w:pPr>
              <w:pStyle w:val="MichaReferences"/>
              <w:numPr>
                <w:ilvl w:val="0"/>
                <w:numId w:val="28"/>
              </w:numPr>
              <w:tabs>
                <w:tab w:val="left" w:pos="2280"/>
              </w:tabs>
              <w:spacing w:before="0"/>
              <w:ind w:hanging="1157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Mix gently once more before use.</w:t>
            </w:r>
          </w:p>
          <w:p w:rsidR="0015647C" w:rsidRDefault="0015647C" w:rsidP="0015647C">
            <w:pPr>
              <w:pStyle w:val="MichaReferences"/>
              <w:tabs>
                <w:tab w:val="left" w:pos="2280"/>
              </w:tabs>
              <w:spacing w:before="0"/>
              <w:ind w:left="936" w:hanging="360"/>
              <w:rPr>
                <w:rFonts w:ascii="Arial" w:hAnsi="Arial" w:cs="Arial"/>
              </w:rPr>
            </w:pPr>
          </w:p>
          <w:p w:rsidR="00E72ADE" w:rsidRDefault="00E72ADE" w:rsidP="0015647C">
            <w:pPr>
              <w:pStyle w:val="MichaReferences"/>
              <w:tabs>
                <w:tab w:val="left" w:pos="2280"/>
              </w:tabs>
              <w:spacing w:before="0"/>
              <w:ind w:left="936" w:hanging="360"/>
              <w:rPr>
                <w:rFonts w:ascii="Arial" w:hAnsi="Arial" w:cs="Arial"/>
              </w:rPr>
            </w:pPr>
          </w:p>
          <w:p w:rsidR="0015647C" w:rsidRDefault="0015647C" w:rsidP="0071731F">
            <w:pPr>
              <w:pStyle w:val="MichaReferences"/>
              <w:tabs>
                <w:tab w:val="left" w:pos="2280"/>
              </w:tabs>
              <w:spacing w:before="0" w:after="120"/>
              <w:ind w:left="907"/>
              <w:rPr>
                <w:rFonts w:ascii="Arial" w:hAnsi="Arial" w:cs="Arial"/>
                <w:b/>
              </w:rPr>
            </w:pPr>
            <w:r w:rsidRPr="004D513C">
              <w:rPr>
                <w:rFonts w:ascii="Arial" w:hAnsi="Arial" w:cs="Arial"/>
                <w:b/>
              </w:rPr>
              <w:t xml:space="preserve">Stability after reconstitution: </w:t>
            </w:r>
          </w:p>
          <w:tbl>
            <w:tblPr>
              <w:tblW w:w="5058" w:type="dxa"/>
              <w:tblInd w:w="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28"/>
              <w:gridCol w:w="1620"/>
              <w:gridCol w:w="1710"/>
            </w:tblGrid>
            <w:tr w:rsidR="0071731F" w:rsidRPr="0015647C" w:rsidTr="0071731F">
              <w:tc>
                <w:tcPr>
                  <w:tcW w:w="1728" w:type="dxa"/>
                </w:tcPr>
                <w:p w:rsidR="0071731F" w:rsidRPr="0071731F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173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Temperature</w:t>
                  </w:r>
                </w:p>
              </w:tc>
              <w:tc>
                <w:tcPr>
                  <w:tcW w:w="1620" w:type="dxa"/>
                </w:tcPr>
                <w:p w:rsidR="0071731F" w:rsidRPr="0071731F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UF Ct</w:t>
                  </w:r>
                  <w:r w:rsidRPr="007173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1</w:t>
                  </w:r>
                </w:p>
              </w:tc>
              <w:tc>
                <w:tcPr>
                  <w:tcW w:w="1710" w:type="dxa"/>
                </w:tcPr>
                <w:p w:rsidR="0071731F" w:rsidRPr="0071731F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UF Ct</w:t>
                  </w:r>
                  <w:r w:rsidRPr="007173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2</w:t>
                  </w:r>
                </w:p>
              </w:tc>
            </w:tr>
            <w:tr w:rsidR="0071731F" w:rsidRPr="0015647C" w:rsidTr="0071731F">
              <w:tc>
                <w:tcPr>
                  <w:tcW w:w="1728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+15 to +25</w:t>
                  </w: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620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24 hours</w:t>
                  </w:r>
                </w:p>
              </w:tc>
              <w:tc>
                <w:tcPr>
                  <w:tcW w:w="1710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24 hours</w:t>
                  </w:r>
                </w:p>
              </w:tc>
            </w:tr>
            <w:tr w:rsidR="0071731F" w:rsidRPr="0015647C" w:rsidTr="0071731F">
              <w:tc>
                <w:tcPr>
                  <w:tcW w:w="1728" w:type="dxa"/>
                </w:tcPr>
                <w:p w:rsidR="0071731F" w:rsidRPr="003C28A5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C28A5">
                    <w:rPr>
                      <w:rFonts w:ascii="Arial" w:hAnsi="Arial" w:cs="Arial"/>
                      <w:b/>
                      <w:sz w:val="22"/>
                      <w:szCs w:val="22"/>
                    </w:rPr>
                    <w:t>+2 to +8</w:t>
                  </w:r>
                  <w:r w:rsidRPr="003C28A5">
                    <w:rPr>
                      <w:rFonts w:ascii="Arial" w:hAnsi="Arial" w:cs="Arial"/>
                      <w:b/>
                      <w:sz w:val="22"/>
                      <w:szCs w:val="22"/>
                    </w:rPr>
                    <w:sym w:font="Symbol" w:char="F0B0"/>
                  </w:r>
                  <w:r w:rsidRPr="003C28A5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620" w:type="dxa"/>
                </w:tcPr>
                <w:p w:rsidR="0071731F" w:rsidRPr="003C28A5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C28A5">
                    <w:rPr>
                      <w:rFonts w:ascii="Arial" w:hAnsi="Arial" w:cs="Arial"/>
                      <w:b/>
                      <w:sz w:val="22"/>
                      <w:szCs w:val="22"/>
                    </w:rPr>
                    <w:t>48 hours</w:t>
                  </w:r>
                </w:p>
              </w:tc>
              <w:tc>
                <w:tcPr>
                  <w:tcW w:w="1710" w:type="dxa"/>
                </w:tcPr>
                <w:p w:rsidR="0071731F" w:rsidRPr="003C28A5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C28A5">
                    <w:rPr>
                      <w:rFonts w:ascii="Arial" w:hAnsi="Arial" w:cs="Arial"/>
                      <w:b/>
                      <w:sz w:val="22"/>
                      <w:szCs w:val="22"/>
                    </w:rPr>
                    <w:t>48 hours</w:t>
                  </w:r>
                </w:p>
              </w:tc>
            </w:tr>
            <w:tr w:rsidR="0071731F" w:rsidRPr="0015647C" w:rsidTr="0071731F">
              <w:tc>
                <w:tcPr>
                  <w:tcW w:w="1728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-18</w:t>
                  </w: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620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4 weeks</w:t>
                  </w:r>
                </w:p>
              </w:tc>
              <w:tc>
                <w:tcPr>
                  <w:tcW w:w="1710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4 weeks</w:t>
                  </w:r>
                </w:p>
              </w:tc>
            </w:tr>
            <w:tr w:rsidR="0071731F" w:rsidRPr="0015647C" w:rsidTr="0071731F">
              <w:tc>
                <w:tcPr>
                  <w:tcW w:w="1728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Onboard</w:t>
                  </w:r>
                </w:p>
              </w:tc>
              <w:tc>
                <w:tcPr>
                  <w:tcW w:w="1620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0" w:type="dxa"/>
                </w:tcPr>
                <w:p w:rsidR="0071731F" w:rsidRPr="0015647C" w:rsidRDefault="0071731F" w:rsidP="00466FD1">
                  <w:pPr>
                    <w:framePr w:hSpace="180" w:wrap="around" w:vAnchor="page" w:hAnchor="margin" w:y="1936"/>
                    <w:tabs>
                      <w:tab w:val="left" w:pos="576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579"/>
                      <w:tab w:val="left" w:pos="8004"/>
                      <w:tab w:val="left" w:pos="10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647C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5647C" w:rsidRPr="0015647C" w:rsidRDefault="0015647C" w:rsidP="0015647C">
            <w:pPr>
              <w:tabs>
                <w:tab w:val="left" w:pos="709"/>
                <w:tab w:val="left" w:pos="993"/>
                <w:tab w:val="left" w:pos="113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578"/>
              <w:rPr>
                <w:rFonts w:ascii="Arial" w:hAnsi="Arial" w:cs="Arial"/>
                <w:sz w:val="20"/>
                <w:szCs w:val="20"/>
              </w:rPr>
            </w:pPr>
          </w:p>
          <w:p w:rsidR="0015647C" w:rsidRPr="0015647C" w:rsidRDefault="0015647C" w:rsidP="004A7925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90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15647C">
              <w:rPr>
                <w:rFonts w:ascii="Arial" w:hAnsi="Arial" w:cs="Arial"/>
                <w:b/>
                <w:sz w:val="20"/>
                <w:szCs w:val="20"/>
              </w:rPr>
              <w:t>These products are for in vitro diagnostic use only.</w:t>
            </w:r>
          </w:p>
          <w:p w:rsidR="0015647C" w:rsidRPr="0015647C" w:rsidRDefault="0015647C" w:rsidP="0015647C">
            <w:pPr>
              <w:tabs>
                <w:tab w:val="left" w:pos="576"/>
                <w:tab w:val="left" w:pos="709"/>
                <w:tab w:val="left" w:pos="1134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93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47C" w:rsidRPr="0015647C" w:rsidRDefault="0015647C" w:rsidP="00281E49">
            <w:pPr>
              <w:pStyle w:val="Micha2"/>
              <w:spacing w:before="0"/>
              <w:ind w:left="595" w:firstLine="35"/>
              <w:rPr>
                <w:rFonts w:ascii="Arial" w:hAnsi="Arial" w:cs="Arial"/>
                <w:sz w:val="20"/>
              </w:rPr>
            </w:pPr>
            <w:r w:rsidRPr="0015647C">
              <w:rPr>
                <w:rFonts w:ascii="Arial" w:hAnsi="Arial" w:cs="Arial"/>
                <w:sz w:val="20"/>
              </w:rPr>
              <w:t>Reagent Integrity:</w:t>
            </w:r>
          </w:p>
          <w:p w:rsidR="0015647C" w:rsidRPr="0015647C" w:rsidRDefault="0015647C" w:rsidP="00281E49">
            <w:pPr>
              <w:pStyle w:val="MichaList"/>
              <w:tabs>
                <w:tab w:val="clear" w:pos="2160"/>
              </w:tabs>
              <w:ind w:left="630"/>
              <w:rPr>
                <w:rFonts w:ascii="Arial" w:hAnsi="Arial" w:cs="Arial"/>
              </w:rPr>
            </w:pPr>
            <w:r w:rsidRPr="0015647C">
              <w:rPr>
                <w:rFonts w:ascii="Arial" w:hAnsi="Arial" w:cs="Arial"/>
              </w:rPr>
              <w:t xml:space="preserve">Indication of deterioration: No evidence of vacuum in vial upon opening, difficulty in reconstituting </w:t>
            </w:r>
            <w:r w:rsidR="00996EF5">
              <w:rPr>
                <w:rFonts w:ascii="Arial" w:hAnsi="Arial" w:cs="Arial"/>
              </w:rPr>
              <w:t>reagent,</w:t>
            </w:r>
            <w:r w:rsidR="00996EF5" w:rsidRPr="0015647C">
              <w:rPr>
                <w:rFonts w:ascii="Arial" w:hAnsi="Arial" w:cs="Arial"/>
              </w:rPr>
              <w:t xml:space="preserve"> control</w:t>
            </w:r>
            <w:r w:rsidRPr="0015647C">
              <w:rPr>
                <w:rFonts w:ascii="Arial" w:hAnsi="Arial" w:cs="Arial"/>
              </w:rPr>
              <w:t xml:space="preserve"> values outside of determined range</w:t>
            </w:r>
          </w:p>
          <w:p w:rsidR="000D5524" w:rsidRDefault="000D5524" w:rsidP="00391634">
            <w:pPr>
              <w:rPr>
                <w:b/>
                <w:u w:val="single"/>
              </w:rPr>
            </w:pPr>
          </w:p>
          <w:p w:rsidR="00281E49" w:rsidRPr="008B3BD6" w:rsidRDefault="00281E49" w:rsidP="00E72ADE">
            <w:pPr>
              <w:pStyle w:val="Michatext1"/>
              <w:ind w:left="630" w:right="720"/>
              <w:rPr>
                <w:rFonts w:ascii="Arial" w:hAnsi="Arial" w:cs="Arial"/>
              </w:rPr>
            </w:pPr>
            <w:r w:rsidRPr="00F524A9">
              <w:rPr>
                <w:rFonts w:ascii="Arial" w:hAnsi="Arial" w:cs="Arial"/>
                <w:b/>
                <w:bCs/>
              </w:rPr>
              <w:t xml:space="preserve">WARNING: </w:t>
            </w:r>
            <w:r w:rsidRPr="00F524A9">
              <w:rPr>
                <w:rFonts w:ascii="Arial" w:hAnsi="Arial" w:cs="Arial"/>
              </w:rPr>
              <w:t>Sodium azide may react with lead and copper plumbing to form highly explosive metal azides. If discarded into a sink, flush with a large volume of water to prevent azide build up.</w:t>
            </w:r>
          </w:p>
          <w:p w:rsidR="004A7925" w:rsidRPr="00C9666F" w:rsidRDefault="00C828F8" w:rsidP="004A7925">
            <w:pPr>
              <w:pStyle w:val="Micha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9666F">
              <w:rPr>
                <w:rFonts w:ascii="Arial" w:hAnsi="Arial" w:cs="Arial"/>
                <w:sz w:val="22"/>
                <w:szCs w:val="22"/>
                <w:u w:val="single"/>
              </w:rPr>
              <w:t>QUALITY CONTROL</w:t>
            </w:r>
            <w:r w:rsidR="004A7925" w:rsidRPr="00C9666F">
              <w:rPr>
                <w:rFonts w:ascii="Arial" w:hAnsi="Arial" w:cs="Arial"/>
                <w:sz w:val="22"/>
                <w:szCs w:val="22"/>
                <w:u w:val="single"/>
              </w:rPr>
              <w:t xml:space="preserve"> POLICY</w:t>
            </w:r>
          </w:p>
          <w:p w:rsidR="00C828F8" w:rsidRPr="00C9666F" w:rsidRDefault="00C828F8" w:rsidP="004A79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6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666F">
              <w:rPr>
                <w:rFonts w:ascii="Arial" w:hAnsi="Arial" w:cs="Arial"/>
                <w:b/>
                <w:sz w:val="22"/>
                <w:szCs w:val="22"/>
              </w:rPr>
              <w:t>Berichrom He</w:t>
            </w:r>
            <w:r w:rsidR="004A7925" w:rsidRPr="00C9666F">
              <w:rPr>
                <w:rFonts w:ascii="Arial" w:hAnsi="Arial" w:cs="Arial"/>
                <w:b/>
                <w:sz w:val="22"/>
                <w:szCs w:val="22"/>
              </w:rPr>
              <w:t>parin Unfractionated Controls 1 &amp;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C828F8" w:rsidRPr="00C9666F" w:rsidRDefault="00F527DE" w:rsidP="004A7925">
            <w:pPr>
              <w:pStyle w:val="MichaListNumbered1Char"/>
              <w:numPr>
                <w:ilvl w:val="0"/>
                <w:numId w:val="37"/>
              </w:numPr>
              <w:tabs>
                <w:tab w:val="clear" w:pos="2160"/>
              </w:tabs>
              <w:spacing w:after="120"/>
              <w:ind w:left="907" w:hanging="302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828F8" w:rsidRPr="00C9666F">
              <w:rPr>
                <w:rFonts w:ascii="Arial" w:hAnsi="Arial" w:cs="Arial"/>
                <w:sz w:val="22"/>
                <w:szCs w:val="22"/>
              </w:rPr>
              <w:t>Controls should be tested at the initiation of testing, upon reagent changes, and at least once each 8 hour shift.</w:t>
            </w:r>
          </w:p>
          <w:p w:rsidR="00C828F8" w:rsidRPr="00C9666F" w:rsidRDefault="00F527DE" w:rsidP="004A7925">
            <w:pPr>
              <w:pStyle w:val="MichaListNumbered1Char"/>
              <w:numPr>
                <w:ilvl w:val="0"/>
                <w:numId w:val="37"/>
              </w:numPr>
              <w:tabs>
                <w:tab w:val="clear" w:pos="2160"/>
              </w:tabs>
              <w:spacing w:after="120"/>
              <w:ind w:left="893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828F8" w:rsidRPr="00C9666F">
              <w:rPr>
                <w:rFonts w:ascii="Arial" w:hAnsi="Arial" w:cs="Arial"/>
                <w:sz w:val="22"/>
                <w:szCs w:val="22"/>
              </w:rPr>
              <w:t xml:space="preserve">Controls should be run in the same manner as the test samples. </w:t>
            </w:r>
          </w:p>
          <w:p w:rsidR="00C828F8" w:rsidRPr="00C9666F" w:rsidRDefault="00C828F8" w:rsidP="00C9666F">
            <w:pPr>
              <w:pStyle w:val="MichaListNumbered1Char"/>
              <w:tabs>
                <w:tab w:val="clear" w:pos="936"/>
                <w:tab w:val="clear" w:pos="2160"/>
                <w:tab w:val="left" w:pos="900"/>
              </w:tabs>
              <w:ind w:left="900" w:hanging="30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3.</w:t>
            </w:r>
            <w:r w:rsidRPr="00C9666F">
              <w:rPr>
                <w:rFonts w:ascii="Arial" w:hAnsi="Arial" w:cs="Arial"/>
                <w:sz w:val="22"/>
                <w:szCs w:val="22"/>
              </w:rPr>
              <w:tab/>
            </w:r>
            <w:r w:rsidR="00F527DE" w:rsidRPr="00C9666F">
              <w:rPr>
                <w:rFonts w:ascii="Arial" w:hAnsi="Arial" w:cs="Arial"/>
                <w:b/>
                <w:sz w:val="22"/>
                <w:szCs w:val="22"/>
              </w:rPr>
              <w:t>Review</w:t>
            </w:r>
            <w:r w:rsidR="00F527DE" w:rsidRPr="00C9666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9666F">
              <w:rPr>
                <w:rFonts w:ascii="Arial" w:hAnsi="Arial" w:cs="Arial"/>
                <w:sz w:val="22"/>
                <w:szCs w:val="22"/>
              </w:rPr>
              <w:t>Controls should be within the tolerance limits established for the specific lot number of control.</w:t>
            </w:r>
            <w:r w:rsidR="00C966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9666F">
              <w:rPr>
                <w:rFonts w:ascii="Arial" w:hAnsi="Arial" w:cs="Arial"/>
                <w:sz w:val="22"/>
                <w:szCs w:val="22"/>
              </w:rPr>
              <w:t>If control values are outside of determined range:</w:t>
            </w:r>
          </w:p>
          <w:p w:rsidR="00C828F8" w:rsidRPr="00C9666F" w:rsidRDefault="00C828F8" w:rsidP="00F527DE">
            <w:pPr>
              <w:pStyle w:val="MichaList2"/>
              <w:tabs>
                <w:tab w:val="clear" w:pos="1080"/>
                <w:tab w:val="clear" w:pos="216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Check controls, reagents and instrument performance.</w:t>
            </w:r>
          </w:p>
          <w:p w:rsidR="00C828F8" w:rsidRPr="00C9666F" w:rsidRDefault="00C828F8" w:rsidP="00C9666F">
            <w:pPr>
              <w:pStyle w:val="MichaList2"/>
              <w:tabs>
                <w:tab w:val="clear" w:pos="1080"/>
                <w:tab w:val="clear" w:pos="2160"/>
              </w:tabs>
              <w:ind w:left="1440" w:hanging="36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Document actions taken to identify and correct the problem before reporting any patient data.</w:t>
            </w:r>
          </w:p>
          <w:p w:rsidR="00C828F8" w:rsidRPr="00C9666F" w:rsidRDefault="00C828F8" w:rsidP="004A7925">
            <w:pPr>
              <w:pStyle w:val="MichaList2"/>
              <w:tabs>
                <w:tab w:val="clear" w:pos="1080"/>
                <w:tab w:val="clear" w:pos="2160"/>
              </w:tabs>
              <w:spacing w:after="120"/>
              <w:ind w:left="1440" w:hanging="36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New control ranges should be established for unassayed controls with changes in each lot of reagent or control material.</w:t>
            </w:r>
          </w:p>
          <w:p w:rsidR="0007077F" w:rsidRPr="003C28A5" w:rsidRDefault="00F527DE" w:rsidP="00800DF2">
            <w:pPr>
              <w:pStyle w:val="MichaList2"/>
              <w:numPr>
                <w:ilvl w:val="0"/>
                <w:numId w:val="39"/>
              </w:numPr>
              <w:tabs>
                <w:tab w:val="clear" w:pos="2160"/>
              </w:tabs>
              <w:ind w:left="900" w:hanging="270"/>
              <w:rPr>
                <w:rFonts w:ascii="Arial" w:hAnsi="Arial" w:cs="Arial"/>
              </w:rPr>
            </w:pPr>
            <w:r w:rsidRPr="00C9666F">
              <w:rPr>
                <w:rFonts w:ascii="Arial" w:hAnsi="Arial" w:cs="Arial"/>
                <w:b/>
                <w:sz w:val="22"/>
                <w:szCs w:val="22"/>
              </w:rPr>
              <w:t xml:space="preserve">QAP </w:t>
            </w:r>
            <w:r w:rsidRPr="00C9666F">
              <w:rPr>
                <w:rFonts w:ascii="Arial" w:hAnsi="Arial" w:cs="Arial"/>
                <w:sz w:val="22"/>
                <w:szCs w:val="22"/>
              </w:rPr>
              <w:t>program will be utilized for peer review consistent with current CA1500 coagulation testing.</w:t>
            </w:r>
          </w:p>
        </w:tc>
      </w:tr>
      <w:tr w:rsidR="00764408" w:rsidTr="0032046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925" w:rsidRDefault="004A7925" w:rsidP="00CC40D2">
            <w:pPr>
              <w:pStyle w:val="Micha1"/>
              <w:spacing w:before="0"/>
              <w:rPr>
                <w:rFonts w:ascii="Arial" w:hAnsi="Arial" w:cs="Arial"/>
                <w:u w:val="single"/>
              </w:rPr>
            </w:pPr>
          </w:p>
          <w:p w:rsidR="004A7925" w:rsidRDefault="004A7925" w:rsidP="00CC40D2">
            <w:pPr>
              <w:pStyle w:val="Micha1"/>
              <w:spacing w:before="0"/>
              <w:rPr>
                <w:rFonts w:ascii="Arial" w:hAnsi="Arial" w:cs="Arial"/>
                <w:u w:val="single"/>
              </w:rPr>
            </w:pPr>
          </w:p>
          <w:p w:rsidR="00C9666F" w:rsidRDefault="00C9666F" w:rsidP="00CC40D2">
            <w:pPr>
              <w:pStyle w:val="Micha1"/>
              <w:spacing w:before="0"/>
              <w:rPr>
                <w:rFonts w:ascii="Arial" w:hAnsi="Arial" w:cs="Arial"/>
                <w:u w:val="single"/>
              </w:rPr>
            </w:pPr>
          </w:p>
          <w:p w:rsidR="00C9666F" w:rsidRDefault="00C9666F" w:rsidP="00CC40D2">
            <w:pPr>
              <w:pStyle w:val="Micha1"/>
              <w:spacing w:before="0"/>
              <w:rPr>
                <w:rFonts w:ascii="Arial" w:hAnsi="Arial" w:cs="Arial"/>
                <w:u w:val="single"/>
              </w:rPr>
            </w:pPr>
          </w:p>
          <w:p w:rsidR="00C9666F" w:rsidRDefault="00C9666F" w:rsidP="00CC40D2">
            <w:pPr>
              <w:pStyle w:val="Micha1"/>
              <w:spacing w:before="0"/>
              <w:rPr>
                <w:rFonts w:ascii="Arial" w:hAnsi="Arial" w:cs="Arial"/>
                <w:u w:val="single"/>
              </w:rPr>
            </w:pPr>
          </w:p>
          <w:p w:rsidR="00800DF2" w:rsidRPr="00AD48B7" w:rsidRDefault="003C28A5" w:rsidP="00CC40D2">
            <w:pPr>
              <w:pStyle w:val="Micha1"/>
              <w:spacing w:before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QC PROCESSING</w:t>
            </w:r>
          </w:p>
          <w:p w:rsidR="00764408" w:rsidRPr="00AD48B7" w:rsidRDefault="00764408" w:rsidP="00CC40D2">
            <w:pPr>
              <w:rPr>
                <w:rFonts w:ascii="Arial" w:hAnsi="Arial" w:cs="Arial"/>
                <w:b/>
              </w:rPr>
            </w:pPr>
          </w:p>
        </w:tc>
      </w:tr>
      <w:tr w:rsidR="00764408" w:rsidTr="0032046A">
        <w:tc>
          <w:tcPr>
            <w:tcW w:w="650" w:type="dxa"/>
            <w:tcBorders>
              <w:top w:val="single" w:sz="4" w:space="0" w:color="auto"/>
            </w:tcBorders>
          </w:tcPr>
          <w:p w:rsidR="00764408" w:rsidRPr="00800DF2" w:rsidRDefault="00764408" w:rsidP="00800D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F2">
              <w:rPr>
                <w:rFonts w:ascii="Arial" w:hAnsi="Arial" w:cs="Arial"/>
                <w:b/>
                <w:sz w:val="20"/>
                <w:szCs w:val="20"/>
              </w:rPr>
              <w:lastRenderedPageBreak/>
              <w:t>Step</w:t>
            </w:r>
          </w:p>
        </w:tc>
        <w:tc>
          <w:tcPr>
            <w:tcW w:w="10366" w:type="dxa"/>
            <w:gridSpan w:val="7"/>
            <w:tcBorders>
              <w:top w:val="single" w:sz="4" w:space="0" w:color="auto"/>
            </w:tcBorders>
          </w:tcPr>
          <w:p w:rsidR="00764408" w:rsidRPr="00800DF2" w:rsidRDefault="00764408" w:rsidP="00391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F2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295B39" w:rsidTr="0032046A">
        <w:tc>
          <w:tcPr>
            <w:tcW w:w="650" w:type="dxa"/>
          </w:tcPr>
          <w:p w:rsidR="00295B39" w:rsidRPr="00800DF2" w:rsidRDefault="00295B39" w:rsidP="00AF3A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66" w:type="dxa"/>
            <w:gridSpan w:val="7"/>
          </w:tcPr>
          <w:p w:rsidR="00295B39" w:rsidRPr="00AF3AF3" w:rsidRDefault="00295B39" w:rsidP="00607EBC">
            <w:pPr>
              <w:pStyle w:val="MichaStyle2LevelsII"/>
              <w:numPr>
                <w:ilvl w:val="0"/>
                <w:numId w:val="0"/>
              </w:numPr>
              <w:spacing w:before="120" w:after="120"/>
              <w:ind w:left="70"/>
              <w:rPr>
                <w:rFonts w:ascii="Arial" w:hAnsi="Arial" w:cs="Arial"/>
              </w:rPr>
            </w:pPr>
            <w:r w:rsidRPr="008B3BD6">
              <w:rPr>
                <w:rFonts w:ascii="Arial" w:hAnsi="Arial" w:cs="Arial"/>
              </w:rPr>
              <w:t xml:space="preserve">Manually </w:t>
            </w:r>
            <w:r w:rsidR="00607EBC">
              <w:rPr>
                <w:rFonts w:ascii="Arial" w:hAnsi="Arial" w:cs="Arial"/>
              </w:rPr>
              <w:t>Register</w:t>
            </w:r>
            <w:r w:rsidRPr="008B3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QC</w:t>
            </w:r>
          </w:p>
        </w:tc>
      </w:tr>
      <w:tr w:rsidR="00295B39" w:rsidTr="0032046A">
        <w:tc>
          <w:tcPr>
            <w:tcW w:w="650" w:type="dxa"/>
          </w:tcPr>
          <w:p w:rsidR="00295B39" w:rsidRPr="00800DF2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AF3AF3">
            <w:pPr>
              <w:pStyle w:val="MichaListNumbered1CharChar"/>
              <w:numPr>
                <w:ilvl w:val="0"/>
                <w:numId w:val="0"/>
              </w:numPr>
              <w:spacing w:before="60" w:after="60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From the Main Menu, press [Work List].</w:t>
            </w:r>
          </w:p>
        </w:tc>
      </w:tr>
      <w:tr w:rsidR="00295B39" w:rsidTr="0032046A">
        <w:tc>
          <w:tcPr>
            <w:tcW w:w="650" w:type="dxa"/>
          </w:tcPr>
          <w:p w:rsidR="00295B39" w:rsidRPr="00800DF2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AF3AF3">
            <w:pPr>
              <w:pStyle w:val="MichaListNumbered1CharChar"/>
              <w:numPr>
                <w:ilvl w:val="0"/>
                <w:numId w:val="0"/>
              </w:numPr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Verify that &lt;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>Register Rack&gt;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 is displayed above the parameter keys. If not, press [Rack].</w:t>
            </w:r>
          </w:p>
        </w:tc>
      </w:tr>
      <w:tr w:rsidR="00295B39" w:rsidTr="0032046A">
        <w:tc>
          <w:tcPr>
            <w:tcW w:w="650" w:type="dxa"/>
          </w:tcPr>
          <w:p w:rsidR="00295B39" w:rsidRPr="00800DF2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AF3AF3">
            <w:pPr>
              <w:pStyle w:val="MichaListNumbered1CharChar"/>
              <w:numPr>
                <w:ilvl w:val="0"/>
                <w:numId w:val="0"/>
              </w:numPr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Verify that the next available rack is displayed (white background). Use the [Prev] or [Next] key to locate the next available rack.</w:t>
            </w:r>
          </w:p>
        </w:tc>
      </w:tr>
      <w:tr w:rsidR="00295B39" w:rsidTr="0032046A">
        <w:tc>
          <w:tcPr>
            <w:tcW w:w="650" w:type="dxa"/>
          </w:tcPr>
          <w:p w:rsidR="00295B39" w:rsidRPr="00800DF2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AF3AF3">
            <w:pPr>
              <w:pStyle w:val="MichaListNumbered1CharChar"/>
              <w:numPr>
                <w:ilvl w:val="0"/>
                <w:numId w:val="0"/>
              </w:numPr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Use the up and down arrow keys to select the desired sample rack position, press [ID No. Entry].</w:t>
            </w:r>
          </w:p>
        </w:tc>
      </w:tr>
      <w:tr w:rsidR="00295B39" w:rsidTr="0032046A">
        <w:tc>
          <w:tcPr>
            <w:tcW w:w="650" w:type="dxa"/>
          </w:tcPr>
          <w:p w:rsidR="00295B39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295B39">
            <w:pPr>
              <w:pStyle w:val="MichaListNumbered1CharChar"/>
              <w:numPr>
                <w:ilvl w:val="0"/>
                <w:numId w:val="0"/>
              </w:numPr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 xml:space="preserve">The numeric keypad is displayed. Enter the QC </w:t>
            </w:r>
            <w:r w:rsidR="00607EBC" w:rsidRPr="00C9666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C9666F">
              <w:rPr>
                <w:rFonts w:ascii="Arial" w:hAnsi="Arial" w:cs="Arial"/>
                <w:sz w:val="22"/>
                <w:szCs w:val="22"/>
              </w:rPr>
              <w:t>file number. (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>QC7, QC8</w:t>
            </w:r>
            <w:r w:rsidRPr="00C9666F">
              <w:rPr>
                <w:rFonts w:ascii="Arial" w:hAnsi="Arial" w:cs="Arial"/>
                <w:sz w:val="22"/>
                <w:szCs w:val="22"/>
              </w:rPr>
              <w:t>) respectively for levels 1 &amp; 2.</w:t>
            </w:r>
          </w:p>
        </w:tc>
      </w:tr>
      <w:tr w:rsidR="00295B39" w:rsidTr="0032046A">
        <w:tc>
          <w:tcPr>
            <w:tcW w:w="650" w:type="dxa"/>
          </w:tcPr>
          <w:p w:rsidR="00295B39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295B39">
            <w:pPr>
              <w:pStyle w:val="MichaListNumbered1CharChar"/>
              <w:numPr>
                <w:ilvl w:val="0"/>
                <w:numId w:val="0"/>
              </w:numPr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Press the blue test key, [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>HepU</w:t>
            </w:r>
            <w:r w:rsidRPr="00C9666F">
              <w:rPr>
                <w:rFonts w:ascii="Arial" w:hAnsi="Arial" w:cs="Arial"/>
                <w:sz w:val="22"/>
                <w:szCs w:val="22"/>
              </w:rPr>
              <w:t>], for each level.</w:t>
            </w:r>
          </w:p>
        </w:tc>
      </w:tr>
      <w:tr w:rsidR="00295B39" w:rsidTr="0032046A">
        <w:tc>
          <w:tcPr>
            <w:tcW w:w="650" w:type="dxa"/>
          </w:tcPr>
          <w:p w:rsidR="00295B39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0B356D">
            <w:pPr>
              <w:tabs>
                <w:tab w:val="left" w:pos="567"/>
                <w:tab w:val="left" w:pos="1080"/>
              </w:tabs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Press [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>Enter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]. Each </w:t>
            </w:r>
            <w:r w:rsidR="000B356D" w:rsidRPr="00C9666F">
              <w:rPr>
                <w:rFonts w:ascii="Arial" w:hAnsi="Arial" w:cs="Arial"/>
                <w:sz w:val="22"/>
                <w:szCs w:val="22"/>
              </w:rPr>
              <w:t xml:space="preserve">QC </w:t>
            </w:r>
            <w:r w:rsidRPr="00C9666F">
              <w:rPr>
                <w:rFonts w:ascii="Arial" w:hAnsi="Arial" w:cs="Arial"/>
                <w:sz w:val="22"/>
                <w:szCs w:val="22"/>
              </w:rPr>
              <w:t>test select</w:t>
            </w:r>
            <w:r w:rsidR="000B356D" w:rsidRPr="00C9666F">
              <w:rPr>
                <w:rFonts w:ascii="Arial" w:hAnsi="Arial" w:cs="Arial"/>
                <w:sz w:val="22"/>
                <w:szCs w:val="22"/>
              </w:rPr>
              <w:t xml:space="preserve">ed should show the symbol “O” and will be automatically performed in the “micro” mode. 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Micro mode will display an “M” in the “opt.” column in the respective Work List position on the screen. </w:t>
            </w:r>
          </w:p>
        </w:tc>
      </w:tr>
      <w:tr w:rsidR="00295B39" w:rsidTr="0032046A">
        <w:tc>
          <w:tcPr>
            <w:tcW w:w="650" w:type="dxa"/>
          </w:tcPr>
          <w:p w:rsidR="00295B39" w:rsidRDefault="00295B39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66" w:type="dxa"/>
            <w:gridSpan w:val="7"/>
          </w:tcPr>
          <w:p w:rsidR="00295B39" w:rsidRPr="00C9666F" w:rsidRDefault="00295B39" w:rsidP="000B356D">
            <w:pPr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 xml:space="preserve">Load </w:t>
            </w:r>
            <w:r w:rsidR="000B356D" w:rsidRPr="00C9666F">
              <w:rPr>
                <w:rFonts w:ascii="Arial" w:hAnsi="Arial" w:cs="Arial"/>
                <w:sz w:val="22"/>
                <w:szCs w:val="22"/>
              </w:rPr>
              <w:t>both levels of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356D" w:rsidRPr="00C9666F">
              <w:rPr>
                <w:rFonts w:ascii="Arial" w:hAnsi="Arial" w:cs="Arial"/>
                <w:sz w:val="22"/>
                <w:szCs w:val="22"/>
              </w:rPr>
              <w:t xml:space="preserve">control material in 2mL cups and place 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in the respective </w:t>
            </w:r>
            <w:r w:rsidR="000B356D" w:rsidRPr="00C9666F">
              <w:rPr>
                <w:rFonts w:ascii="Arial" w:hAnsi="Arial" w:cs="Arial"/>
                <w:sz w:val="22"/>
                <w:szCs w:val="22"/>
              </w:rPr>
              <w:t>“cup”</w:t>
            </w:r>
            <w:r w:rsidRPr="00C9666F">
              <w:rPr>
                <w:rFonts w:ascii="Arial" w:hAnsi="Arial" w:cs="Arial"/>
                <w:sz w:val="22"/>
                <w:szCs w:val="22"/>
              </w:rPr>
              <w:t xml:space="preserve"> rack position</w:t>
            </w:r>
            <w:r w:rsidR="000B356D" w:rsidRPr="00C9666F">
              <w:rPr>
                <w:rFonts w:ascii="Arial" w:hAnsi="Arial" w:cs="Arial"/>
                <w:sz w:val="22"/>
                <w:szCs w:val="22"/>
              </w:rPr>
              <w:t>s</w:t>
            </w:r>
            <w:r w:rsidRPr="00C966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046A" w:rsidTr="0032046A">
        <w:tc>
          <w:tcPr>
            <w:tcW w:w="650" w:type="dxa"/>
          </w:tcPr>
          <w:p w:rsidR="0032046A" w:rsidRDefault="0032046A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366" w:type="dxa"/>
            <w:gridSpan w:val="7"/>
          </w:tcPr>
          <w:p w:rsidR="0032046A" w:rsidRPr="00C9666F" w:rsidRDefault="0032046A" w:rsidP="0032046A">
            <w:pPr>
              <w:tabs>
                <w:tab w:val="left" w:pos="840"/>
                <w:tab w:val="left" w:pos="1080"/>
                <w:tab w:val="left" w:pos="1200"/>
              </w:tabs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When all levels are programmed and loaded in the respective “cup” rack position, press [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>Quit</w:t>
            </w:r>
            <w:r w:rsidRPr="00C9666F">
              <w:rPr>
                <w:rFonts w:ascii="Arial" w:hAnsi="Arial" w:cs="Arial"/>
                <w:sz w:val="22"/>
                <w:szCs w:val="22"/>
              </w:rPr>
              <w:t>] on the numeric keypad.</w:t>
            </w:r>
          </w:p>
        </w:tc>
      </w:tr>
      <w:tr w:rsidR="0032046A" w:rsidTr="0032046A">
        <w:tc>
          <w:tcPr>
            <w:tcW w:w="650" w:type="dxa"/>
          </w:tcPr>
          <w:p w:rsidR="0032046A" w:rsidRDefault="0032046A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366" w:type="dxa"/>
            <w:gridSpan w:val="7"/>
          </w:tcPr>
          <w:p w:rsidR="0032046A" w:rsidRPr="00C9666F" w:rsidRDefault="0032046A" w:rsidP="0032046A">
            <w:pPr>
              <w:tabs>
                <w:tab w:val="left" w:pos="840"/>
                <w:tab w:val="left" w:pos="1080"/>
                <w:tab w:val="left" w:pos="1200"/>
              </w:tabs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With all reagents and consumables on board, place the rack into the right rack pool of the sampler (input tray).</w:t>
            </w:r>
          </w:p>
        </w:tc>
      </w:tr>
      <w:tr w:rsidR="0032046A" w:rsidTr="0032046A">
        <w:tc>
          <w:tcPr>
            <w:tcW w:w="650" w:type="dxa"/>
          </w:tcPr>
          <w:p w:rsidR="0032046A" w:rsidRDefault="0032046A" w:rsidP="00AF3AF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366" w:type="dxa"/>
            <w:gridSpan w:val="7"/>
          </w:tcPr>
          <w:p w:rsidR="0032046A" w:rsidRPr="00C9666F" w:rsidRDefault="0032046A" w:rsidP="00B87278">
            <w:pPr>
              <w:spacing w:before="60" w:after="60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C9666F">
              <w:rPr>
                <w:rFonts w:ascii="Arial" w:hAnsi="Arial" w:cs="Arial"/>
                <w:sz w:val="22"/>
                <w:szCs w:val="22"/>
              </w:rPr>
              <w:t>Press [</w:t>
            </w:r>
            <w:r w:rsidRPr="00C9666F">
              <w:rPr>
                <w:rFonts w:ascii="Arial" w:hAnsi="Arial" w:cs="Arial"/>
                <w:b/>
                <w:sz w:val="22"/>
                <w:szCs w:val="22"/>
              </w:rPr>
              <w:t>Start</w:t>
            </w:r>
            <w:r w:rsidRPr="00C9666F">
              <w:rPr>
                <w:rFonts w:ascii="Arial" w:hAnsi="Arial" w:cs="Arial"/>
                <w:sz w:val="22"/>
                <w:szCs w:val="22"/>
              </w:rPr>
              <w:t>] to begin processing.</w:t>
            </w:r>
          </w:p>
        </w:tc>
      </w:tr>
    </w:tbl>
    <w:p w:rsidR="00AD48B7" w:rsidRPr="00AD48B7" w:rsidRDefault="00AD48B7" w:rsidP="00AD48B7">
      <w:pPr>
        <w:pStyle w:val="Micha1"/>
        <w:rPr>
          <w:rFonts w:ascii="Arial" w:hAnsi="Arial" w:cs="Arial"/>
          <w:sz w:val="22"/>
          <w:szCs w:val="22"/>
          <w:u w:val="single"/>
        </w:rPr>
      </w:pPr>
      <w:r w:rsidRPr="00AD48B7">
        <w:rPr>
          <w:rFonts w:ascii="Arial" w:hAnsi="Arial" w:cs="Arial"/>
          <w:sz w:val="22"/>
          <w:szCs w:val="22"/>
          <w:u w:val="single"/>
        </w:rPr>
        <w:t>REPORTING RESULTS</w:t>
      </w:r>
    </w:p>
    <w:p w:rsidR="00AD48B7" w:rsidRDefault="00AD48B7" w:rsidP="000D2114">
      <w:pPr>
        <w:pStyle w:val="BodyTextIndent"/>
        <w:spacing w:before="120"/>
        <w:ind w:left="90" w:right="720" w:hanging="810"/>
        <w:rPr>
          <w:rFonts w:ascii="Arial" w:hAnsi="Arial" w:cs="Arial"/>
          <w:sz w:val="20"/>
          <w:szCs w:val="20"/>
        </w:rPr>
      </w:pPr>
      <w:r w:rsidRPr="00AD48B7">
        <w:rPr>
          <w:rFonts w:ascii="Arial" w:hAnsi="Arial" w:cs="Arial"/>
          <w:sz w:val="20"/>
          <w:szCs w:val="20"/>
        </w:rPr>
        <w:tab/>
      </w:r>
      <w:r w:rsidR="0032046A">
        <w:rPr>
          <w:rFonts w:ascii="Arial" w:hAnsi="Arial" w:cs="Arial"/>
          <w:sz w:val="20"/>
          <w:szCs w:val="20"/>
        </w:rPr>
        <w:t>QC r</w:t>
      </w:r>
      <w:r w:rsidRPr="00AD48B7">
        <w:rPr>
          <w:rFonts w:ascii="Arial" w:hAnsi="Arial" w:cs="Arial"/>
          <w:sz w:val="20"/>
          <w:szCs w:val="20"/>
        </w:rPr>
        <w:t xml:space="preserve">esults are reported as heparin concentration in IU/mL. </w:t>
      </w:r>
      <w:r w:rsidR="0032046A">
        <w:rPr>
          <w:rFonts w:ascii="Arial" w:hAnsi="Arial" w:cs="Arial"/>
          <w:sz w:val="20"/>
          <w:szCs w:val="20"/>
        </w:rPr>
        <w:t xml:space="preserve">Results will cross the LIS, follow Westgard rules when accepting and rejecting QC results. </w:t>
      </w:r>
      <w:r w:rsidR="00292DE9">
        <w:rPr>
          <w:rFonts w:ascii="Arial" w:hAnsi="Arial" w:cs="Arial"/>
          <w:sz w:val="20"/>
          <w:szCs w:val="20"/>
        </w:rPr>
        <w:t>Refer to current lot QC range chart for control ranges.</w:t>
      </w:r>
    </w:p>
    <w:p w:rsidR="00350360" w:rsidRDefault="00350360" w:rsidP="00350360">
      <w:pPr>
        <w:pStyle w:val="BodyTextIndent"/>
        <w:tabs>
          <w:tab w:val="left" w:pos="360"/>
          <w:tab w:val="left" w:pos="1440"/>
          <w:tab w:val="left" w:pos="3960"/>
        </w:tabs>
        <w:spacing w:before="120"/>
        <w:ind w:left="357" w:righ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Hep UF 1 (QC7) range:</w:t>
      </w:r>
      <w:r>
        <w:rPr>
          <w:rFonts w:ascii="Arial" w:hAnsi="Arial" w:cs="Arial"/>
          <w:sz w:val="20"/>
          <w:szCs w:val="20"/>
        </w:rPr>
        <w:tab/>
      </w:r>
      <w:r w:rsidRPr="00D45F76">
        <w:rPr>
          <w:rFonts w:ascii="Arial" w:hAnsi="Arial" w:cs="Arial"/>
          <w:b/>
          <w:sz w:val="20"/>
          <w:szCs w:val="20"/>
        </w:rPr>
        <w:t>0.08 – 0.34</w:t>
      </w:r>
    </w:p>
    <w:p w:rsidR="00350360" w:rsidRDefault="00350360" w:rsidP="00350360">
      <w:pPr>
        <w:pStyle w:val="BodyTextIndent"/>
        <w:tabs>
          <w:tab w:val="left" w:pos="360"/>
          <w:tab w:val="left" w:pos="1440"/>
          <w:tab w:val="left" w:pos="3960"/>
        </w:tabs>
        <w:spacing w:before="120"/>
        <w:ind w:left="357" w:righ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Hep UF 2 (QC8) range:</w:t>
      </w:r>
      <w:r>
        <w:rPr>
          <w:rFonts w:ascii="Arial" w:hAnsi="Arial" w:cs="Arial"/>
          <w:sz w:val="20"/>
          <w:szCs w:val="20"/>
        </w:rPr>
        <w:tab/>
      </w:r>
      <w:r w:rsidRPr="00D45F76">
        <w:rPr>
          <w:rFonts w:ascii="Arial" w:hAnsi="Arial" w:cs="Arial"/>
          <w:b/>
          <w:sz w:val="20"/>
          <w:szCs w:val="20"/>
        </w:rPr>
        <w:t>0.37 – 0.77</w:t>
      </w:r>
    </w:p>
    <w:p w:rsidR="00AD48B7" w:rsidRPr="00AD48B7" w:rsidRDefault="00AD48B7" w:rsidP="00AD48B7">
      <w:pPr>
        <w:pStyle w:val="Michatext1"/>
        <w:rPr>
          <w:rFonts w:ascii="Arial" w:hAnsi="Arial" w:cs="Arial"/>
        </w:rPr>
      </w:pPr>
    </w:p>
    <w:p w:rsidR="00AD48B7" w:rsidRPr="00AD48B7" w:rsidRDefault="00AD48B7" w:rsidP="00AD48B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D48B7">
        <w:rPr>
          <w:rFonts w:ascii="Arial" w:hAnsi="Arial" w:cs="Arial"/>
          <w:b/>
          <w:bCs/>
          <w:sz w:val="22"/>
          <w:szCs w:val="22"/>
          <w:u w:val="single"/>
        </w:rPr>
        <w:t>PROCEDURE NOTES</w:t>
      </w:r>
    </w:p>
    <w:p w:rsidR="00AD48B7" w:rsidRPr="00AD48B7" w:rsidRDefault="00AD48B7" w:rsidP="000D2114">
      <w:pPr>
        <w:pStyle w:val="Michatext1"/>
        <w:spacing w:before="120"/>
        <w:ind w:left="86"/>
        <w:jc w:val="left"/>
        <w:rPr>
          <w:rFonts w:ascii="Arial" w:hAnsi="Arial" w:cs="Arial"/>
        </w:rPr>
      </w:pPr>
      <w:r w:rsidRPr="00AD48B7">
        <w:rPr>
          <w:rFonts w:ascii="Arial" w:hAnsi="Arial" w:cs="Arial"/>
        </w:rPr>
        <w:t>Overall performance of Berichrom® Heparin testing is dependent on reagent and instrument performance. Acceptable variability (imprecision) should be such, that the total coefficient of variation (CV) of the analytic system is less than 15% on the same lot of control plasma.</w:t>
      </w:r>
    </w:p>
    <w:p w:rsidR="00AD48B7" w:rsidRPr="00D8008B" w:rsidRDefault="00AD48B7" w:rsidP="00AD48B7">
      <w:pPr>
        <w:pStyle w:val="T3"/>
        <w:spacing w:line="240" w:lineRule="auto"/>
        <w:ind w:left="717"/>
        <w:rPr>
          <w:rFonts w:ascii="Arial" w:hAnsi="Arial" w:cs="Arial"/>
          <w:lang w:val="en-US"/>
        </w:rPr>
      </w:pPr>
    </w:p>
    <w:p w:rsidR="00CC40D2" w:rsidRPr="00CC40D2" w:rsidRDefault="00CC40D2" w:rsidP="00CC40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SAFETY</w:t>
      </w:r>
    </w:p>
    <w:tbl>
      <w:tblPr>
        <w:tblW w:w="0" w:type="auto"/>
        <w:tblLook w:val="01E0"/>
      </w:tblPr>
      <w:tblGrid>
        <w:gridCol w:w="11016"/>
      </w:tblGrid>
      <w:tr w:rsidR="00CC40D2" w:rsidRPr="005615F5" w:rsidTr="00996EF5">
        <w:tc>
          <w:tcPr>
            <w:tcW w:w="11016" w:type="dxa"/>
          </w:tcPr>
          <w:p w:rsidR="00CC40D2" w:rsidRPr="005615F5" w:rsidRDefault="00CC40D2" w:rsidP="000D2114">
            <w:pPr>
              <w:spacing w:before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615F5">
              <w:rPr>
                <w:rFonts w:ascii="Arial" w:hAnsi="Arial" w:cs="Arial"/>
                <w:sz w:val="20"/>
                <w:szCs w:val="20"/>
              </w:rPr>
              <w:t>Follow RMC Pol</w:t>
            </w:r>
            <w:r>
              <w:rPr>
                <w:rFonts w:ascii="Arial" w:hAnsi="Arial" w:cs="Arial"/>
                <w:sz w:val="20"/>
                <w:szCs w:val="20"/>
              </w:rPr>
              <w:t>icy-Laboratory Procedure</w:t>
            </w:r>
            <w:r w:rsidRPr="005615F5">
              <w:rPr>
                <w:rFonts w:ascii="Arial" w:hAnsi="Arial" w:cs="Arial"/>
                <w:sz w:val="20"/>
                <w:szCs w:val="20"/>
              </w:rPr>
              <w:t>: Infection Control and Laboratory Safety Hygiene Procedure.</w:t>
            </w:r>
          </w:p>
          <w:p w:rsidR="00CC40D2" w:rsidRPr="005615F5" w:rsidRDefault="00CC40D2" w:rsidP="00996EF5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5615F5">
              <w:rPr>
                <w:rFonts w:ascii="Arial" w:hAnsi="Arial" w:cs="Arial"/>
                <w:sz w:val="20"/>
                <w:szCs w:val="20"/>
              </w:rPr>
              <w:t>Dispose of all biohazard materials in marked biohazard containers.</w:t>
            </w:r>
          </w:p>
          <w:p w:rsidR="00CC40D2" w:rsidRPr="005615F5" w:rsidRDefault="00CC40D2" w:rsidP="00996EF5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0D2" w:rsidRDefault="00CC40D2" w:rsidP="000D2114">
      <w:pPr>
        <w:pStyle w:val="Michatext1"/>
        <w:ind w:left="90"/>
        <w:jc w:val="left"/>
        <w:rPr>
          <w:rFonts w:ascii="Arial" w:eastAsia="MS Mincho" w:hAnsi="Arial" w:cs="Arial"/>
          <w:i/>
          <w:lang w:eastAsia="ja-JP"/>
        </w:rPr>
      </w:pPr>
      <w:r w:rsidRPr="00E72E88">
        <w:rPr>
          <w:rFonts w:ascii="Arial" w:hAnsi="Arial" w:cs="Arial"/>
        </w:rPr>
        <w:t xml:space="preserve">Human source material. </w:t>
      </w:r>
      <w:r w:rsidRPr="00E72E88">
        <w:rPr>
          <w:rFonts w:ascii="Arial" w:eastAsia="MS Mincho" w:hAnsi="Arial" w:cs="Arial"/>
          <w:i/>
          <w:lang w:eastAsia="ja-JP"/>
        </w:rPr>
        <w:t xml:space="preserve">Each donor or donor unit was tested and found to be </w:t>
      </w:r>
      <w:r>
        <w:rPr>
          <w:rFonts w:ascii="Arial" w:eastAsia="MS Mincho" w:hAnsi="Arial" w:cs="Arial"/>
          <w:i/>
          <w:lang w:eastAsia="ja-JP"/>
        </w:rPr>
        <w:t>n</w:t>
      </w:r>
      <w:r w:rsidRPr="00E72E88">
        <w:rPr>
          <w:rFonts w:ascii="Arial" w:eastAsia="MS Mincho" w:hAnsi="Arial" w:cs="Arial"/>
          <w:i/>
          <w:lang w:eastAsia="ja-JP"/>
        </w:rPr>
        <w:t>egative for human immunodeficiency virus (HIV) 1 and 2, hepatitis B virus (HBV) and hepatitis C virus (HCV) using either tests found to be in conformance with the In Vitro Diagnostic Directive in</w:t>
      </w:r>
      <w:r>
        <w:rPr>
          <w:rFonts w:ascii="Arial" w:eastAsia="MS Mincho" w:hAnsi="Arial" w:cs="Arial"/>
          <w:i/>
          <w:lang w:eastAsia="ja-JP"/>
        </w:rPr>
        <w:t xml:space="preserve"> </w:t>
      </w:r>
      <w:r w:rsidRPr="00E72E88">
        <w:rPr>
          <w:rFonts w:ascii="Arial" w:eastAsia="MS Mincho" w:hAnsi="Arial" w:cs="Arial"/>
          <w:i/>
          <w:lang w:eastAsia="ja-JP"/>
        </w:rPr>
        <w:t>the EU or FDA approved tests.  Because no known test can offer complete assurance of the</w:t>
      </w:r>
      <w:r>
        <w:rPr>
          <w:rFonts w:ascii="Arial" w:eastAsia="MS Mincho" w:hAnsi="Arial" w:cs="Arial"/>
          <w:i/>
          <w:lang w:eastAsia="ja-JP"/>
        </w:rPr>
        <w:t xml:space="preserve"> </w:t>
      </w:r>
      <w:r w:rsidRPr="00E72E88">
        <w:rPr>
          <w:rFonts w:ascii="Arial" w:eastAsia="MS Mincho" w:hAnsi="Arial" w:cs="Arial"/>
          <w:i/>
          <w:lang w:eastAsia="ja-JP"/>
        </w:rPr>
        <w:t>absence of infectious agents, all human derived products should be handled with appropriate caution.</w:t>
      </w:r>
    </w:p>
    <w:p w:rsidR="00CC40D2" w:rsidRPr="00292DE9" w:rsidRDefault="00CC40D2" w:rsidP="00AD48B7">
      <w:pPr>
        <w:pStyle w:val="Micha1"/>
        <w:rPr>
          <w:rFonts w:ascii="Arial" w:hAnsi="Arial" w:cs="Arial"/>
          <w:sz w:val="22"/>
          <w:szCs w:val="22"/>
          <w:u w:val="single"/>
        </w:rPr>
      </w:pPr>
      <w:r w:rsidRPr="00292DE9">
        <w:rPr>
          <w:rFonts w:ascii="Arial" w:hAnsi="Arial" w:cs="Arial"/>
          <w:sz w:val="22"/>
          <w:szCs w:val="22"/>
          <w:u w:val="single"/>
        </w:rPr>
        <w:lastRenderedPageBreak/>
        <w:t>Related Documents/ Backup Procedure</w:t>
      </w:r>
    </w:p>
    <w:p w:rsidR="00292DE9" w:rsidRPr="0051706B" w:rsidRDefault="00292DE9" w:rsidP="00292DE9">
      <w:pPr>
        <w:pStyle w:val="Micha1"/>
        <w:numPr>
          <w:ilvl w:val="0"/>
          <w:numId w:val="38"/>
        </w:numPr>
        <w:spacing w:before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HepU (anti-Xa) </w:t>
      </w:r>
    </w:p>
    <w:p w:rsidR="00292DE9" w:rsidRPr="0051706B" w:rsidRDefault="00292DE9" w:rsidP="00292DE9">
      <w:pPr>
        <w:pStyle w:val="Micha1"/>
        <w:numPr>
          <w:ilvl w:val="0"/>
          <w:numId w:val="38"/>
        </w:numPr>
        <w:spacing w:before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HepU (anti-Xa) Calibration</w:t>
      </w:r>
    </w:p>
    <w:p w:rsidR="00AD48B7" w:rsidRPr="00CC40D2" w:rsidRDefault="00AD48B7" w:rsidP="00AD48B7">
      <w:pPr>
        <w:pStyle w:val="Micha1"/>
        <w:rPr>
          <w:rFonts w:ascii="Arial" w:hAnsi="Arial" w:cs="Arial"/>
          <w:color w:val="0000FF"/>
          <w:sz w:val="22"/>
          <w:szCs w:val="22"/>
          <w:u w:val="single"/>
        </w:rPr>
      </w:pPr>
      <w:r w:rsidRPr="00CC40D2">
        <w:rPr>
          <w:rFonts w:ascii="Arial" w:hAnsi="Arial" w:cs="Arial"/>
          <w:sz w:val="22"/>
          <w:szCs w:val="22"/>
          <w:u w:val="single"/>
        </w:rPr>
        <w:t xml:space="preserve">REFERENCES   </w:t>
      </w:r>
    </w:p>
    <w:p w:rsidR="003C591E" w:rsidRDefault="00AD48B7" w:rsidP="003C591E">
      <w:pPr>
        <w:pStyle w:val="MichaReferences"/>
        <w:numPr>
          <w:ilvl w:val="1"/>
          <w:numId w:val="35"/>
        </w:numPr>
        <w:tabs>
          <w:tab w:val="left" w:pos="810"/>
        </w:tabs>
        <w:rPr>
          <w:rFonts w:ascii="Arial" w:hAnsi="Arial" w:cs="Arial"/>
        </w:rPr>
      </w:pPr>
      <w:r w:rsidRPr="00072846">
        <w:rPr>
          <w:rFonts w:ascii="Arial" w:hAnsi="Arial" w:cs="Arial"/>
        </w:rPr>
        <w:t>Berichrom</w:t>
      </w:r>
      <w:r w:rsidRPr="00072846">
        <w:rPr>
          <w:rFonts w:ascii="Arial" w:hAnsi="Arial" w:cs="Arial"/>
          <w:vertAlign w:val="superscript"/>
        </w:rPr>
        <w:sym w:font="Symbol" w:char="F0E2"/>
      </w:r>
      <w:r w:rsidRPr="00072846">
        <w:rPr>
          <w:rFonts w:ascii="Arial" w:hAnsi="Arial" w:cs="Arial"/>
        </w:rPr>
        <w:t xml:space="preserve"> Heparin package insert, </w:t>
      </w:r>
      <w:r w:rsidRPr="00AD6936">
        <w:rPr>
          <w:rFonts w:ascii="Arial" w:hAnsi="Arial" w:cs="Arial"/>
        </w:rPr>
        <w:t>Siemens Healthcare Diagnostics</w:t>
      </w:r>
      <w:r>
        <w:rPr>
          <w:rFonts w:ascii="Arial" w:hAnsi="Arial" w:cs="Arial"/>
        </w:rPr>
        <w:t xml:space="preserve"> Inc.</w:t>
      </w:r>
      <w:r w:rsidRPr="00AD6936">
        <w:rPr>
          <w:rFonts w:ascii="Arial" w:hAnsi="Arial" w:cs="Arial"/>
        </w:rPr>
        <w:t>, Newark, DE</w:t>
      </w:r>
      <w:r>
        <w:rPr>
          <w:rFonts w:ascii="Arial" w:hAnsi="Arial" w:cs="Arial"/>
        </w:rPr>
        <w:t>, May</w:t>
      </w:r>
      <w:r w:rsidRPr="00AD6936">
        <w:rPr>
          <w:rFonts w:ascii="Arial" w:hAnsi="Arial" w:cs="Arial"/>
        </w:rPr>
        <w:t xml:space="preserve"> 2008</w:t>
      </w:r>
    </w:p>
    <w:p w:rsidR="003C591E" w:rsidRDefault="00AD48B7" w:rsidP="003C591E">
      <w:pPr>
        <w:pStyle w:val="MichaReferences"/>
        <w:numPr>
          <w:ilvl w:val="1"/>
          <w:numId w:val="35"/>
        </w:numPr>
        <w:tabs>
          <w:tab w:val="left" w:pos="810"/>
        </w:tabs>
        <w:rPr>
          <w:rFonts w:ascii="Arial" w:hAnsi="Arial" w:cs="Arial"/>
        </w:rPr>
      </w:pPr>
      <w:r w:rsidRPr="003C591E">
        <w:rPr>
          <w:rFonts w:ascii="Arial" w:hAnsi="Arial" w:cs="Arial"/>
        </w:rPr>
        <w:t>Standard Human Plasma package insert, Siemens Healthcare</w:t>
      </w:r>
      <w:r w:rsidR="003C28A5">
        <w:rPr>
          <w:rFonts w:ascii="Arial" w:hAnsi="Arial" w:cs="Arial"/>
        </w:rPr>
        <w:t xml:space="preserve"> Diagnostics Inc., Newark, DE, </w:t>
      </w:r>
      <w:r w:rsidRPr="003C591E">
        <w:rPr>
          <w:rFonts w:ascii="Arial" w:hAnsi="Arial" w:cs="Arial"/>
        </w:rPr>
        <w:t>August, 2008</w:t>
      </w:r>
    </w:p>
    <w:p w:rsidR="003C591E" w:rsidRDefault="00AD48B7" w:rsidP="003C591E">
      <w:pPr>
        <w:pStyle w:val="MichaReferences"/>
        <w:numPr>
          <w:ilvl w:val="1"/>
          <w:numId w:val="35"/>
        </w:numPr>
        <w:tabs>
          <w:tab w:val="left" w:pos="810"/>
        </w:tabs>
        <w:rPr>
          <w:rFonts w:ascii="Arial" w:hAnsi="Arial" w:cs="Arial"/>
        </w:rPr>
      </w:pPr>
      <w:r w:rsidRPr="003C591E">
        <w:rPr>
          <w:rFonts w:ascii="Arial" w:hAnsi="Arial" w:cs="Arial"/>
        </w:rPr>
        <w:t>Berichrom</w:t>
      </w:r>
      <w:r w:rsidRPr="003C591E">
        <w:rPr>
          <w:rFonts w:ascii="Arial" w:hAnsi="Arial" w:cs="Arial"/>
          <w:vertAlign w:val="superscript"/>
        </w:rPr>
        <w:t xml:space="preserve">® </w:t>
      </w:r>
      <w:r w:rsidRPr="003C591E">
        <w:rPr>
          <w:rFonts w:ascii="Arial" w:hAnsi="Arial" w:cs="Arial"/>
        </w:rPr>
        <w:t>Heparin Calibrator and Controls package insert, Siemens Healthcare Diagnostics Inc., Newark, DE, February 2009.</w:t>
      </w:r>
    </w:p>
    <w:p w:rsidR="003C591E" w:rsidRDefault="00AD48B7" w:rsidP="003C591E">
      <w:pPr>
        <w:pStyle w:val="MichaReferences"/>
        <w:numPr>
          <w:ilvl w:val="1"/>
          <w:numId w:val="35"/>
        </w:numPr>
        <w:tabs>
          <w:tab w:val="left" w:pos="810"/>
        </w:tabs>
        <w:rPr>
          <w:rFonts w:ascii="Arial" w:hAnsi="Arial" w:cs="Arial"/>
        </w:rPr>
      </w:pPr>
      <w:r w:rsidRPr="003C591E">
        <w:rPr>
          <w:rFonts w:ascii="Arial" w:hAnsi="Arial" w:cs="Arial"/>
        </w:rPr>
        <w:t>Clinical Laboratory Standards Institute. Collection, Tra</w:t>
      </w:r>
      <w:r w:rsidR="003C28A5">
        <w:rPr>
          <w:rFonts w:ascii="Arial" w:hAnsi="Arial" w:cs="Arial"/>
        </w:rPr>
        <w:t xml:space="preserve">nsport and Processing of Blood </w:t>
      </w:r>
      <w:r w:rsidRPr="003C591E">
        <w:rPr>
          <w:rFonts w:ascii="Arial" w:hAnsi="Arial" w:cs="Arial"/>
        </w:rPr>
        <w:t>Specimens for Testing Plasma-Based Coagulation Assays:  App</w:t>
      </w:r>
      <w:r w:rsidR="003C28A5">
        <w:rPr>
          <w:rFonts w:ascii="Arial" w:hAnsi="Arial" w:cs="Arial"/>
        </w:rPr>
        <w:t xml:space="preserve">roved Guideline-Fifth Edition. </w:t>
      </w:r>
      <w:r w:rsidRPr="003C591E">
        <w:rPr>
          <w:rFonts w:ascii="Arial" w:hAnsi="Arial" w:cs="Arial"/>
        </w:rPr>
        <w:t>CLSI Publication H21-A5. Wayne, PA, January, 2008.</w:t>
      </w:r>
    </w:p>
    <w:p w:rsidR="003C591E" w:rsidRDefault="00AD48B7" w:rsidP="003C591E">
      <w:pPr>
        <w:pStyle w:val="MichaReferences"/>
        <w:numPr>
          <w:ilvl w:val="1"/>
          <w:numId w:val="35"/>
        </w:numPr>
        <w:tabs>
          <w:tab w:val="left" w:pos="810"/>
        </w:tabs>
        <w:rPr>
          <w:rFonts w:ascii="Arial" w:hAnsi="Arial" w:cs="Arial"/>
        </w:rPr>
      </w:pPr>
      <w:r w:rsidRPr="003C591E">
        <w:rPr>
          <w:rFonts w:ascii="Arial" w:hAnsi="Arial" w:cs="Arial"/>
        </w:rPr>
        <w:t>Application Sheet for Berichrom</w:t>
      </w:r>
      <w:r w:rsidRPr="00CE7509">
        <w:rPr>
          <w:rFonts w:ascii="Arial" w:hAnsi="Arial" w:cs="Arial"/>
          <w:vertAlign w:val="superscript"/>
        </w:rPr>
        <w:sym w:font="Symbol" w:char="F0E2"/>
      </w:r>
      <w:r w:rsidRPr="003C591E">
        <w:rPr>
          <w:rFonts w:ascii="Arial" w:hAnsi="Arial" w:cs="Arial"/>
        </w:rPr>
        <w:t xml:space="preserve"> Heparin Assay on Sysmex</w:t>
      </w:r>
      <w:r w:rsidRPr="009D3D17">
        <w:rPr>
          <w:rFonts w:ascii="Arial" w:hAnsi="Arial" w:cs="Arial"/>
          <w:vertAlign w:val="superscript"/>
        </w:rPr>
        <w:sym w:font="Symbol" w:char="00E2"/>
      </w:r>
      <w:r w:rsidRPr="003C591E">
        <w:rPr>
          <w:rFonts w:ascii="Arial" w:hAnsi="Arial" w:cs="Arial"/>
        </w:rPr>
        <w:t xml:space="preserve"> CA-1500 System</w:t>
      </w:r>
    </w:p>
    <w:p w:rsidR="00AD48B7" w:rsidRPr="003C591E" w:rsidRDefault="00AD48B7" w:rsidP="003C591E">
      <w:pPr>
        <w:pStyle w:val="MichaReferences"/>
        <w:numPr>
          <w:ilvl w:val="1"/>
          <w:numId w:val="35"/>
        </w:numPr>
        <w:tabs>
          <w:tab w:val="left" w:pos="810"/>
        </w:tabs>
        <w:rPr>
          <w:rFonts w:ascii="Arial" w:hAnsi="Arial" w:cs="Arial"/>
        </w:rPr>
      </w:pPr>
      <w:r w:rsidRPr="003C591E">
        <w:rPr>
          <w:rFonts w:ascii="Arial" w:hAnsi="Arial" w:cs="Arial"/>
        </w:rPr>
        <w:t>Sysmex</w:t>
      </w:r>
      <w:r w:rsidRPr="009D3D17">
        <w:rPr>
          <w:rFonts w:ascii="Arial" w:hAnsi="Arial" w:cs="Arial"/>
          <w:vertAlign w:val="superscript"/>
        </w:rPr>
        <w:sym w:font="Symbol" w:char="00E2"/>
      </w:r>
      <w:r w:rsidRPr="003C591E">
        <w:rPr>
          <w:rFonts w:ascii="Arial" w:hAnsi="Arial" w:cs="Arial"/>
        </w:rPr>
        <w:t xml:space="preserve"> CA-1500 System Operator’s Manual</w:t>
      </w:r>
    </w:p>
    <w:p w:rsidR="00800DF2" w:rsidRDefault="00800DF2" w:rsidP="00800DF2">
      <w:pPr>
        <w:rPr>
          <w:b/>
          <w:u w:val="single"/>
        </w:rPr>
      </w:pPr>
    </w:p>
    <w:tbl>
      <w:tblPr>
        <w:tblW w:w="0" w:type="auto"/>
        <w:tblLook w:val="01E0"/>
      </w:tblPr>
      <w:tblGrid>
        <w:gridCol w:w="11016"/>
      </w:tblGrid>
      <w:tr w:rsidR="00764408" w:rsidTr="00391634">
        <w:tc>
          <w:tcPr>
            <w:tcW w:w="11016" w:type="dxa"/>
          </w:tcPr>
          <w:p w:rsidR="0074029D" w:rsidRPr="00391634" w:rsidRDefault="0074029D" w:rsidP="003C591E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764408" w:rsidTr="00391634">
        <w:tc>
          <w:tcPr>
            <w:tcW w:w="11016" w:type="dxa"/>
          </w:tcPr>
          <w:p w:rsidR="003C591E" w:rsidRPr="00391634" w:rsidRDefault="003C591E" w:rsidP="00CC40D2">
            <w:pPr>
              <w:pStyle w:val="Michatext1"/>
              <w:ind w:left="180"/>
              <w:jc w:val="left"/>
              <w:rPr>
                <w:b/>
                <w:u w:val="single"/>
              </w:rPr>
            </w:pPr>
          </w:p>
        </w:tc>
      </w:tr>
      <w:tr w:rsidR="00764408" w:rsidTr="00391634">
        <w:tc>
          <w:tcPr>
            <w:tcW w:w="11016" w:type="dxa"/>
          </w:tcPr>
          <w:p w:rsidR="00863637" w:rsidRPr="00391634" w:rsidRDefault="00863637" w:rsidP="00E60D5E">
            <w:pPr>
              <w:rPr>
                <w:b/>
                <w:u w:val="single"/>
              </w:rPr>
            </w:pPr>
          </w:p>
        </w:tc>
      </w:tr>
    </w:tbl>
    <w:p w:rsidR="00CC40D2" w:rsidRDefault="00CC40D2"/>
    <w:p w:rsidR="00CC40D2" w:rsidRDefault="00CC40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"/>
        <w:gridCol w:w="151"/>
        <w:gridCol w:w="687"/>
        <w:gridCol w:w="238"/>
        <w:gridCol w:w="594"/>
        <w:gridCol w:w="832"/>
        <w:gridCol w:w="369"/>
        <w:gridCol w:w="466"/>
        <w:gridCol w:w="514"/>
        <w:gridCol w:w="7"/>
        <w:gridCol w:w="312"/>
        <w:gridCol w:w="833"/>
        <w:gridCol w:w="832"/>
        <w:gridCol w:w="659"/>
        <w:gridCol w:w="172"/>
        <w:gridCol w:w="836"/>
        <w:gridCol w:w="76"/>
        <w:gridCol w:w="754"/>
        <w:gridCol w:w="833"/>
        <w:gridCol w:w="726"/>
      </w:tblGrid>
      <w:tr w:rsidR="00764408" w:rsidRPr="003C591E" w:rsidTr="00391634">
        <w:tc>
          <w:tcPr>
            <w:tcW w:w="1168" w:type="dxa"/>
            <w:gridSpan w:val="2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720" w:type="dxa"/>
            <w:gridSpan w:val="5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Author:</w:t>
            </w:r>
          </w:p>
        </w:tc>
        <w:tc>
          <w:tcPr>
            <w:tcW w:w="987" w:type="dxa"/>
            <w:gridSpan w:val="3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636" w:type="dxa"/>
            <w:gridSpan w:val="4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Validated by:</w:t>
            </w:r>
          </w:p>
        </w:tc>
        <w:tc>
          <w:tcPr>
            <w:tcW w:w="1084" w:type="dxa"/>
            <w:gridSpan w:val="3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313" w:type="dxa"/>
            <w:gridSpan w:val="3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Approved by:</w:t>
            </w:r>
          </w:p>
        </w:tc>
      </w:tr>
      <w:tr w:rsidR="00512C91" w:rsidRPr="003C591E" w:rsidTr="00391634">
        <w:tc>
          <w:tcPr>
            <w:tcW w:w="1168" w:type="dxa"/>
            <w:gridSpan w:val="2"/>
          </w:tcPr>
          <w:p w:rsidR="00512C91" w:rsidRPr="003C591E" w:rsidRDefault="00466FD1" w:rsidP="00E60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2/5/2013</w:t>
            </w:r>
          </w:p>
        </w:tc>
        <w:tc>
          <w:tcPr>
            <w:tcW w:w="2720" w:type="dxa"/>
            <w:gridSpan w:val="5"/>
          </w:tcPr>
          <w:p w:rsidR="00512C91" w:rsidRPr="003C591E" w:rsidRDefault="003C591E" w:rsidP="00E60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Joan Goetteman, </w:t>
            </w:r>
            <w:r w:rsidRPr="003C591E">
              <w:rPr>
                <w:rFonts w:ascii="Arial" w:hAnsi="Arial" w:cs="Arial"/>
                <w:sz w:val="18"/>
                <w:szCs w:val="18"/>
              </w:rPr>
              <w:t>MT(ASCP)</w:t>
            </w:r>
          </w:p>
        </w:tc>
        <w:tc>
          <w:tcPr>
            <w:tcW w:w="980" w:type="dxa"/>
            <w:gridSpan w:val="2"/>
          </w:tcPr>
          <w:p w:rsidR="00512C91" w:rsidRPr="003C591E" w:rsidRDefault="00512C91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  <w:gridSpan w:val="5"/>
          </w:tcPr>
          <w:p w:rsidR="00512C91" w:rsidRPr="003C591E" w:rsidRDefault="00512C91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3"/>
          </w:tcPr>
          <w:p w:rsidR="00512C91" w:rsidRPr="003C591E" w:rsidRDefault="00512C91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gridSpan w:val="3"/>
          </w:tcPr>
          <w:p w:rsidR="00512C91" w:rsidRPr="003C591E" w:rsidRDefault="00512C91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8" w:rsidRPr="003C591E" w:rsidTr="00391634">
        <w:tc>
          <w:tcPr>
            <w:tcW w:w="10908" w:type="dxa"/>
            <w:gridSpan w:val="20"/>
            <w:tcBorders>
              <w:bottom w:val="single" w:sz="4" w:space="0" w:color="auto"/>
            </w:tcBorders>
          </w:tcPr>
          <w:p w:rsidR="00764408" w:rsidRPr="003C591E" w:rsidRDefault="00F004C5" w:rsidP="00264665">
            <w:pPr>
              <w:rPr>
                <w:rFonts w:ascii="Arial" w:hAnsi="Arial" w:cs="Arial"/>
                <w:i/>
                <w:sz w:val="20"/>
                <w:szCs w:val="20"/>
              </w:rPr>
            </w:pPr>
            <w:fldSimple w:instr=" FILENAME  \* FirstCap \p  \* MERGEFORMAT ">
              <w:r w:rsidR="003C591E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E:\Hem</w:t>
              </w:r>
              <w:r w:rsidR="00264665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e and Coag\2Coag procedures\HepU.QC</w:t>
              </w:r>
              <w:r w:rsidR="003C591E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.docx</w:t>
              </w:r>
            </w:fldSimple>
          </w:p>
        </w:tc>
      </w:tr>
      <w:tr w:rsidR="00764408" w:rsidRPr="003C591E" w:rsidTr="00391634">
        <w:tc>
          <w:tcPr>
            <w:tcW w:w="10908" w:type="dxa"/>
            <w:gridSpan w:val="20"/>
            <w:shd w:val="clear" w:color="auto" w:fill="E0E0E0"/>
          </w:tcPr>
          <w:p w:rsidR="00764408" w:rsidRPr="003C591E" w:rsidRDefault="00764408" w:rsidP="00391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Annual Review</w:t>
            </w:r>
          </w:p>
        </w:tc>
      </w:tr>
      <w:tr w:rsidR="00764408" w:rsidRPr="003C591E" w:rsidTr="00391634">
        <w:tc>
          <w:tcPr>
            <w:tcW w:w="1017" w:type="dxa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38" w:type="dxa"/>
            <w:gridSpan w:val="2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3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8" w:rsidRPr="003C591E" w:rsidTr="00391634">
        <w:tc>
          <w:tcPr>
            <w:tcW w:w="1017" w:type="dxa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8" w:rsidRPr="003C591E" w:rsidTr="00391634">
        <w:tc>
          <w:tcPr>
            <w:tcW w:w="1017" w:type="dxa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076" w:type="dxa"/>
            <w:gridSpan w:val="3"/>
            <w:shd w:val="clear" w:color="auto" w:fill="E0E0E0"/>
          </w:tcPr>
          <w:p w:rsidR="00764408" w:rsidRPr="003C591E" w:rsidRDefault="00764408" w:rsidP="00E6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8815" w:type="dxa"/>
            <w:gridSpan w:val="16"/>
            <w:shd w:val="clear" w:color="auto" w:fill="E0E0E0"/>
          </w:tcPr>
          <w:p w:rsidR="00764408" w:rsidRPr="003C591E" w:rsidRDefault="00764408" w:rsidP="003916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91E">
              <w:rPr>
                <w:rFonts w:ascii="Arial" w:hAnsi="Arial" w:cs="Arial"/>
                <w:b/>
                <w:sz w:val="20"/>
                <w:szCs w:val="20"/>
              </w:rPr>
              <w:t>Revision and Reason</w:t>
            </w:r>
          </w:p>
        </w:tc>
      </w:tr>
      <w:tr w:rsidR="00764408" w:rsidRPr="003C591E" w:rsidTr="00391634">
        <w:tc>
          <w:tcPr>
            <w:tcW w:w="1017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5" w:type="dxa"/>
            <w:gridSpan w:val="16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8" w:rsidRPr="003C591E" w:rsidTr="00391634">
        <w:tc>
          <w:tcPr>
            <w:tcW w:w="1017" w:type="dxa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3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5" w:type="dxa"/>
            <w:gridSpan w:val="16"/>
          </w:tcPr>
          <w:p w:rsidR="00764408" w:rsidRPr="003C591E" w:rsidRDefault="00764408" w:rsidP="00E6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B07" w:rsidRDefault="00F75B07"/>
    <w:p w:rsidR="008646D7" w:rsidRDefault="008646D7"/>
    <w:p w:rsidR="008646D7" w:rsidRDefault="008646D7"/>
    <w:p w:rsidR="008646D7" w:rsidRDefault="008646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7110"/>
        <w:gridCol w:w="1908"/>
      </w:tblGrid>
      <w:tr w:rsidR="00764408" w:rsidRPr="00391634" w:rsidTr="00391634">
        <w:tc>
          <w:tcPr>
            <w:tcW w:w="11016" w:type="dxa"/>
            <w:gridSpan w:val="3"/>
            <w:shd w:val="clear" w:color="auto" w:fill="E0E0E0"/>
          </w:tcPr>
          <w:p w:rsidR="00764408" w:rsidRPr="00391634" w:rsidRDefault="00764408" w:rsidP="00391634">
            <w:pPr>
              <w:jc w:val="center"/>
              <w:rPr>
                <w:b/>
              </w:rPr>
            </w:pPr>
            <w:r w:rsidRPr="00391634">
              <w:rPr>
                <w:b/>
              </w:rPr>
              <w:t>Discontinued</w:t>
            </w:r>
          </w:p>
        </w:tc>
      </w:tr>
      <w:tr w:rsidR="00764408" w:rsidTr="00391634">
        <w:trPr>
          <w:trHeight w:val="323"/>
        </w:trPr>
        <w:tc>
          <w:tcPr>
            <w:tcW w:w="1998" w:type="dxa"/>
          </w:tcPr>
          <w:p w:rsidR="00764408" w:rsidRDefault="00764408" w:rsidP="00E60D5E">
            <w:r>
              <w:t>Date:</w:t>
            </w:r>
          </w:p>
        </w:tc>
        <w:tc>
          <w:tcPr>
            <w:tcW w:w="7110" w:type="dxa"/>
          </w:tcPr>
          <w:p w:rsidR="00764408" w:rsidRDefault="00764408" w:rsidP="00E60D5E">
            <w:r>
              <w:t>Reason:</w:t>
            </w:r>
          </w:p>
        </w:tc>
        <w:tc>
          <w:tcPr>
            <w:tcW w:w="1908" w:type="dxa"/>
          </w:tcPr>
          <w:p w:rsidR="00764408" w:rsidRDefault="00764408" w:rsidP="00E60D5E">
            <w:r>
              <w:t>Initials:</w:t>
            </w:r>
          </w:p>
        </w:tc>
      </w:tr>
    </w:tbl>
    <w:p w:rsidR="00764408" w:rsidRDefault="00764408"/>
    <w:p w:rsidR="00AD255C" w:rsidRDefault="00AD255C"/>
    <w:p w:rsidR="00AD255C" w:rsidRPr="00AD255C" w:rsidRDefault="00F004C5">
      <w:pPr>
        <w:rPr>
          <w:rFonts w:ascii="Arial" w:hAnsi="Arial" w:cs="Arial"/>
          <w:i/>
          <w:sz w:val="20"/>
          <w:szCs w:val="20"/>
        </w:rPr>
      </w:pPr>
      <w:fldSimple w:instr=" FILENAME  \* FirstCap \p  \* MERGEFORMAT ">
        <w:r w:rsidR="00AD255C" w:rsidRPr="00AD255C">
          <w:rPr>
            <w:rFonts w:ascii="Arial" w:hAnsi="Arial" w:cs="Arial"/>
            <w:i/>
            <w:noProof/>
            <w:sz w:val="20"/>
            <w:szCs w:val="20"/>
          </w:rPr>
          <w:t>E:\Heme</w:t>
        </w:r>
        <w:r w:rsidR="00264665">
          <w:rPr>
            <w:rFonts w:ascii="Arial" w:hAnsi="Arial" w:cs="Arial"/>
            <w:i/>
            <w:noProof/>
            <w:sz w:val="20"/>
            <w:szCs w:val="20"/>
          </w:rPr>
          <w:t xml:space="preserve"> and Coag\2Coag procedures\HepU.QC.</w:t>
        </w:r>
        <w:r w:rsidR="00AD255C" w:rsidRPr="00AD255C">
          <w:rPr>
            <w:rFonts w:ascii="Arial" w:hAnsi="Arial" w:cs="Arial"/>
            <w:i/>
            <w:noProof/>
            <w:sz w:val="20"/>
            <w:szCs w:val="20"/>
          </w:rPr>
          <w:t>docx</w:t>
        </w:r>
      </w:fldSimple>
    </w:p>
    <w:sectPr w:rsidR="00AD255C" w:rsidRPr="00AD255C" w:rsidSect="008B0685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14" w:rsidRDefault="000D2114">
      <w:r>
        <w:separator/>
      </w:r>
    </w:p>
  </w:endnote>
  <w:endnote w:type="continuationSeparator" w:id="1">
    <w:p w:rsidR="000D2114" w:rsidRDefault="000D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14" w:rsidRDefault="000D2114">
      <w:r>
        <w:separator/>
      </w:r>
    </w:p>
  </w:footnote>
  <w:footnote w:type="continuationSeparator" w:id="1">
    <w:p w:rsidR="000D2114" w:rsidRDefault="000D2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14" w:rsidRDefault="000D2114">
    <w:pPr>
      <w:pStyle w:val="Header"/>
    </w:pPr>
    <w:r>
      <w:tab/>
    </w:r>
    <w:r>
      <w:tab/>
    </w:r>
  </w:p>
  <w:p w:rsidR="000D2114" w:rsidRDefault="000D2114" w:rsidP="00F75B07">
    <w:pPr>
      <w:pStyle w:val="Header"/>
      <w:tabs>
        <w:tab w:val="left" w:pos="8910"/>
      </w:tabs>
    </w:pPr>
    <w:r>
      <w:tab/>
    </w:r>
    <w:r>
      <w:tab/>
    </w:r>
    <w:r>
      <w:tab/>
    </w:r>
    <w:r>
      <w:tab/>
      <w:t xml:space="preserve">Page </w:t>
    </w:r>
    <w:fldSimple w:instr=" PAGE ">
      <w:r w:rsidR="00466FD1">
        <w:rPr>
          <w:noProof/>
        </w:rPr>
        <w:t>4</w:t>
      </w:r>
    </w:fldSimple>
    <w:r>
      <w:t xml:space="preserve"> of </w:t>
    </w:r>
    <w:fldSimple w:instr=" NUMPAGES ">
      <w:r w:rsidR="00466FD1">
        <w:rPr>
          <w:noProof/>
        </w:rPr>
        <w:t>4</w:t>
      </w:r>
    </w:fldSimple>
  </w:p>
  <w:tbl>
    <w:tblPr>
      <w:tblW w:w="11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/>
    </w:tblPr>
    <w:tblGrid>
      <w:gridCol w:w="9193"/>
      <w:gridCol w:w="1836"/>
    </w:tblGrid>
    <w:tr w:rsidR="000D2114" w:rsidTr="00391634">
      <w:trPr>
        <w:trHeight w:val="570"/>
      </w:trPr>
      <w:tc>
        <w:tcPr>
          <w:tcW w:w="9193" w:type="dxa"/>
          <w:shd w:val="clear" w:color="auto" w:fill="E0E0E0"/>
        </w:tcPr>
        <w:p w:rsidR="000D2114" w:rsidRDefault="000D2114" w:rsidP="00E60D5E">
          <w:pPr>
            <w:rPr>
              <w:b/>
              <w:sz w:val="28"/>
              <w:szCs w:val="28"/>
            </w:rPr>
          </w:pPr>
          <w:r w:rsidRPr="00391634">
            <w:rPr>
              <w:b/>
              <w:sz w:val="28"/>
              <w:szCs w:val="28"/>
            </w:rPr>
            <w:t>Procedure</w:t>
          </w:r>
        </w:p>
        <w:p w:rsidR="000D2114" w:rsidRPr="00391634" w:rsidRDefault="000D2114" w:rsidP="00E60D5E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HepU (Anti-Xa) QC</w:t>
          </w:r>
        </w:p>
      </w:tc>
      <w:tc>
        <w:tcPr>
          <w:tcW w:w="1836" w:type="dxa"/>
          <w:shd w:val="clear" w:color="auto" w:fill="E0E0E0"/>
        </w:tcPr>
        <w:p w:rsidR="000D2114" w:rsidRDefault="000D2114" w:rsidP="00E60D5E">
          <w:r>
            <w:t>Document #</w:t>
          </w:r>
        </w:p>
      </w:tc>
    </w:tr>
  </w:tbl>
  <w:p w:rsidR="000D2114" w:rsidRDefault="000D21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14" w:rsidRDefault="000D2114" w:rsidP="008B0685">
    <w:pPr>
      <w:pStyle w:val="Header"/>
      <w:tabs>
        <w:tab w:val="left" w:pos="891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43815</wp:posOffset>
          </wp:positionV>
          <wp:extent cx="2400300" cy="300990"/>
          <wp:effectExtent l="19050" t="0" r="0" b="0"/>
          <wp:wrapNone/>
          <wp:docPr id="1" name="Picture 1" descr="Logo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</w:t>
    </w:r>
  </w:p>
  <w:p w:rsidR="000D2114" w:rsidRDefault="000D2114" w:rsidP="008B0685">
    <w:pPr>
      <w:pStyle w:val="Header"/>
      <w:tabs>
        <w:tab w:val="left" w:pos="8910"/>
      </w:tabs>
    </w:pPr>
    <w:r>
      <w:t xml:space="preserve">                                                                      </w:t>
    </w:r>
    <w:r>
      <w:tab/>
    </w:r>
    <w:r>
      <w:tab/>
    </w:r>
    <w:r>
      <w:tab/>
      <w:t xml:space="preserve">           Page </w:t>
    </w:r>
    <w:fldSimple w:instr=" PAGE ">
      <w:r w:rsidR="00466FD1">
        <w:rPr>
          <w:noProof/>
        </w:rPr>
        <w:t>1</w:t>
      </w:r>
    </w:fldSimple>
    <w:r>
      <w:t xml:space="preserve"> of </w:t>
    </w:r>
    <w:fldSimple w:instr=" NUMPAGES ">
      <w:r w:rsidR="00466FD1">
        <w:rPr>
          <w:noProof/>
        </w:rPr>
        <w:t>4</w:t>
      </w:r>
    </w:fldSimple>
  </w:p>
  <w:tbl>
    <w:tblPr>
      <w:tblW w:w="11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/>
    </w:tblPr>
    <w:tblGrid>
      <w:gridCol w:w="9193"/>
      <w:gridCol w:w="1836"/>
    </w:tblGrid>
    <w:tr w:rsidR="000D2114" w:rsidTr="00391634">
      <w:trPr>
        <w:trHeight w:val="570"/>
      </w:trPr>
      <w:tc>
        <w:tcPr>
          <w:tcW w:w="9193" w:type="dxa"/>
          <w:shd w:val="clear" w:color="auto" w:fill="E0E0E0"/>
        </w:tcPr>
        <w:p w:rsidR="000D2114" w:rsidRPr="00391634" w:rsidRDefault="000D2114" w:rsidP="00934153">
          <w:pPr>
            <w:rPr>
              <w:b/>
              <w:sz w:val="28"/>
              <w:szCs w:val="28"/>
            </w:rPr>
          </w:pPr>
          <w:r w:rsidRPr="00391634">
            <w:rPr>
              <w:b/>
              <w:sz w:val="28"/>
              <w:szCs w:val="28"/>
            </w:rPr>
            <w:t>Procedure</w:t>
          </w:r>
        </w:p>
        <w:p w:rsidR="000D2114" w:rsidRPr="00391634" w:rsidRDefault="000D2114" w:rsidP="00934153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HepU (Anti-Xa) QC</w:t>
          </w:r>
        </w:p>
      </w:tc>
      <w:tc>
        <w:tcPr>
          <w:tcW w:w="1836" w:type="dxa"/>
          <w:shd w:val="clear" w:color="auto" w:fill="E0E0E0"/>
        </w:tcPr>
        <w:p w:rsidR="000D2114" w:rsidRDefault="000D2114" w:rsidP="00934153">
          <w:r>
            <w:t>Document #</w:t>
          </w:r>
        </w:p>
        <w:p w:rsidR="000D2114" w:rsidRPr="003C28A5" w:rsidRDefault="000D2114" w:rsidP="00934153">
          <w:pPr>
            <w:rPr>
              <w:b/>
              <w:color w:val="FF0000"/>
            </w:rPr>
          </w:pPr>
        </w:p>
      </w:tc>
    </w:tr>
  </w:tbl>
  <w:p w:rsidR="000D2114" w:rsidRDefault="000D21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7B"/>
    <w:multiLevelType w:val="hybridMultilevel"/>
    <w:tmpl w:val="2A30D71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13C00DB"/>
    <w:multiLevelType w:val="multilevel"/>
    <w:tmpl w:val="EC448C7A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iCs w:val="0"/>
        <w:sz w:val="18"/>
      </w:rPr>
    </w:lvl>
    <w:lvl w:ilvl="2">
      <w:start w:val="1"/>
      <w:numFmt w:val="lowerRoman"/>
      <w:lvlText w:val="%3 )"/>
      <w:lvlJc w:val="center"/>
      <w:pPr>
        <w:tabs>
          <w:tab w:val="num" w:pos="1440"/>
        </w:tabs>
        <w:ind w:left="1440" w:hanging="288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9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440"/>
      </w:pPr>
      <w:rPr>
        <w:rFonts w:hint="default"/>
      </w:rPr>
    </w:lvl>
  </w:abstractNum>
  <w:abstractNum w:abstractNumId="2">
    <w:nsid w:val="0357579B"/>
    <w:multiLevelType w:val="hybridMultilevel"/>
    <w:tmpl w:val="286C2720"/>
    <w:lvl w:ilvl="0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">
    <w:nsid w:val="05746222"/>
    <w:multiLevelType w:val="hybridMultilevel"/>
    <w:tmpl w:val="FFFCF36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09000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571B9"/>
    <w:multiLevelType w:val="hybridMultilevel"/>
    <w:tmpl w:val="330837CE"/>
    <w:lvl w:ilvl="0" w:tplc="A85C3A8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CA0F28"/>
    <w:multiLevelType w:val="multilevel"/>
    <w:tmpl w:val="CEC0258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54249A"/>
    <w:multiLevelType w:val="hybridMultilevel"/>
    <w:tmpl w:val="BC745D22"/>
    <w:lvl w:ilvl="0" w:tplc="A85C3A8A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0D0821BE"/>
    <w:multiLevelType w:val="singleLevel"/>
    <w:tmpl w:val="B2085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8">
    <w:nsid w:val="15435F63"/>
    <w:multiLevelType w:val="hybridMultilevel"/>
    <w:tmpl w:val="44B8D4A2"/>
    <w:lvl w:ilvl="0" w:tplc="9578A8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E57421"/>
    <w:multiLevelType w:val="multilevel"/>
    <w:tmpl w:val="F0BAD37A"/>
    <w:lvl w:ilvl="0">
      <w:start w:val="1"/>
      <w:numFmt w:val="decimal"/>
      <w:pStyle w:val="MichaListNumbered1CharChar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iCs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1440" w:hanging="288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9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440"/>
      </w:pPr>
      <w:rPr>
        <w:rFonts w:hint="default"/>
      </w:rPr>
    </w:lvl>
  </w:abstractNum>
  <w:abstractNum w:abstractNumId="10">
    <w:nsid w:val="1D0210A9"/>
    <w:multiLevelType w:val="hybridMultilevel"/>
    <w:tmpl w:val="2C5AF2DE"/>
    <w:lvl w:ilvl="0" w:tplc="E006EEC6">
      <w:start w:val="1"/>
      <w:numFmt w:val="decimal"/>
      <w:lvlText w:val="%1."/>
      <w:lvlJc w:val="left"/>
      <w:pPr>
        <w:ind w:left="108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25D96"/>
    <w:multiLevelType w:val="hybridMultilevel"/>
    <w:tmpl w:val="94C2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EF0B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65FAA"/>
    <w:multiLevelType w:val="multilevel"/>
    <w:tmpl w:val="EBDCEAD0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lowerRoman"/>
      <w:lvlText w:val="%3 )"/>
      <w:lvlJc w:val="center"/>
      <w:pPr>
        <w:tabs>
          <w:tab w:val="num" w:pos="1764"/>
        </w:tabs>
        <w:ind w:left="1764" w:hanging="288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6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4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860" w:hanging="1440"/>
      </w:pPr>
      <w:rPr>
        <w:rFonts w:hint="default"/>
      </w:rPr>
    </w:lvl>
  </w:abstractNum>
  <w:abstractNum w:abstractNumId="13">
    <w:nsid w:val="260A112C"/>
    <w:multiLevelType w:val="hybridMultilevel"/>
    <w:tmpl w:val="CEC0258E"/>
    <w:lvl w:ilvl="0" w:tplc="A85C3A8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7156E8"/>
    <w:multiLevelType w:val="hybridMultilevel"/>
    <w:tmpl w:val="6DE670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>
      <w:start w:val="10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7B62B5D"/>
    <w:multiLevelType w:val="multilevel"/>
    <w:tmpl w:val="EC448C7A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iCs w:val="0"/>
        <w:sz w:val="18"/>
      </w:rPr>
    </w:lvl>
    <w:lvl w:ilvl="2">
      <w:start w:val="1"/>
      <w:numFmt w:val="lowerRoman"/>
      <w:lvlText w:val="%3 )"/>
      <w:lvlJc w:val="center"/>
      <w:pPr>
        <w:tabs>
          <w:tab w:val="num" w:pos="1440"/>
        </w:tabs>
        <w:ind w:left="1440" w:hanging="288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9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440"/>
      </w:pPr>
      <w:rPr>
        <w:rFonts w:hint="default"/>
      </w:rPr>
    </w:lvl>
  </w:abstractNum>
  <w:abstractNum w:abstractNumId="16">
    <w:nsid w:val="2D5F5540"/>
    <w:multiLevelType w:val="multilevel"/>
    <w:tmpl w:val="FF527B06"/>
    <w:lvl w:ilvl="0">
      <w:start w:val="1"/>
      <w:numFmt w:val="upperRoman"/>
      <w:pStyle w:val="MichaStyle2LevelsII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MichaListN2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numFmt w:val="none"/>
      <w:pStyle w:val="Heading9"/>
      <w:lvlText w:val=""/>
      <w:lvlJc w:val="left"/>
      <w:pPr>
        <w:tabs>
          <w:tab w:val="num" w:pos="360"/>
        </w:tabs>
      </w:pPr>
    </w:lvl>
  </w:abstractNum>
  <w:abstractNum w:abstractNumId="17">
    <w:nsid w:val="312940F8"/>
    <w:multiLevelType w:val="multilevel"/>
    <w:tmpl w:val="E8209E72"/>
    <w:lvl w:ilvl="0">
      <w:start w:val="1"/>
      <w:numFmt w:val="decimal"/>
      <w:pStyle w:val="MichaListNumbered1"/>
      <w:lvlText w:val="%1."/>
      <w:lvlJc w:val="left"/>
      <w:pPr>
        <w:tabs>
          <w:tab w:val="num" w:pos="936"/>
        </w:tabs>
        <w:ind w:left="936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iCs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1440" w:hanging="288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9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440"/>
      </w:pPr>
      <w:rPr>
        <w:rFonts w:hint="default"/>
      </w:rPr>
    </w:lvl>
  </w:abstractNum>
  <w:abstractNum w:abstractNumId="18">
    <w:nsid w:val="31B527F3"/>
    <w:multiLevelType w:val="hybridMultilevel"/>
    <w:tmpl w:val="4EEAFCE6"/>
    <w:lvl w:ilvl="0" w:tplc="A85C3A8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4E67E9"/>
    <w:multiLevelType w:val="hybridMultilevel"/>
    <w:tmpl w:val="ECB46E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67327E6"/>
    <w:multiLevelType w:val="hybridMultilevel"/>
    <w:tmpl w:val="B1FEDD9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E6C6A"/>
    <w:multiLevelType w:val="hybridMultilevel"/>
    <w:tmpl w:val="364E95DE"/>
    <w:lvl w:ilvl="0" w:tplc="629EC1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292FFB"/>
    <w:multiLevelType w:val="hybridMultilevel"/>
    <w:tmpl w:val="BB822338"/>
    <w:lvl w:ilvl="0" w:tplc="C8A62534">
      <w:start w:val="1"/>
      <w:numFmt w:val="decimal"/>
      <w:lvlText w:val="%1."/>
      <w:lvlJc w:val="left"/>
      <w:pPr>
        <w:ind w:left="108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6E6AE4"/>
    <w:multiLevelType w:val="multilevel"/>
    <w:tmpl w:val="CEC0258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C14123"/>
    <w:multiLevelType w:val="hybridMultilevel"/>
    <w:tmpl w:val="2074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F01F2E"/>
    <w:multiLevelType w:val="hybridMultilevel"/>
    <w:tmpl w:val="A63E405A"/>
    <w:lvl w:ilvl="0" w:tplc="3B42A4EE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87B5BEC"/>
    <w:multiLevelType w:val="multilevel"/>
    <w:tmpl w:val="767E63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651B14"/>
    <w:multiLevelType w:val="hybridMultilevel"/>
    <w:tmpl w:val="FF8AEF32"/>
    <w:lvl w:ilvl="0" w:tplc="A85C3A8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E70CB5"/>
    <w:multiLevelType w:val="hybridMultilevel"/>
    <w:tmpl w:val="73CCCD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0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5152E"/>
    <w:multiLevelType w:val="multilevel"/>
    <w:tmpl w:val="2074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25A96"/>
    <w:multiLevelType w:val="hybridMultilevel"/>
    <w:tmpl w:val="D96E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47AA2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4B0CB7"/>
    <w:multiLevelType w:val="hybridMultilevel"/>
    <w:tmpl w:val="EFC4E664"/>
    <w:lvl w:ilvl="0" w:tplc="7248BB60">
      <w:start w:val="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3">
    <w:nsid w:val="60237802"/>
    <w:multiLevelType w:val="hybridMultilevel"/>
    <w:tmpl w:val="767E63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0B067C"/>
    <w:multiLevelType w:val="multilevel"/>
    <w:tmpl w:val="B1F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A4EA8"/>
    <w:multiLevelType w:val="hybridMultilevel"/>
    <w:tmpl w:val="76228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8E7D7C"/>
    <w:multiLevelType w:val="hybridMultilevel"/>
    <w:tmpl w:val="F38033B0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FFFFFFFF">
      <w:start w:val="1"/>
      <w:numFmt w:val="lowerLetter"/>
      <w:lvlText w:val="(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FFFFFFFF">
      <w:start w:val="4"/>
      <w:numFmt w:val="upperRoman"/>
      <w:lvlText w:val="%4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7">
    <w:nsid w:val="64D63A73"/>
    <w:multiLevelType w:val="hybridMultilevel"/>
    <w:tmpl w:val="30C45482"/>
    <w:lvl w:ilvl="0" w:tplc="3B42A4EE">
      <w:start w:val="1"/>
      <w:numFmt w:val="decimal"/>
      <w:lvlText w:val="%1."/>
      <w:lvlJc w:val="left"/>
      <w:pPr>
        <w:ind w:left="136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>
    <w:nsid w:val="6F247FDB"/>
    <w:multiLevelType w:val="hybridMultilevel"/>
    <w:tmpl w:val="AAB463E8"/>
    <w:lvl w:ilvl="0" w:tplc="42506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A33A63"/>
    <w:multiLevelType w:val="hybridMultilevel"/>
    <w:tmpl w:val="9B52373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2E1DC2"/>
    <w:multiLevelType w:val="hybridMultilevel"/>
    <w:tmpl w:val="94C0180E"/>
    <w:lvl w:ilvl="0" w:tplc="A85C3A8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7776B1"/>
    <w:multiLevelType w:val="hybridMultilevel"/>
    <w:tmpl w:val="0518DDD6"/>
    <w:lvl w:ilvl="0" w:tplc="C122DF18">
      <w:start w:val="1"/>
      <w:numFmt w:val="bullet"/>
      <w:pStyle w:val="MichaList2"/>
      <w:lvlText w:val=""/>
      <w:lvlJc w:val="left"/>
      <w:pPr>
        <w:tabs>
          <w:tab w:val="num" w:pos="1080"/>
        </w:tabs>
        <w:ind w:left="1080" w:hanging="144"/>
      </w:pPr>
      <w:rPr>
        <w:rFonts w:ascii="Symbol" w:hAnsi="Symbol" w:hint="default"/>
        <w:sz w:val="20"/>
        <w:szCs w:val="20"/>
      </w:rPr>
    </w:lvl>
    <w:lvl w:ilvl="1" w:tplc="1EAC0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360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3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EA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A9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81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09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DCB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9E16AA"/>
    <w:multiLevelType w:val="hybridMultilevel"/>
    <w:tmpl w:val="499C4574"/>
    <w:lvl w:ilvl="0" w:tplc="383A7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40"/>
  </w:num>
  <w:num w:numId="4">
    <w:abstractNumId w:val="27"/>
  </w:num>
  <w:num w:numId="5">
    <w:abstractNumId w:val="33"/>
  </w:num>
  <w:num w:numId="6">
    <w:abstractNumId w:val="26"/>
  </w:num>
  <w:num w:numId="7">
    <w:abstractNumId w:val="24"/>
  </w:num>
  <w:num w:numId="8">
    <w:abstractNumId w:val="29"/>
  </w:num>
  <w:num w:numId="9">
    <w:abstractNumId w:val="20"/>
  </w:num>
  <w:num w:numId="10">
    <w:abstractNumId w:val="5"/>
  </w:num>
  <w:num w:numId="11">
    <w:abstractNumId w:val="34"/>
  </w:num>
  <w:num w:numId="12">
    <w:abstractNumId w:val="39"/>
  </w:num>
  <w:num w:numId="13">
    <w:abstractNumId w:val="23"/>
  </w:num>
  <w:num w:numId="14">
    <w:abstractNumId w:val="38"/>
  </w:num>
  <w:num w:numId="15">
    <w:abstractNumId w:val="21"/>
  </w:num>
  <w:num w:numId="16">
    <w:abstractNumId w:val="8"/>
  </w:num>
  <w:num w:numId="17">
    <w:abstractNumId w:val="35"/>
  </w:num>
  <w:num w:numId="18">
    <w:abstractNumId w:val="42"/>
  </w:num>
  <w:num w:numId="19">
    <w:abstractNumId w:val="6"/>
  </w:num>
  <w:num w:numId="20">
    <w:abstractNumId w:val="4"/>
  </w:num>
  <w:num w:numId="21">
    <w:abstractNumId w:val="18"/>
  </w:num>
  <w:num w:numId="22">
    <w:abstractNumId w:val="28"/>
  </w:num>
  <w:num w:numId="23">
    <w:abstractNumId w:val="17"/>
  </w:num>
  <w:num w:numId="24">
    <w:abstractNumId w:val="36"/>
  </w:num>
  <w:num w:numId="25">
    <w:abstractNumId w:val="25"/>
  </w:num>
  <w:num w:numId="26">
    <w:abstractNumId w:val="37"/>
  </w:num>
  <w:num w:numId="27">
    <w:abstractNumId w:val="28"/>
  </w:num>
  <w:num w:numId="28">
    <w:abstractNumId w:val="2"/>
  </w:num>
  <w:num w:numId="29">
    <w:abstractNumId w:val="16"/>
  </w:num>
  <w:num w:numId="30">
    <w:abstractNumId w:val="9"/>
  </w:num>
  <w:num w:numId="31">
    <w:abstractNumId w:val="15"/>
  </w:num>
  <w:num w:numId="32">
    <w:abstractNumId w:val="7"/>
  </w:num>
  <w:num w:numId="33">
    <w:abstractNumId w:val="31"/>
  </w:num>
  <w:num w:numId="34">
    <w:abstractNumId w:val="1"/>
  </w:num>
  <w:num w:numId="35">
    <w:abstractNumId w:val="14"/>
  </w:num>
  <w:num w:numId="36">
    <w:abstractNumId w:val="41"/>
  </w:num>
  <w:num w:numId="37">
    <w:abstractNumId w:val="12"/>
    <w:lvlOverride w:ilvl="0">
      <w:startOverride w:val="1"/>
    </w:lvlOverride>
  </w:num>
  <w:num w:numId="38">
    <w:abstractNumId w:val="30"/>
  </w:num>
  <w:num w:numId="39">
    <w:abstractNumId w:val="32"/>
  </w:num>
  <w:num w:numId="40">
    <w:abstractNumId w:val="3"/>
  </w:num>
  <w:num w:numId="41">
    <w:abstractNumId w:val="10"/>
  </w:num>
  <w:num w:numId="42">
    <w:abstractNumId w:val="0"/>
  </w:num>
  <w:num w:numId="43">
    <w:abstractNumId w:val="19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764408"/>
    <w:rsid w:val="00006D6B"/>
    <w:rsid w:val="0004201E"/>
    <w:rsid w:val="000429E1"/>
    <w:rsid w:val="000665F3"/>
    <w:rsid w:val="00067CC8"/>
    <w:rsid w:val="0007077F"/>
    <w:rsid w:val="000736D5"/>
    <w:rsid w:val="000A51CE"/>
    <w:rsid w:val="000B356D"/>
    <w:rsid w:val="000D2114"/>
    <w:rsid w:val="000D5524"/>
    <w:rsid w:val="000F41E2"/>
    <w:rsid w:val="00104D34"/>
    <w:rsid w:val="00105D30"/>
    <w:rsid w:val="001078A2"/>
    <w:rsid w:val="00132662"/>
    <w:rsid w:val="00133618"/>
    <w:rsid w:val="0015647C"/>
    <w:rsid w:val="001C0494"/>
    <w:rsid w:val="001E1D52"/>
    <w:rsid w:val="001E5C8B"/>
    <w:rsid w:val="00211C26"/>
    <w:rsid w:val="002616E1"/>
    <w:rsid w:val="00264665"/>
    <w:rsid w:val="00281E49"/>
    <w:rsid w:val="00286E3F"/>
    <w:rsid w:val="00292DE9"/>
    <w:rsid w:val="00295B39"/>
    <w:rsid w:val="002B4086"/>
    <w:rsid w:val="002B4EDE"/>
    <w:rsid w:val="002B6A6E"/>
    <w:rsid w:val="002E76F6"/>
    <w:rsid w:val="00302BA7"/>
    <w:rsid w:val="0032046A"/>
    <w:rsid w:val="00343A56"/>
    <w:rsid w:val="00350360"/>
    <w:rsid w:val="003557F8"/>
    <w:rsid w:val="003878BE"/>
    <w:rsid w:val="00391634"/>
    <w:rsid w:val="0039566E"/>
    <w:rsid w:val="003C28A5"/>
    <w:rsid w:val="003C591E"/>
    <w:rsid w:val="00464E9F"/>
    <w:rsid w:val="00466FD1"/>
    <w:rsid w:val="004A7925"/>
    <w:rsid w:val="00502F22"/>
    <w:rsid w:val="00503CAD"/>
    <w:rsid w:val="00512C91"/>
    <w:rsid w:val="00525A16"/>
    <w:rsid w:val="00536D04"/>
    <w:rsid w:val="005407CA"/>
    <w:rsid w:val="00546B65"/>
    <w:rsid w:val="00551EE9"/>
    <w:rsid w:val="00580269"/>
    <w:rsid w:val="005877E4"/>
    <w:rsid w:val="00607EBC"/>
    <w:rsid w:val="0064715F"/>
    <w:rsid w:val="006476C8"/>
    <w:rsid w:val="00696999"/>
    <w:rsid w:val="006971A2"/>
    <w:rsid w:val="006B6953"/>
    <w:rsid w:val="006D4DF5"/>
    <w:rsid w:val="0071731F"/>
    <w:rsid w:val="007240C4"/>
    <w:rsid w:val="00731A64"/>
    <w:rsid w:val="00736010"/>
    <w:rsid w:val="0074029D"/>
    <w:rsid w:val="00741665"/>
    <w:rsid w:val="00747C7E"/>
    <w:rsid w:val="0075587B"/>
    <w:rsid w:val="00764408"/>
    <w:rsid w:val="00776DE6"/>
    <w:rsid w:val="00790DAE"/>
    <w:rsid w:val="00800DF2"/>
    <w:rsid w:val="008250AE"/>
    <w:rsid w:val="0083769D"/>
    <w:rsid w:val="00837D61"/>
    <w:rsid w:val="00863637"/>
    <w:rsid w:val="008646D7"/>
    <w:rsid w:val="0087411A"/>
    <w:rsid w:val="008B0685"/>
    <w:rsid w:val="00903B4A"/>
    <w:rsid w:val="009251F4"/>
    <w:rsid w:val="00934153"/>
    <w:rsid w:val="00962CE6"/>
    <w:rsid w:val="00982CDE"/>
    <w:rsid w:val="00995230"/>
    <w:rsid w:val="00996EF5"/>
    <w:rsid w:val="00997980"/>
    <w:rsid w:val="009B11F3"/>
    <w:rsid w:val="009E1253"/>
    <w:rsid w:val="00A848AA"/>
    <w:rsid w:val="00A85FC2"/>
    <w:rsid w:val="00AD23B2"/>
    <w:rsid w:val="00AD255C"/>
    <w:rsid w:val="00AD48B7"/>
    <w:rsid w:val="00AD5A70"/>
    <w:rsid w:val="00AF3A8A"/>
    <w:rsid w:val="00AF3AF3"/>
    <w:rsid w:val="00B17401"/>
    <w:rsid w:val="00B30AA5"/>
    <w:rsid w:val="00B3113F"/>
    <w:rsid w:val="00B31452"/>
    <w:rsid w:val="00B37A05"/>
    <w:rsid w:val="00B4397B"/>
    <w:rsid w:val="00B87278"/>
    <w:rsid w:val="00BA1746"/>
    <w:rsid w:val="00BC6A85"/>
    <w:rsid w:val="00BC6D52"/>
    <w:rsid w:val="00C01553"/>
    <w:rsid w:val="00C06643"/>
    <w:rsid w:val="00C16C4C"/>
    <w:rsid w:val="00C216EE"/>
    <w:rsid w:val="00C33F9E"/>
    <w:rsid w:val="00C828F8"/>
    <w:rsid w:val="00C9666F"/>
    <w:rsid w:val="00CC40D2"/>
    <w:rsid w:val="00CD5601"/>
    <w:rsid w:val="00D13156"/>
    <w:rsid w:val="00D44466"/>
    <w:rsid w:val="00D45F76"/>
    <w:rsid w:val="00D46305"/>
    <w:rsid w:val="00D46DA8"/>
    <w:rsid w:val="00D56FC5"/>
    <w:rsid w:val="00DA7B4C"/>
    <w:rsid w:val="00DF7F39"/>
    <w:rsid w:val="00E0286B"/>
    <w:rsid w:val="00E060E2"/>
    <w:rsid w:val="00E60D5E"/>
    <w:rsid w:val="00E72ADE"/>
    <w:rsid w:val="00F004C5"/>
    <w:rsid w:val="00F16A63"/>
    <w:rsid w:val="00F527DE"/>
    <w:rsid w:val="00F75B07"/>
    <w:rsid w:val="00FA1E2F"/>
    <w:rsid w:val="00FC3DB7"/>
    <w:rsid w:val="00FF1EB0"/>
    <w:rsid w:val="00FF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40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00DF2"/>
    <w:pPr>
      <w:keepNext/>
      <w:numPr>
        <w:ilvl w:val="3"/>
        <w:numId w:val="29"/>
      </w:numPr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00DF2"/>
    <w:pPr>
      <w:keepNext/>
      <w:numPr>
        <w:ilvl w:val="4"/>
        <w:numId w:val="29"/>
      </w:numPr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800DF2"/>
    <w:pPr>
      <w:keepNext/>
      <w:widowControl w:val="0"/>
      <w:numPr>
        <w:ilvl w:val="5"/>
        <w:numId w:val="29"/>
      </w:numPr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00DF2"/>
    <w:pPr>
      <w:keepNext/>
      <w:widowControl w:val="0"/>
      <w:numPr>
        <w:ilvl w:val="6"/>
        <w:numId w:val="29"/>
      </w:numPr>
      <w:outlineLvl w:val="6"/>
    </w:pPr>
    <w:rPr>
      <w:b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800DF2"/>
    <w:pPr>
      <w:widowControl w:val="0"/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00DF2"/>
    <w:pPr>
      <w:widowControl w:val="0"/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644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4408"/>
    <w:pPr>
      <w:tabs>
        <w:tab w:val="center" w:pos="4320"/>
        <w:tab w:val="right" w:pos="8640"/>
      </w:tabs>
    </w:pPr>
  </w:style>
  <w:style w:type="paragraph" w:customStyle="1" w:styleId="Micha1">
    <w:name w:val="Micha1"/>
    <w:basedOn w:val="Normal"/>
    <w:rsid w:val="00503CAD"/>
    <w:pPr>
      <w:autoSpaceDE w:val="0"/>
      <w:autoSpaceDN w:val="0"/>
      <w:spacing w:before="240"/>
    </w:pPr>
    <w:rPr>
      <w:b/>
      <w:bCs/>
    </w:rPr>
  </w:style>
  <w:style w:type="paragraph" w:customStyle="1" w:styleId="Michatext1">
    <w:name w:val="Michatext1"/>
    <w:basedOn w:val="Normal"/>
    <w:link w:val="Michatext1Char"/>
    <w:rsid w:val="00503CAD"/>
    <w:pPr>
      <w:autoSpaceDE w:val="0"/>
      <w:autoSpaceDN w:val="0"/>
      <w:ind w:left="360"/>
      <w:jc w:val="both"/>
    </w:pPr>
    <w:rPr>
      <w:sz w:val="20"/>
      <w:szCs w:val="20"/>
    </w:rPr>
  </w:style>
  <w:style w:type="character" w:customStyle="1" w:styleId="Michatext1Char">
    <w:name w:val="Michatext1 Char"/>
    <w:basedOn w:val="DefaultParagraphFont"/>
    <w:link w:val="Michatext1"/>
    <w:locked/>
    <w:rsid w:val="00503CAD"/>
  </w:style>
  <w:style w:type="paragraph" w:customStyle="1" w:styleId="Micha2">
    <w:name w:val="Micha2"/>
    <w:basedOn w:val="BodyTextIndent2"/>
    <w:rsid w:val="00503CAD"/>
    <w:pPr>
      <w:autoSpaceDE w:val="0"/>
      <w:autoSpaceDN w:val="0"/>
      <w:spacing w:before="120" w:after="0" w:line="240" w:lineRule="auto"/>
    </w:pPr>
    <w:rPr>
      <w:b/>
      <w:sz w:val="22"/>
      <w:szCs w:val="20"/>
    </w:rPr>
  </w:style>
  <w:style w:type="paragraph" w:styleId="BodyTextIndent2">
    <w:name w:val="Body Text Indent 2"/>
    <w:basedOn w:val="Normal"/>
    <w:link w:val="BodyTextIndent2Char"/>
    <w:rsid w:val="00503C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03CAD"/>
    <w:rPr>
      <w:sz w:val="24"/>
      <w:szCs w:val="24"/>
    </w:rPr>
  </w:style>
  <w:style w:type="paragraph" w:customStyle="1" w:styleId="MichaList">
    <w:name w:val="MichaList"/>
    <w:basedOn w:val="Normal"/>
    <w:link w:val="MichaListChar"/>
    <w:rsid w:val="00503CAD"/>
    <w:pPr>
      <w:tabs>
        <w:tab w:val="left" w:pos="2160"/>
      </w:tabs>
      <w:autoSpaceDE w:val="0"/>
      <w:autoSpaceDN w:val="0"/>
      <w:ind w:left="576" w:right="720"/>
    </w:pPr>
    <w:rPr>
      <w:sz w:val="20"/>
      <w:szCs w:val="20"/>
    </w:rPr>
  </w:style>
  <w:style w:type="character" w:customStyle="1" w:styleId="MichaListChar">
    <w:name w:val="MichaList Char"/>
    <w:basedOn w:val="DefaultParagraphFont"/>
    <w:link w:val="MichaList"/>
    <w:rsid w:val="00503CAD"/>
  </w:style>
  <w:style w:type="paragraph" w:customStyle="1" w:styleId="MichaReferences">
    <w:name w:val="MichaReferences"/>
    <w:basedOn w:val="Normal"/>
    <w:rsid w:val="00995230"/>
    <w:pPr>
      <w:autoSpaceDE w:val="0"/>
      <w:autoSpaceDN w:val="0"/>
      <w:spacing w:before="120"/>
    </w:pPr>
    <w:rPr>
      <w:sz w:val="20"/>
      <w:szCs w:val="20"/>
    </w:rPr>
  </w:style>
  <w:style w:type="paragraph" w:customStyle="1" w:styleId="MichaListNumbered1">
    <w:name w:val="MichaListNumbered1"/>
    <w:basedOn w:val="Normal"/>
    <w:rsid w:val="00995230"/>
    <w:pPr>
      <w:numPr>
        <w:numId w:val="23"/>
      </w:numPr>
      <w:autoSpaceDE w:val="0"/>
      <w:autoSpaceDN w:val="0"/>
      <w:ind w:right="720"/>
    </w:pPr>
    <w:rPr>
      <w:sz w:val="20"/>
      <w:szCs w:val="20"/>
    </w:rPr>
  </w:style>
  <w:style w:type="paragraph" w:customStyle="1" w:styleId="MichaStability">
    <w:name w:val="MichaStability"/>
    <w:basedOn w:val="Normal"/>
    <w:rsid w:val="008250AE"/>
    <w:pPr>
      <w:tabs>
        <w:tab w:val="left" w:pos="2160"/>
      </w:tabs>
      <w:autoSpaceDE w:val="0"/>
      <w:autoSpaceDN w:val="0"/>
      <w:ind w:left="1080" w:right="1440"/>
    </w:pPr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800DF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0DF2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00DF2"/>
    <w:rPr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800DF2"/>
    <w:rPr>
      <w:b/>
      <w:sz w:val="22"/>
    </w:rPr>
  </w:style>
  <w:style w:type="character" w:customStyle="1" w:styleId="Heading6Char">
    <w:name w:val="Heading 6 Char"/>
    <w:basedOn w:val="DefaultParagraphFont"/>
    <w:link w:val="Heading6"/>
    <w:rsid w:val="00800DF2"/>
    <w:rPr>
      <w:b/>
    </w:rPr>
  </w:style>
  <w:style w:type="character" w:customStyle="1" w:styleId="Heading7Char">
    <w:name w:val="Heading 7 Char"/>
    <w:basedOn w:val="DefaultParagraphFont"/>
    <w:link w:val="Heading7"/>
    <w:rsid w:val="00800DF2"/>
    <w:rPr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rsid w:val="00800D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0DF2"/>
    <w:rPr>
      <w:rFonts w:ascii="Arial" w:hAnsi="Arial" w:cs="Arial"/>
      <w:sz w:val="22"/>
      <w:szCs w:val="22"/>
    </w:rPr>
  </w:style>
  <w:style w:type="paragraph" w:customStyle="1" w:styleId="MichaListN2">
    <w:name w:val="MichaListN2"/>
    <w:basedOn w:val="Normal"/>
    <w:link w:val="MichaListN2Char"/>
    <w:rsid w:val="00800DF2"/>
    <w:pPr>
      <w:numPr>
        <w:ilvl w:val="1"/>
        <w:numId w:val="29"/>
      </w:numPr>
      <w:tabs>
        <w:tab w:val="left" w:pos="2160"/>
      </w:tabs>
      <w:autoSpaceDE w:val="0"/>
      <w:autoSpaceDN w:val="0"/>
      <w:ind w:right="720"/>
    </w:pPr>
    <w:rPr>
      <w:sz w:val="20"/>
      <w:szCs w:val="20"/>
    </w:rPr>
  </w:style>
  <w:style w:type="character" w:customStyle="1" w:styleId="MichaListN2Char">
    <w:name w:val="MichaListN2 Char"/>
    <w:basedOn w:val="DefaultParagraphFont"/>
    <w:link w:val="MichaListN2"/>
    <w:rsid w:val="00800DF2"/>
  </w:style>
  <w:style w:type="paragraph" w:customStyle="1" w:styleId="MichaStyle2LevelsII">
    <w:name w:val="MichaStyle2LevelsII"/>
    <w:basedOn w:val="BodyTextIndent2"/>
    <w:rsid w:val="00800DF2"/>
    <w:pPr>
      <w:numPr>
        <w:numId w:val="29"/>
      </w:numPr>
      <w:spacing w:after="0" w:line="240" w:lineRule="auto"/>
      <w:ind w:right="720"/>
    </w:pPr>
    <w:rPr>
      <w:b/>
      <w:sz w:val="22"/>
      <w:szCs w:val="22"/>
    </w:rPr>
  </w:style>
  <w:style w:type="paragraph" w:styleId="BodyText">
    <w:name w:val="Body Text"/>
    <w:basedOn w:val="Normal"/>
    <w:link w:val="BodyTextChar"/>
    <w:rsid w:val="00800D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0DF2"/>
    <w:rPr>
      <w:sz w:val="24"/>
      <w:szCs w:val="24"/>
    </w:rPr>
  </w:style>
  <w:style w:type="paragraph" w:customStyle="1" w:styleId="MichaListNumbered1CharChar">
    <w:name w:val="MichaListNumbered1 Char Char"/>
    <w:basedOn w:val="Normal"/>
    <w:link w:val="MichaListNumbered1CharCharChar"/>
    <w:rsid w:val="00800DF2"/>
    <w:pPr>
      <w:numPr>
        <w:numId w:val="30"/>
      </w:numPr>
      <w:tabs>
        <w:tab w:val="left" w:pos="2160"/>
      </w:tabs>
      <w:autoSpaceDE w:val="0"/>
      <w:autoSpaceDN w:val="0"/>
      <w:ind w:right="720"/>
    </w:pPr>
    <w:rPr>
      <w:sz w:val="20"/>
      <w:szCs w:val="20"/>
    </w:rPr>
  </w:style>
  <w:style w:type="character" w:customStyle="1" w:styleId="MichaListNumbered1CharCharChar">
    <w:name w:val="MichaListNumbered1 Char Char Char"/>
    <w:basedOn w:val="DefaultParagraphFont"/>
    <w:link w:val="MichaListNumbered1CharChar"/>
    <w:rsid w:val="00800DF2"/>
  </w:style>
  <w:style w:type="paragraph" w:styleId="BodyTextIndent">
    <w:name w:val="Body Text Indent"/>
    <w:basedOn w:val="Normal"/>
    <w:link w:val="BodyTextIndentChar"/>
    <w:rsid w:val="00AD4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D48B7"/>
    <w:rPr>
      <w:sz w:val="24"/>
      <w:szCs w:val="24"/>
    </w:rPr>
  </w:style>
  <w:style w:type="paragraph" w:customStyle="1" w:styleId="FT">
    <w:name w:val="FT"/>
    <w:rsid w:val="00AD48B7"/>
    <w:pPr>
      <w:spacing w:after="28" w:line="140" w:lineRule="auto"/>
      <w:jc w:val="both"/>
    </w:pPr>
    <w:rPr>
      <w:rFonts w:ascii="Helvetica" w:hAnsi="Helvetica"/>
      <w:color w:val="000000"/>
      <w:sz w:val="14"/>
      <w:lang w:val="de-DE"/>
    </w:rPr>
  </w:style>
  <w:style w:type="paragraph" w:customStyle="1" w:styleId="T3">
    <w:name w:val="T3"/>
    <w:basedOn w:val="Normal"/>
    <w:rsid w:val="00AD48B7"/>
    <w:pPr>
      <w:spacing w:before="45" w:after="28" w:line="140" w:lineRule="auto"/>
    </w:pPr>
    <w:rPr>
      <w:rFonts w:ascii="Helvetica" w:hAnsi="Helvetica"/>
      <w:b/>
      <w:sz w:val="14"/>
      <w:szCs w:val="20"/>
      <w:lang w:val="de-DE"/>
    </w:rPr>
  </w:style>
  <w:style w:type="paragraph" w:customStyle="1" w:styleId="Micha3">
    <w:name w:val="Micha3"/>
    <w:basedOn w:val="Micha2"/>
    <w:rsid w:val="00AD48B7"/>
    <w:pPr>
      <w:ind w:left="540" w:hanging="360"/>
    </w:pPr>
  </w:style>
  <w:style w:type="paragraph" w:customStyle="1" w:styleId="MichaList2">
    <w:name w:val="MichaList2"/>
    <w:basedOn w:val="MichaList"/>
    <w:link w:val="MichaList2Char"/>
    <w:rsid w:val="00C828F8"/>
    <w:pPr>
      <w:numPr>
        <w:numId w:val="36"/>
      </w:numPr>
    </w:pPr>
  </w:style>
  <w:style w:type="character" w:customStyle="1" w:styleId="MichaList2Char">
    <w:name w:val="MichaList2 Char"/>
    <w:basedOn w:val="MichaListChar"/>
    <w:link w:val="MichaList2"/>
    <w:rsid w:val="00C828F8"/>
  </w:style>
  <w:style w:type="paragraph" w:customStyle="1" w:styleId="MichaListNumbered1Char">
    <w:name w:val="MichaListNumbered1 Char"/>
    <w:basedOn w:val="Normal"/>
    <w:rsid w:val="00C828F8"/>
    <w:pPr>
      <w:tabs>
        <w:tab w:val="num" w:pos="936"/>
        <w:tab w:val="left" w:pos="2160"/>
      </w:tabs>
      <w:autoSpaceDE w:val="0"/>
      <w:autoSpaceDN w:val="0"/>
      <w:ind w:left="936" w:right="720" w:hanging="36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1080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Ridgeview Medical Center Laboratory Services</vt:lpstr>
    </vt:vector>
  </TitlesOfParts>
  <Company>RMC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Ridgeview Medical Center Laboratory Services</dc:title>
  <dc:subject/>
  <dc:creator>Darci Beilby</dc:creator>
  <cp:keywords/>
  <dc:description/>
  <cp:lastModifiedBy>RMC</cp:lastModifiedBy>
  <cp:revision>15</cp:revision>
  <cp:lastPrinted>2013-02-06T20:43:00Z</cp:lastPrinted>
  <dcterms:created xsi:type="dcterms:W3CDTF">2012-08-30T15:23:00Z</dcterms:created>
  <dcterms:modified xsi:type="dcterms:W3CDTF">2013-02-06T20:45:00Z</dcterms:modified>
</cp:coreProperties>
</file>