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64" w:rsidRDefault="00804D64" w:rsidP="00804D64">
      <w:pPr>
        <w:pStyle w:val="Default"/>
        <w:rPr>
          <w:sz w:val="28"/>
          <w:szCs w:val="28"/>
        </w:rPr>
      </w:pPr>
      <w:r>
        <w:rPr>
          <w:b/>
          <w:bCs/>
          <w:sz w:val="28"/>
          <w:szCs w:val="28"/>
        </w:rPr>
        <w:t xml:space="preserve">PRINCIPLE: </w:t>
      </w:r>
    </w:p>
    <w:p w:rsidR="00804D64" w:rsidRDefault="00804D64" w:rsidP="00804D64">
      <w:pPr>
        <w:pStyle w:val="Default"/>
        <w:rPr>
          <w:sz w:val="22"/>
          <w:szCs w:val="22"/>
        </w:rPr>
      </w:pPr>
      <w:r>
        <w:rPr>
          <w:sz w:val="22"/>
          <w:szCs w:val="22"/>
        </w:rPr>
        <w:t xml:space="preserve">The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DNA Amplification Assay, performed on the </w:t>
      </w:r>
      <w:r>
        <w:rPr>
          <w:b/>
          <w:bCs/>
          <w:i/>
          <w:iCs/>
          <w:sz w:val="22"/>
          <w:szCs w:val="22"/>
        </w:rPr>
        <w:t>illumi</w:t>
      </w:r>
      <w:r>
        <w:rPr>
          <w:i/>
          <w:iCs/>
          <w:sz w:val="22"/>
          <w:szCs w:val="22"/>
        </w:rPr>
        <w:t>pro-10™</w:t>
      </w:r>
      <w:r>
        <w:rPr>
          <w:sz w:val="22"/>
          <w:szCs w:val="22"/>
        </w:rPr>
        <w:t xml:space="preserve">, is a qualitative in vitro diagnostic test for the direct detection of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r>
        <w:rPr>
          <w:sz w:val="22"/>
          <w:szCs w:val="22"/>
        </w:rPr>
        <w:t xml:space="preserve">in human nasopharyngeal swab samples taken from patients suspected of having respiratory tract infection attributable to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sz w:val="22"/>
          <w:szCs w:val="22"/>
        </w:rPr>
        <w:t xml:space="preserve">. </w:t>
      </w:r>
    </w:p>
    <w:p w:rsidR="00804D64" w:rsidRDefault="00804D64" w:rsidP="00804D64">
      <w:pPr>
        <w:pStyle w:val="Default"/>
        <w:rPr>
          <w:sz w:val="22"/>
          <w:szCs w:val="22"/>
        </w:rPr>
      </w:pPr>
    </w:p>
    <w:p w:rsidR="00804D64" w:rsidRDefault="00804D64" w:rsidP="00804D64">
      <w:pPr>
        <w:pStyle w:val="Default"/>
        <w:rPr>
          <w:sz w:val="22"/>
          <w:szCs w:val="22"/>
        </w:rPr>
      </w:pPr>
      <w:r>
        <w:rPr>
          <w:sz w:val="22"/>
          <w:szCs w:val="22"/>
        </w:rPr>
        <w:t xml:space="preserve">The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assay utilizes loop-mediated isothermal DNA amplification (LAMP) technology to detect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r>
        <w:rPr>
          <w:sz w:val="22"/>
          <w:szCs w:val="22"/>
        </w:rPr>
        <w:t xml:space="preserve">by targeting the IS481 </w:t>
      </w:r>
      <w:proofErr w:type="spellStart"/>
      <w:r>
        <w:rPr>
          <w:sz w:val="22"/>
          <w:szCs w:val="22"/>
        </w:rPr>
        <w:t>insertional</w:t>
      </w:r>
      <w:proofErr w:type="spellEnd"/>
      <w:r>
        <w:rPr>
          <w:sz w:val="22"/>
          <w:szCs w:val="22"/>
        </w:rPr>
        <w:t xml:space="preserve"> element of the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r>
        <w:rPr>
          <w:sz w:val="22"/>
          <w:szCs w:val="22"/>
        </w:rPr>
        <w:t xml:space="preserve">genome. The IS481 </w:t>
      </w:r>
      <w:proofErr w:type="spellStart"/>
      <w:r>
        <w:rPr>
          <w:sz w:val="22"/>
          <w:szCs w:val="22"/>
        </w:rPr>
        <w:t>insertional</w:t>
      </w:r>
      <w:proofErr w:type="spellEnd"/>
      <w:r>
        <w:rPr>
          <w:sz w:val="22"/>
          <w:szCs w:val="22"/>
        </w:rPr>
        <w:t xml:space="preserve"> element can also be found in </w:t>
      </w:r>
      <w:proofErr w:type="spellStart"/>
      <w:r>
        <w:rPr>
          <w:i/>
          <w:iCs/>
          <w:sz w:val="22"/>
          <w:szCs w:val="22"/>
        </w:rPr>
        <w:t>Bordetella</w:t>
      </w:r>
      <w:proofErr w:type="spellEnd"/>
      <w:r>
        <w:rPr>
          <w:i/>
          <w:iCs/>
          <w:sz w:val="22"/>
          <w:szCs w:val="22"/>
        </w:rPr>
        <w:t xml:space="preserve"> </w:t>
      </w:r>
      <w:proofErr w:type="spellStart"/>
      <w:r>
        <w:rPr>
          <w:i/>
          <w:iCs/>
          <w:sz w:val="22"/>
          <w:szCs w:val="22"/>
        </w:rPr>
        <w:t>holmesii</w:t>
      </w:r>
      <w:proofErr w:type="spellEnd"/>
      <w:r>
        <w:rPr>
          <w:i/>
          <w:iCs/>
          <w:sz w:val="22"/>
          <w:szCs w:val="22"/>
        </w:rPr>
        <w:t xml:space="preserve"> </w:t>
      </w:r>
      <w:r>
        <w:rPr>
          <w:sz w:val="22"/>
          <w:szCs w:val="22"/>
        </w:rPr>
        <w:t xml:space="preserve">and some </w:t>
      </w:r>
      <w:proofErr w:type="spellStart"/>
      <w:r>
        <w:rPr>
          <w:i/>
          <w:iCs/>
          <w:sz w:val="22"/>
          <w:szCs w:val="22"/>
        </w:rPr>
        <w:t>Bordetella</w:t>
      </w:r>
      <w:proofErr w:type="spellEnd"/>
      <w:r>
        <w:rPr>
          <w:i/>
          <w:iCs/>
          <w:sz w:val="22"/>
          <w:szCs w:val="22"/>
        </w:rPr>
        <w:t xml:space="preserve"> </w:t>
      </w:r>
      <w:proofErr w:type="spellStart"/>
      <w:r>
        <w:rPr>
          <w:i/>
          <w:iCs/>
          <w:sz w:val="22"/>
          <w:szCs w:val="22"/>
        </w:rPr>
        <w:t>bronchiseptica</w:t>
      </w:r>
      <w:proofErr w:type="spellEnd"/>
      <w:r>
        <w:rPr>
          <w:i/>
          <w:iCs/>
          <w:sz w:val="22"/>
          <w:szCs w:val="22"/>
        </w:rPr>
        <w:t xml:space="preserve"> </w:t>
      </w:r>
      <w:r>
        <w:rPr>
          <w:sz w:val="22"/>
          <w:szCs w:val="22"/>
        </w:rPr>
        <w:t xml:space="preserve">strains. Respiratory infection with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sz w:val="22"/>
          <w:szCs w:val="22"/>
        </w:rPr>
        <w:t xml:space="preserve">, </w:t>
      </w:r>
      <w:proofErr w:type="spellStart"/>
      <w:r>
        <w:rPr>
          <w:i/>
          <w:iCs/>
          <w:sz w:val="22"/>
          <w:szCs w:val="22"/>
        </w:rPr>
        <w:t>Bordetella</w:t>
      </w:r>
      <w:proofErr w:type="spellEnd"/>
      <w:r>
        <w:rPr>
          <w:i/>
          <w:iCs/>
          <w:sz w:val="22"/>
          <w:szCs w:val="22"/>
        </w:rPr>
        <w:t xml:space="preserve"> </w:t>
      </w:r>
      <w:proofErr w:type="spellStart"/>
      <w:r>
        <w:rPr>
          <w:i/>
          <w:iCs/>
          <w:sz w:val="22"/>
          <w:szCs w:val="22"/>
        </w:rPr>
        <w:t>holmesii</w:t>
      </w:r>
      <w:proofErr w:type="spellEnd"/>
      <w:r>
        <w:rPr>
          <w:i/>
          <w:iCs/>
          <w:sz w:val="22"/>
          <w:szCs w:val="22"/>
        </w:rPr>
        <w:t xml:space="preserve"> </w:t>
      </w:r>
      <w:r>
        <w:rPr>
          <w:sz w:val="22"/>
          <w:szCs w:val="22"/>
        </w:rPr>
        <w:t xml:space="preserve">or </w:t>
      </w:r>
      <w:proofErr w:type="spellStart"/>
      <w:r>
        <w:rPr>
          <w:i/>
          <w:iCs/>
          <w:sz w:val="22"/>
          <w:szCs w:val="22"/>
        </w:rPr>
        <w:t>Bordetella</w:t>
      </w:r>
      <w:proofErr w:type="spellEnd"/>
      <w:r>
        <w:rPr>
          <w:i/>
          <w:iCs/>
          <w:sz w:val="22"/>
          <w:szCs w:val="22"/>
        </w:rPr>
        <w:t xml:space="preserve"> </w:t>
      </w:r>
      <w:proofErr w:type="spellStart"/>
      <w:r>
        <w:rPr>
          <w:i/>
          <w:iCs/>
          <w:sz w:val="22"/>
          <w:szCs w:val="22"/>
        </w:rPr>
        <w:t>bronchiseptica</w:t>
      </w:r>
      <w:proofErr w:type="spellEnd"/>
      <w:r>
        <w:rPr>
          <w:i/>
          <w:iCs/>
          <w:sz w:val="22"/>
          <w:szCs w:val="22"/>
        </w:rPr>
        <w:t xml:space="preserve"> </w:t>
      </w:r>
      <w:r>
        <w:rPr>
          <w:sz w:val="22"/>
          <w:szCs w:val="22"/>
        </w:rPr>
        <w:t xml:space="preserve">may yield positive test results in IS481 assays. </w:t>
      </w:r>
      <w:r>
        <w:rPr>
          <w:i/>
          <w:iCs/>
          <w:sz w:val="22"/>
          <w:szCs w:val="22"/>
        </w:rPr>
        <w:t xml:space="preserve">B. </w:t>
      </w:r>
      <w:proofErr w:type="spellStart"/>
      <w:r>
        <w:rPr>
          <w:i/>
          <w:iCs/>
          <w:sz w:val="22"/>
          <w:szCs w:val="22"/>
        </w:rPr>
        <w:t>holmesii</w:t>
      </w:r>
      <w:proofErr w:type="spellEnd"/>
      <w:r>
        <w:rPr>
          <w:i/>
          <w:iCs/>
          <w:sz w:val="22"/>
          <w:szCs w:val="22"/>
        </w:rPr>
        <w:t xml:space="preserve"> </w:t>
      </w:r>
      <w:r>
        <w:rPr>
          <w:sz w:val="22"/>
          <w:szCs w:val="22"/>
        </w:rPr>
        <w:t xml:space="preserve">infection may cause clinical illness similar to </w:t>
      </w:r>
      <w:r>
        <w:rPr>
          <w:i/>
          <w:iCs/>
          <w:sz w:val="22"/>
          <w:szCs w:val="22"/>
        </w:rPr>
        <w:t xml:space="preserve">B. </w:t>
      </w:r>
      <w:proofErr w:type="spellStart"/>
      <w:r>
        <w:rPr>
          <w:i/>
          <w:iCs/>
          <w:sz w:val="22"/>
          <w:szCs w:val="22"/>
        </w:rPr>
        <w:t>pertussis</w:t>
      </w:r>
      <w:proofErr w:type="spellEnd"/>
      <w:r>
        <w:rPr>
          <w:sz w:val="22"/>
          <w:szCs w:val="22"/>
        </w:rPr>
        <w:t xml:space="preserve">. When clinical factors suggest that </w:t>
      </w:r>
      <w:r>
        <w:rPr>
          <w:i/>
          <w:iCs/>
          <w:sz w:val="22"/>
          <w:szCs w:val="22"/>
        </w:rPr>
        <w:t xml:space="preserve">B. </w:t>
      </w:r>
      <w:proofErr w:type="spellStart"/>
      <w:r>
        <w:rPr>
          <w:i/>
          <w:iCs/>
          <w:sz w:val="22"/>
          <w:szCs w:val="22"/>
        </w:rPr>
        <w:t>pertussis</w:t>
      </w:r>
      <w:proofErr w:type="spellEnd"/>
      <w:r>
        <w:rPr>
          <w:i/>
          <w:iCs/>
          <w:sz w:val="22"/>
          <w:szCs w:val="22"/>
        </w:rPr>
        <w:t xml:space="preserve"> </w:t>
      </w:r>
      <w:r>
        <w:rPr>
          <w:sz w:val="22"/>
          <w:szCs w:val="22"/>
        </w:rPr>
        <w:t xml:space="preserve">may not be the cause of respiratory infection, other clinically appropriate investigation(s) should be carried out in accordance with published guidelines. </w:t>
      </w:r>
    </w:p>
    <w:p w:rsidR="00804D64" w:rsidRDefault="00804D64" w:rsidP="00804D64">
      <w:pPr>
        <w:pStyle w:val="Default"/>
        <w:rPr>
          <w:sz w:val="22"/>
          <w:szCs w:val="22"/>
        </w:rPr>
      </w:pPr>
    </w:p>
    <w:p w:rsidR="00804D64" w:rsidRDefault="00804D64" w:rsidP="00804D64">
      <w:pPr>
        <w:spacing w:after="0" w:line="240" w:lineRule="auto"/>
        <w:rPr>
          <w:sz w:val="22"/>
          <w:szCs w:val="22"/>
        </w:rPr>
      </w:pPr>
      <w:r>
        <w:rPr>
          <w:sz w:val="22"/>
          <w:szCs w:val="22"/>
        </w:rPr>
        <w:t>Loop-mediated amplification uses specially designed primers to provide for specific and continuous isothermal DNA amplification. A by-product of this amplification is the formation of magnesium pyrophosphate, which forms a white precipitate leading to a turbid reaction solution. Changes in reaction solution absorbance characteristics created by precipitation of magnesium pyrophosphate indicate the presence of target DNA. The absence of target DNA results in no significant change in sample absorbance.</w:t>
      </w:r>
    </w:p>
    <w:p w:rsidR="00804D64" w:rsidRDefault="00804D64" w:rsidP="00804D64">
      <w:pPr>
        <w:spacing w:after="0" w:line="240" w:lineRule="auto"/>
        <w:rPr>
          <w:sz w:val="22"/>
          <w:szCs w:val="22"/>
        </w:rPr>
      </w:pPr>
    </w:p>
    <w:p w:rsidR="00804D64" w:rsidRDefault="00804D64" w:rsidP="00804D64">
      <w:pPr>
        <w:spacing w:after="0" w:line="240" w:lineRule="auto"/>
        <w:rPr>
          <w:sz w:val="22"/>
          <w:szCs w:val="22"/>
        </w:rPr>
      </w:pPr>
      <w:r>
        <w:rPr>
          <w:sz w:val="22"/>
          <w:szCs w:val="22"/>
        </w:rPr>
        <w:t xml:space="preserve">The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kit includes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Assay Control/Negative Control Reagent,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Test Devices,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Sample Buffer and Mineral Oil. The </w:t>
      </w:r>
      <w:proofErr w:type="spellStart"/>
      <w:r>
        <w:rPr>
          <w:b/>
          <w:bCs/>
          <w:i/>
          <w:iCs/>
          <w:sz w:val="22"/>
          <w:szCs w:val="22"/>
        </w:rPr>
        <w:t>illumi</w:t>
      </w:r>
      <w:r>
        <w:rPr>
          <w:i/>
          <w:iCs/>
          <w:sz w:val="22"/>
          <w:szCs w:val="22"/>
        </w:rPr>
        <w:t>gene</w:t>
      </w:r>
      <w:proofErr w:type="spellEnd"/>
      <w:r>
        <w:rPr>
          <w:i/>
          <w:iCs/>
          <w:sz w:val="22"/>
          <w:szCs w:val="22"/>
        </w:rPr>
        <w:t xml:space="preserve"> </w:t>
      </w:r>
      <w:r>
        <w:rPr>
          <w:sz w:val="22"/>
          <w:szCs w:val="22"/>
        </w:rPr>
        <w:t xml:space="preserve">Assay Control/Negative Control, used for specimen dilution and preparation, is a </w:t>
      </w:r>
      <w:proofErr w:type="spellStart"/>
      <w:r>
        <w:rPr>
          <w:sz w:val="22"/>
          <w:szCs w:val="22"/>
        </w:rPr>
        <w:t>Tris</w:t>
      </w:r>
      <w:proofErr w:type="spellEnd"/>
      <w:r>
        <w:rPr>
          <w:sz w:val="22"/>
          <w:szCs w:val="22"/>
        </w:rPr>
        <w:t xml:space="preserve">-buffered solution containing formalin-treated </w:t>
      </w:r>
      <w:r>
        <w:rPr>
          <w:i/>
          <w:iCs/>
          <w:sz w:val="22"/>
          <w:szCs w:val="22"/>
        </w:rPr>
        <w:t xml:space="preserve">E. coli </w:t>
      </w:r>
      <w:r>
        <w:rPr>
          <w:sz w:val="22"/>
          <w:szCs w:val="22"/>
        </w:rPr>
        <w:t xml:space="preserve">harboring </w:t>
      </w:r>
      <w:r>
        <w:rPr>
          <w:i/>
          <w:iCs/>
          <w:sz w:val="22"/>
          <w:szCs w:val="22"/>
        </w:rPr>
        <w:t xml:space="preserve">Staphylococcus </w:t>
      </w:r>
      <w:proofErr w:type="spellStart"/>
      <w:r>
        <w:rPr>
          <w:i/>
          <w:iCs/>
          <w:sz w:val="22"/>
          <w:szCs w:val="22"/>
        </w:rPr>
        <w:t>aureus</w:t>
      </w:r>
      <w:proofErr w:type="spellEnd"/>
      <w:r>
        <w:rPr>
          <w:i/>
          <w:iCs/>
          <w:sz w:val="22"/>
          <w:szCs w:val="22"/>
        </w:rPr>
        <w:t xml:space="preserve"> </w:t>
      </w:r>
      <w:r>
        <w:rPr>
          <w:sz w:val="22"/>
          <w:szCs w:val="22"/>
        </w:rPr>
        <w:t xml:space="preserve">DNA. The </w:t>
      </w:r>
      <w:r>
        <w:rPr>
          <w:i/>
          <w:iCs/>
          <w:sz w:val="22"/>
          <w:szCs w:val="22"/>
        </w:rPr>
        <w:t xml:space="preserve">S. </w:t>
      </w:r>
      <w:proofErr w:type="spellStart"/>
      <w:r>
        <w:rPr>
          <w:i/>
          <w:iCs/>
          <w:sz w:val="22"/>
          <w:szCs w:val="22"/>
        </w:rPr>
        <w:t>aureus</w:t>
      </w:r>
      <w:proofErr w:type="spellEnd"/>
      <w:r>
        <w:rPr>
          <w:i/>
          <w:iCs/>
          <w:sz w:val="22"/>
          <w:szCs w:val="22"/>
        </w:rPr>
        <w:t xml:space="preserve"> </w:t>
      </w:r>
      <w:r>
        <w:rPr>
          <w:sz w:val="22"/>
          <w:szCs w:val="22"/>
        </w:rPr>
        <w:t xml:space="preserve">DNA in the Assay Control/Negative Control Reagent and the </w:t>
      </w:r>
      <w:r>
        <w:rPr>
          <w:i/>
          <w:iCs/>
          <w:sz w:val="22"/>
          <w:szCs w:val="22"/>
        </w:rPr>
        <w:t xml:space="preserve">S. </w:t>
      </w:r>
      <w:proofErr w:type="spellStart"/>
      <w:r>
        <w:rPr>
          <w:i/>
          <w:iCs/>
          <w:sz w:val="22"/>
          <w:szCs w:val="22"/>
        </w:rPr>
        <w:t>aureus</w:t>
      </w:r>
      <w:proofErr w:type="spellEnd"/>
      <w:r>
        <w:rPr>
          <w:sz w:val="22"/>
          <w:szCs w:val="22"/>
        </w:rPr>
        <w:t xml:space="preserve">-specific primers in the CONTROL chamber function as the Internal Control for the assay. During specimen preparation, each patient specimen is added to the Assay Control/Negative Control Reagent and combined with the </w:t>
      </w:r>
      <w:r>
        <w:rPr>
          <w:i/>
          <w:iCs/>
          <w:sz w:val="22"/>
          <w:szCs w:val="22"/>
        </w:rPr>
        <w:t xml:space="preserve">S. </w:t>
      </w:r>
      <w:proofErr w:type="spellStart"/>
      <w:r>
        <w:rPr>
          <w:i/>
          <w:iCs/>
          <w:sz w:val="22"/>
          <w:szCs w:val="22"/>
        </w:rPr>
        <w:t>aureus</w:t>
      </w:r>
      <w:proofErr w:type="spellEnd"/>
      <w:r>
        <w:rPr>
          <w:i/>
          <w:iCs/>
          <w:sz w:val="22"/>
          <w:szCs w:val="22"/>
        </w:rPr>
        <w:t xml:space="preserve"> </w:t>
      </w:r>
      <w:r>
        <w:rPr>
          <w:sz w:val="22"/>
          <w:szCs w:val="22"/>
        </w:rPr>
        <w:t xml:space="preserve">DNA prior to amplification. Addition of </w:t>
      </w:r>
      <w:r>
        <w:rPr>
          <w:i/>
          <w:iCs/>
          <w:sz w:val="22"/>
          <w:szCs w:val="22"/>
        </w:rPr>
        <w:t xml:space="preserve">S. </w:t>
      </w:r>
      <w:proofErr w:type="spellStart"/>
      <w:r>
        <w:rPr>
          <w:i/>
          <w:iCs/>
          <w:sz w:val="22"/>
          <w:szCs w:val="22"/>
        </w:rPr>
        <w:t>aureus</w:t>
      </w:r>
      <w:proofErr w:type="spellEnd"/>
      <w:r>
        <w:rPr>
          <w:i/>
          <w:iCs/>
          <w:sz w:val="22"/>
          <w:szCs w:val="22"/>
        </w:rPr>
        <w:t xml:space="preserve"> </w:t>
      </w:r>
      <w:r>
        <w:rPr>
          <w:sz w:val="22"/>
          <w:szCs w:val="22"/>
        </w:rPr>
        <w:t xml:space="preserve">DNA to the patient sample allows for parallel processing of target DNA and Control DNA through amplification and detection. The Internal Control monitors amplification inhibition, assay reagent performance and sample processing effectiveness. The Control </w:t>
      </w:r>
      <w:r>
        <w:rPr>
          <w:i/>
          <w:iCs/>
          <w:sz w:val="22"/>
          <w:szCs w:val="22"/>
        </w:rPr>
        <w:t xml:space="preserve">S. </w:t>
      </w:r>
      <w:proofErr w:type="spellStart"/>
      <w:r>
        <w:rPr>
          <w:i/>
          <w:iCs/>
          <w:sz w:val="22"/>
          <w:szCs w:val="22"/>
        </w:rPr>
        <w:t>aureus</w:t>
      </w:r>
      <w:proofErr w:type="spellEnd"/>
      <w:r>
        <w:rPr>
          <w:i/>
          <w:iCs/>
          <w:sz w:val="22"/>
          <w:szCs w:val="22"/>
        </w:rPr>
        <w:t xml:space="preserve"> </w:t>
      </w:r>
      <w:r>
        <w:rPr>
          <w:sz w:val="22"/>
          <w:szCs w:val="22"/>
        </w:rPr>
        <w:t>target must be amplified and detected in the final reaction or the test is considered invalid and patient results are not reported.</w:t>
      </w:r>
    </w:p>
    <w:p w:rsidR="00804D64" w:rsidRDefault="00804D64" w:rsidP="00804D64">
      <w:pPr>
        <w:spacing w:after="0" w:line="240" w:lineRule="auto"/>
        <w:rPr>
          <w:sz w:val="22"/>
          <w:szCs w:val="22"/>
        </w:rPr>
      </w:pPr>
    </w:p>
    <w:p w:rsidR="00804D64" w:rsidRDefault="00804D64" w:rsidP="00804D64">
      <w:pPr>
        <w:pStyle w:val="Default"/>
        <w:rPr>
          <w:sz w:val="22"/>
          <w:szCs w:val="22"/>
        </w:rPr>
      </w:pPr>
      <w:proofErr w:type="gramStart"/>
      <w:r>
        <w:rPr>
          <w:sz w:val="22"/>
          <w:szCs w:val="22"/>
        </w:rPr>
        <w:t xml:space="preserve">The </w:t>
      </w:r>
      <w:r>
        <w:rPr>
          <w:b/>
          <w:bCs/>
          <w:i/>
          <w:iCs/>
          <w:sz w:val="22"/>
          <w:szCs w:val="22"/>
        </w:rPr>
        <w:t>illumi</w:t>
      </w:r>
      <w:r>
        <w:rPr>
          <w:i/>
          <w:iCs/>
          <w:sz w:val="22"/>
          <w:szCs w:val="22"/>
        </w:rPr>
        <w:t xml:space="preserve">pro-10™ </w:t>
      </w:r>
      <w:r>
        <w:rPr>
          <w:sz w:val="22"/>
          <w:szCs w:val="22"/>
        </w:rPr>
        <w:t>monitors changes in absorbance characteristics by measuring transmission of light through the Test and Control reaction solutions.</w:t>
      </w:r>
      <w:proofErr w:type="gramEnd"/>
      <w:r>
        <w:rPr>
          <w:sz w:val="22"/>
          <w:szCs w:val="22"/>
        </w:rPr>
        <w:t xml:space="preserve"> Light transmission is checked at the assay Run Start (</w:t>
      </w:r>
      <w:proofErr w:type="spellStart"/>
      <w:r>
        <w:rPr>
          <w:sz w:val="22"/>
          <w:szCs w:val="22"/>
        </w:rPr>
        <w:t>Signal</w:t>
      </w:r>
      <w:r>
        <w:rPr>
          <w:sz w:val="14"/>
          <w:szCs w:val="14"/>
        </w:rPr>
        <w:t>initial</w:t>
      </w:r>
      <w:proofErr w:type="spellEnd"/>
      <w:r>
        <w:rPr>
          <w:sz w:val="22"/>
          <w:szCs w:val="22"/>
        </w:rPr>
        <w:t>, S</w:t>
      </w:r>
      <w:r>
        <w:rPr>
          <w:sz w:val="14"/>
          <w:szCs w:val="14"/>
        </w:rPr>
        <w:t>i</w:t>
      </w:r>
      <w:r>
        <w:rPr>
          <w:sz w:val="22"/>
          <w:szCs w:val="22"/>
        </w:rPr>
        <w:t>) and at the assay Run End (</w:t>
      </w:r>
      <w:proofErr w:type="spellStart"/>
      <w:r>
        <w:rPr>
          <w:sz w:val="22"/>
          <w:szCs w:val="22"/>
        </w:rPr>
        <w:t>Signal</w:t>
      </w:r>
      <w:r>
        <w:rPr>
          <w:sz w:val="14"/>
          <w:szCs w:val="14"/>
        </w:rPr>
        <w:t>final</w:t>
      </w:r>
      <w:proofErr w:type="spellEnd"/>
      <w:r>
        <w:rPr>
          <w:sz w:val="22"/>
          <w:szCs w:val="22"/>
        </w:rPr>
        <w:t xml:space="preserve">, </w:t>
      </w:r>
      <w:proofErr w:type="spellStart"/>
      <w:r>
        <w:rPr>
          <w:sz w:val="22"/>
          <w:szCs w:val="22"/>
        </w:rPr>
        <w:t>S</w:t>
      </w:r>
      <w:r>
        <w:rPr>
          <w:sz w:val="14"/>
          <w:szCs w:val="14"/>
        </w:rPr>
        <w:t>f</w:t>
      </w:r>
      <w:proofErr w:type="spellEnd"/>
      <w:r>
        <w:rPr>
          <w:sz w:val="22"/>
          <w:szCs w:val="22"/>
        </w:rPr>
        <w:t xml:space="preserve">). The </w:t>
      </w:r>
      <w:r>
        <w:rPr>
          <w:b/>
          <w:bCs/>
          <w:i/>
          <w:iCs/>
          <w:sz w:val="22"/>
          <w:szCs w:val="22"/>
        </w:rPr>
        <w:t>illumi</w:t>
      </w:r>
      <w:r>
        <w:rPr>
          <w:i/>
          <w:iCs/>
          <w:sz w:val="22"/>
          <w:szCs w:val="22"/>
        </w:rPr>
        <w:t xml:space="preserve">pro-10™ </w:t>
      </w:r>
      <w:r>
        <w:rPr>
          <w:sz w:val="22"/>
          <w:szCs w:val="22"/>
        </w:rPr>
        <w:t>calculates the change in light transmission between Run End and Run Start (</w:t>
      </w:r>
      <w:proofErr w:type="spellStart"/>
      <w:r>
        <w:rPr>
          <w:sz w:val="22"/>
          <w:szCs w:val="22"/>
        </w:rPr>
        <w:t>S</w:t>
      </w:r>
      <w:r>
        <w:rPr>
          <w:sz w:val="14"/>
          <w:szCs w:val="14"/>
        </w:rPr>
        <w:t>f</w:t>
      </w:r>
      <w:proofErr w:type="gramStart"/>
      <w:r>
        <w:rPr>
          <w:sz w:val="22"/>
          <w:szCs w:val="22"/>
        </w:rPr>
        <w:t>:S</w:t>
      </w:r>
      <w:r>
        <w:rPr>
          <w:sz w:val="14"/>
          <w:szCs w:val="14"/>
        </w:rPr>
        <w:t>i</w:t>
      </w:r>
      <w:proofErr w:type="spellEnd"/>
      <w:proofErr w:type="gramEnd"/>
      <w:r>
        <w:rPr>
          <w:sz w:val="22"/>
          <w:szCs w:val="22"/>
        </w:rPr>
        <w:t xml:space="preserve">) and compares the ratio to a fixed cut-off value. </w:t>
      </w:r>
    </w:p>
    <w:p w:rsidR="00804D64" w:rsidRDefault="00804D64" w:rsidP="00804D64">
      <w:pPr>
        <w:spacing w:after="0" w:line="240" w:lineRule="auto"/>
        <w:rPr>
          <w:sz w:val="22"/>
          <w:szCs w:val="22"/>
        </w:rPr>
      </w:pPr>
    </w:p>
    <w:p w:rsidR="00804D64" w:rsidRDefault="00804D64" w:rsidP="00804D64">
      <w:pPr>
        <w:pStyle w:val="Default"/>
        <w:rPr>
          <w:sz w:val="28"/>
          <w:szCs w:val="28"/>
        </w:rPr>
      </w:pPr>
      <w:r>
        <w:rPr>
          <w:b/>
          <w:bCs/>
          <w:sz w:val="28"/>
          <w:szCs w:val="28"/>
        </w:rPr>
        <w:t xml:space="preserve">SPECIMEN: </w:t>
      </w:r>
    </w:p>
    <w:p w:rsidR="005B791E" w:rsidRDefault="00804D64" w:rsidP="005B791E">
      <w:pPr>
        <w:pStyle w:val="Default"/>
        <w:rPr>
          <w:sz w:val="22"/>
          <w:szCs w:val="22"/>
        </w:rPr>
      </w:pPr>
      <w:r w:rsidRPr="005B791E">
        <w:rPr>
          <w:b/>
          <w:sz w:val="22"/>
          <w:szCs w:val="22"/>
        </w:rPr>
        <w:t>Preferred Sample Types</w:t>
      </w:r>
      <w:r>
        <w:rPr>
          <w:sz w:val="22"/>
          <w:szCs w:val="22"/>
        </w:rPr>
        <w:t xml:space="preserve">: </w:t>
      </w:r>
    </w:p>
    <w:p w:rsidR="003D0A9A" w:rsidRDefault="00804D64" w:rsidP="005B791E">
      <w:pPr>
        <w:pStyle w:val="Default"/>
        <w:rPr>
          <w:sz w:val="22"/>
          <w:szCs w:val="22"/>
        </w:rPr>
      </w:pPr>
      <w:r>
        <w:rPr>
          <w:sz w:val="22"/>
          <w:szCs w:val="22"/>
        </w:rPr>
        <w:t xml:space="preserve"> Nasopharyngeal swabs</w:t>
      </w:r>
      <w:r w:rsidR="005B791E">
        <w:rPr>
          <w:sz w:val="22"/>
          <w:szCs w:val="22"/>
        </w:rPr>
        <w:t xml:space="preserve"> </w:t>
      </w:r>
      <w:r w:rsidR="005047BA">
        <w:rPr>
          <w:sz w:val="22"/>
          <w:szCs w:val="22"/>
        </w:rPr>
        <w:t>unpreserved in a sterile tube without medium</w:t>
      </w:r>
      <w:bookmarkStart w:id="0" w:name="_GoBack"/>
      <w:bookmarkEnd w:id="0"/>
    </w:p>
    <w:p w:rsidR="003D0A9A" w:rsidRDefault="003D0A9A" w:rsidP="005B791E">
      <w:pPr>
        <w:pStyle w:val="Default"/>
        <w:rPr>
          <w:b/>
          <w:sz w:val="22"/>
          <w:szCs w:val="22"/>
        </w:rPr>
      </w:pPr>
    </w:p>
    <w:p w:rsidR="00982088" w:rsidRDefault="00804D64" w:rsidP="00804D64">
      <w:pPr>
        <w:spacing w:after="0" w:line="240" w:lineRule="auto"/>
        <w:rPr>
          <w:sz w:val="22"/>
          <w:szCs w:val="22"/>
        </w:rPr>
      </w:pPr>
      <w:r>
        <w:rPr>
          <w:sz w:val="22"/>
          <w:szCs w:val="22"/>
        </w:rPr>
        <w:t>Nasopharyngeal swab samples should be collected with suitable swab types (e.g. Polyester, Flocked Nylon or Rayon).</w:t>
      </w:r>
    </w:p>
    <w:p w:rsidR="005B791E" w:rsidRDefault="005B791E" w:rsidP="00982088">
      <w:pPr>
        <w:pStyle w:val="Default"/>
        <w:rPr>
          <w:sz w:val="22"/>
          <w:szCs w:val="22"/>
        </w:rPr>
      </w:pPr>
      <w:r>
        <w:rPr>
          <w:sz w:val="22"/>
          <w:szCs w:val="22"/>
        </w:rPr>
        <w:t xml:space="preserve"> </w:t>
      </w:r>
      <w:r w:rsidR="00982088">
        <w:rPr>
          <w:sz w:val="22"/>
          <w:szCs w:val="22"/>
        </w:rPr>
        <w:t>Place swab(s) in non-nutritive transport medium (</w:t>
      </w:r>
      <w:proofErr w:type="spellStart"/>
      <w:r w:rsidR="00982088">
        <w:rPr>
          <w:sz w:val="22"/>
          <w:szCs w:val="22"/>
        </w:rPr>
        <w:t>eg</w:t>
      </w:r>
      <w:proofErr w:type="spellEnd"/>
      <w:r w:rsidR="00982088">
        <w:rPr>
          <w:sz w:val="22"/>
          <w:szCs w:val="22"/>
        </w:rPr>
        <w:t xml:space="preserve">, Liquid </w:t>
      </w:r>
      <w:proofErr w:type="spellStart"/>
      <w:r w:rsidR="00982088">
        <w:rPr>
          <w:sz w:val="22"/>
          <w:szCs w:val="22"/>
        </w:rPr>
        <w:t>Amies</w:t>
      </w:r>
      <w:proofErr w:type="spellEnd"/>
      <w:r w:rsidR="00982088">
        <w:rPr>
          <w:sz w:val="22"/>
          <w:szCs w:val="22"/>
        </w:rPr>
        <w:t xml:space="preserve">, without charcoal or Liquid Stuart) or store </w:t>
      </w:r>
      <w:r>
        <w:rPr>
          <w:sz w:val="22"/>
          <w:szCs w:val="22"/>
        </w:rPr>
        <w:t xml:space="preserve">  </w:t>
      </w:r>
    </w:p>
    <w:p w:rsidR="003D0A9A" w:rsidRDefault="005B791E" w:rsidP="00982088">
      <w:pPr>
        <w:pStyle w:val="Default"/>
        <w:rPr>
          <w:sz w:val="22"/>
          <w:szCs w:val="22"/>
        </w:rPr>
      </w:pPr>
      <w:r>
        <w:rPr>
          <w:sz w:val="22"/>
          <w:szCs w:val="22"/>
        </w:rPr>
        <w:t xml:space="preserve"> </w:t>
      </w:r>
      <w:proofErr w:type="gramStart"/>
      <w:r w:rsidR="00982088">
        <w:rPr>
          <w:sz w:val="22"/>
          <w:szCs w:val="22"/>
        </w:rPr>
        <w:t>unpreserved</w:t>
      </w:r>
      <w:proofErr w:type="gramEnd"/>
      <w:r w:rsidR="00982088">
        <w:rPr>
          <w:sz w:val="22"/>
          <w:szCs w:val="22"/>
        </w:rPr>
        <w:t xml:space="preserve"> in a sterile tube without medium.</w:t>
      </w:r>
    </w:p>
    <w:p w:rsidR="003D0A9A" w:rsidRDefault="003D0A9A" w:rsidP="00982088">
      <w:pPr>
        <w:pStyle w:val="Default"/>
        <w:rPr>
          <w:sz w:val="22"/>
          <w:szCs w:val="22"/>
        </w:rPr>
      </w:pPr>
    </w:p>
    <w:p w:rsidR="003D0A9A" w:rsidRPr="003D0A9A" w:rsidRDefault="003D0A9A" w:rsidP="003D0A9A">
      <w:pPr>
        <w:pStyle w:val="Default"/>
        <w:rPr>
          <w:sz w:val="22"/>
          <w:szCs w:val="22"/>
        </w:rPr>
      </w:pPr>
      <w:r w:rsidRPr="003D0A9A">
        <w:rPr>
          <w:b/>
          <w:sz w:val="22"/>
          <w:szCs w:val="22"/>
        </w:rPr>
        <w:t>Undesirable samples</w:t>
      </w:r>
      <w:r w:rsidRPr="003D0A9A">
        <w:rPr>
          <w:sz w:val="22"/>
          <w:szCs w:val="22"/>
        </w:rPr>
        <w:t xml:space="preserve">: Throat swabs, nasal swabs, swabs in medium containing charcoal </w:t>
      </w:r>
    </w:p>
    <w:p w:rsidR="003D0A9A" w:rsidRPr="003D0A9A" w:rsidRDefault="003D0A9A" w:rsidP="003D0A9A">
      <w:pPr>
        <w:pStyle w:val="Default"/>
        <w:rPr>
          <w:sz w:val="22"/>
          <w:szCs w:val="22"/>
        </w:rPr>
      </w:pPr>
    </w:p>
    <w:p w:rsidR="00982088" w:rsidRDefault="005B791E" w:rsidP="00982088">
      <w:pPr>
        <w:pStyle w:val="Default"/>
        <w:rPr>
          <w:sz w:val="22"/>
          <w:szCs w:val="22"/>
        </w:rPr>
      </w:pPr>
      <w:r>
        <w:rPr>
          <w:b/>
          <w:sz w:val="22"/>
          <w:szCs w:val="22"/>
        </w:rPr>
        <w:lastRenderedPageBreak/>
        <w:t>Storage and Transport of Specimens</w:t>
      </w:r>
    </w:p>
    <w:p w:rsidR="00982088" w:rsidRDefault="00982088" w:rsidP="00982088">
      <w:pPr>
        <w:spacing w:after="0" w:line="240" w:lineRule="auto"/>
        <w:rPr>
          <w:sz w:val="22"/>
          <w:szCs w:val="22"/>
        </w:rPr>
      </w:pPr>
      <w:r>
        <w:rPr>
          <w:sz w:val="22"/>
          <w:szCs w:val="22"/>
        </w:rPr>
        <w:t>Unpreserved samples or samples stored in transport media should be tested as soon as possible, but may be held at room temperature (21–30 C) for up to 5 days or refrigerated (2-8 C) for up to 7 days prior to testing. Do not freeze samples.</w:t>
      </w:r>
    </w:p>
    <w:p w:rsidR="003D0A9A" w:rsidRDefault="003D0A9A" w:rsidP="00982088">
      <w:pPr>
        <w:spacing w:after="0" w:line="240" w:lineRule="auto"/>
        <w:rPr>
          <w:sz w:val="22"/>
          <w:szCs w:val="22"/>
        </w:rPr>
      </w:pPr>
    </w:p>
    <w:p w:rsidR="00982088" w:rsidRDefault="00982088" w:rsidP="00982088">
      <w:pPr>
        <w:pStyle w:val="Default"/>
        <w:rPr>
          <w:sz w:val="28"/>
          <w:szCs w:val="28"/>
        </w:rPr>
      </w:pPr>
      <w:r>
        <w:rPr>
          <w:b/>
          <w:bCs/>
          <w:sz w:val="28"/>
          <w:szCs w:val="28"/>
        </w:rPr>
        <w:t>MATERIALS AND EQUIPMENT</w:t>
      </w:r>
      <w:r>
        <w:rPr>
          <w:sz w:val="28"/>
          <w:szCs w:val="28"/>
        </w:rPr>
        <w:t xml:space="preserve">: </w:t>
      </w:r>
    </w:p>
    <w:p w:rsidR="00982088" w:rsidRDefault="00982088" w:rsidP="00982088">
      <w:pPr>
        <w:spacing w:after="0" w:line="240" w:lineRule="auto"/>
        <w:rPr>
          <w:b/>
          <w:bCs/>
          <w:sz w:val="22"/>
          <w:szCs w:val="22"/>
        </w:rPr>
      </w:pPr>
      <w:r>
        <w:rPr>
          <w:b/>
          <w:bCs/>
          <w:sz w:val="22"/>
          <w:szCs w:val="22"/>
        </w:rPr>
        <w:t>MATERIALS PROVIDED IN KIT:</w:t>
      </w:r>
    </w:p>
    <w:p w:rsidR="00982088" w:rsidRPr="00982088" w:rsidRDefault="00982088" w:rsidP="00982088">
      <w:pPr>
        <w:pStyle w:val="Default"/>
        <w:rPr>
          <w:sz w:val="22"/>
          <w:szCs w:val="22"/>
        </w:rPr>
      </w:pPr>
      <w:proofErr w:type="spellStart"/>
      <w:proofErr w:type="gramStart"/>
      <w:r>
        <w:rPr>
          <w:b/>
          <w:bCs/>
          <w:i/>
          <w:iCs/>
          <w:sz w:val="22"/>
          <w:szCs w:val="22"/>
        </w:rPr>
        <w:t>illumi</w:t>
      </w:r>
      <w:r>
        <w:rPr>
          <w:i/>
          <w:iCs/>
          <w:sz w:val="22"/>
          <w:szCs w:val="22"/>
        </w:rPr>
        <w:t>gene</w:t>
      </w:r>
      <w:proofErr w:type="spellEnd"/>
      <w:proofErr w:type="gramEnd"/>
      <w:r>
        <w:rPr>
          <w:i/>
          <w:iCs/>
          <w:sz w:val="22"/>
          <w:szCs w:val="22"/>
        </w:rPr>
        <w:t xml:space="preserve"> </w:t>
      </w:r>
      <w:proofErr w:type="spellStart"/>
      <w:r>
        <w:rPr>
          <w:b/>
          <w:bCs/>
          <w:sz w:val="22"/>
          <w:szCs w:val="22"/>
        </w:rPr>
        <w:t>Pertussis</w:t>
      </w:r>
      <w:proofErr w:type="spellEnd"/>
      <w:r>
        <w:rPr>
          <w:b/>
          <w:bCs/>
          <w:sz w:val="22"/>
          <w:szCs w:val="22"/>
        </w:rPr>
        <w:t xml:space="preserve"> Assay Control/Negative Control Reagent </w:t>
      </w:r>
    </w:p>
    <w:p w:rsidR="00982088" w:rsidRPr="00982088" w:rsidRDefault="00982088" w:rsidP="00982088">
      <w:pPr>
        <w:pStyle w:val="Default"/>
        <w:rPr>
          <w:sz w:val="22"/>
          <w:szCs w:val="22"/>
        </w:rPr>
      </w:pPr>
      <w:proofErr w:type="spellStart"/>
      <w:proofErr w:type="gramStart"/>
      <w:r>
        <w:rPr>
          <w:b/>
          <w:bCs/>
          <w:i/>
          <w:iCs/>
          <w:sz w:val="22"/>
          <w:szCs w:val="22"/>
        </w:rPr>
        <w:t>illumi</w:t>
      </w:r>
      <w:r>
        <w:rPr>
          <w:i/>
          <w:iCs/>
          <w:sz w:val="22"/>
          <w:szCs w:val="22"/>
        </w:rPr>
        <w:t>gene</w:t>
      </w:r>
      <w:proofErr w:type="spellEnd"/>
      <w:proofErr w:type="gramEnd"/>
      <w:r>
        <w:rPr>
          <w:i/>
          <w:iCs/>
          <w:sz w:val="22"/>
          <w:szCs w:val="22"/>
        </w:rPr>
        <w:t xml:space="preserve"> </w:t>
      </w:r>
      <w:proofErr w:type="spellStart"/>
      <w:r>
        <w:rPr>
          <w:b/>
          <w:bCs/>
          <w:sz w:val="22"/>
          <w:szCs w:val="22"/>
        </w:rPr>
        <w:t>Pertussis</w:t>
      </w:r>
      <w:proofErr w:type="spellEnd"/>
      <w:r>
        <w:rPr>
          <w:b/>
          <w:bCs/>
          <w:sz w:val="22"/>
          <w:szCs w:val="22"/>
        </w:rPr>
        <w:t xml:space="preserve"> Test Device </w:t>
      </w:r>
    </w:p>
    <w:p w:rsidR="00982088" w:rsidRPr="00982088" w:rsidRDefault="00982088" w:rsidP="00982088">
      <w:pPr>
        <w:pStyle w:val="Default"/>
        <w:rPr>
          <w:sz w:val="22"/>
          <w:szCs w:val="22"/>
        </w:rPr>
      </w:pPr>
      <w:proofErr w:type="spellStart"/>
      <w:proofErr w:type="gramStart"/>
      <w:r>
        <w:rPr>
          <w:b/>
          <w:bCs/>
          <w:i/>
          <w:iCs/>
          <w:sz w:val="22"/>
          <w:szCs w:val="22"/>
        </w:rPr>
        <w:t>illumi</w:t>
      </w:r>
      <w:r>
        <w:rPr>
          <w:i/>
          <w:iCs/>
          <w:sz w:val="22"/>
          <w:szCs w:val="22"/>
        </w:rPr>
        <w:t>gene</w:t>
      </w:r>
      <w:proofErr w:type="spellEnd"/>
      <w:proofErr w:type="gramEnd"/>
      <w:r>
        <w:rPr>
          <w:i/>
          <w:iCs/>
          <w:sz w:val="22"/>
          <w:szCs w:val="22"/>
        </w:rPr>
        <w:t xml:space="preserve"> </w:t>
      </w:r>
      <w:proofErr w:type="spellStart"/>
      <w:r>
        <w:rPr>
          <w:b/>
          <w:bCs/>
          <w:sz w:val="22"/>
          <w:szCs w:val="22"/>
        </w:rPr>
        <w:t>Pertussis</w:t>
      </w:r>
      <w:proofErr w:type="spellEnd"/>
      <w:r>
        <w:rPr>
          <w:b/>
          <w:bCs/>
          <w:sz w:val="22"/>
          <w:szCs w:val="22"/>
        </w:rPr>
        <w:t xml:space="preserve"> Sample Buffer </w:t>
      </w:r>
    </w:p>
    <w:p w:rsidR="00982088" w:rsidRDefault="00982088" w:rsidP="00982088">
      <w:pPr>
        <w:pStyle w:val="Default"/>
        <w:rPr>
          <w:b/>
          <w:bCs/>
          <w:sz w:val="22"/>
          <w:szCs w:val="22"/>
        </w:rPr>
      </w:pPr>
      <w:r>
        <w:rPr>
          <w:b/>
          <w:bCs/>
          <w:sz w:val="22"/>
          <w:szCs w:val="22"/>
        </w:rPr>
        <w:t xml:space="preserve">Mineral Oil </w:t>
      </w:r>
    </w:p>
    <w:p w:rsidR="00982088" w:rsidRPr="00982088" w:rsidRDefault="00982088" w:rsidP="00982088">
      <w:pPr>
        <w:pStyle w:val="Default"/>
        <w:rPr>
          <w:b/>
          <w:bCs/>
          <w:sz w:val="22"/>
          <w:szCs w:val="22"/>
        </w:rPr>
      </w:pPr>
      <w:r>
        <w:rPr>
          <w:b/>
          <w:bCs/>
          <w:sz w:val="22"/>
          <w:szCs w:val="22"/>
        </w:rPr>
        <w:t>ADDITIONAL MATERIALS USED:</w:t>
      </w:r>
    </w:p>
    <w:p w:rsidR="00982088" w:rsidRDefault="00982088" w:rsidP="00982088">
      <w:pPr>
        <w:pStyle w:val="Default"/>
        <w:rPr>
          <w:sz w:val="22"/>
          <w:szCs w:val="22"/>
        </w:rPr>
      </w:pPr>
      <w:proofErr w:type="spellStart"/>
      <w:proofErr w:type="gramStart"/>
      <w:r>
        <w:rPr>
          <w:b/>
          <w:bCs/>
          <w:i/>
          <w:iCs/>
          <w:sz w:val="22"/>
          <w:szCs w:val="22"/>
        </w:rPr>
        <w:t>illumi</w:t>
      </w:r>
      <w:r>
        <w:rPr>
          <w:i/>
          <w:iCs/>
          <w:sz w:val="22"/>
          <w:szCs w:val="22"/>
        </w:rPr>
        <w:t>gene</w:t>
      </w:r>
      <w:proofErr w:type="spellEnd"/>
      <w:proofErr w:type="gramEnd"/>
      <w:r>
        <w:rPr>
          <w:i/>
          <w:iCs/>
          <w:sz w:val="22"/>
          <w:szCs w:val="22"/>
        </w:rPr>
        <w:t xml:space="preserve"> </w:t>
      </w:r>
      <w:proofErr w:type="spellStart"/>
      <w:r>
        <w:rPr>
          <w:sz w:val="22"/>
          <w:szCs w:val="22"/>
        </w:rPr>
        <w:t>Pertussis</w:t>
      </w:r>
      <w:proofErr w:type="spellEnd"/>
      <w:r>
        <w:rPr>
          <w:sz w:val="22"/>
          <w:szCs w:val="22"/>
        </w:rPr>
        <w:t xml:space="preserve"> External Control Kit, Catalog Number: 279930 </w:t>
      </w:r>
    </w:p>
    <w:p w:rsidR="00982088" w:rsidRDefault="00982088" w:rsidP="00982088">
      <w:pPr>
        <w:pStyle w:val="Default"/>
        <w:spacing w:after="18"/>
        <w:rPr>
          <w:sz w:val="22"/>
          <w:szCs w:val="22"/>
        </w:rPr>
      </w:pPr>
      <w:r>
        <w:rPr>
          <w:sz w:val="22"/>
          <w:szCs w:val="22"/>
        </w:rPr>
        <w:t xml:space="preserve">Disposable latex gloves, powder free </w:t>
      </w:r>
    </w:p>
    <w:p w:rsidR="00982088" w:rsidRDefault="00982088" w:rsidP="00982088">
      <w:pPr>
        <w:pStyle w:val="Default"/>
        <w:spacing w:after="18"/>
        <w:rPr>
          <w:sz w:val="22"/>
          <w:szCs w:val="22"/>
        </w:rPr>
      </w:pPr>
      <w:proofErr w:type="spellStart"/>
      <w:r>
        <w:rPr>
          <w:sz w:val="22"/>
          <w:szCs w:val="22"/>
        </w:rPr>
        <w:t>DNase</w:t>
      </w:r>
      <w:proofErr w:type="spellEnd"/>
      <w:r>
        <w:rPr>
          <w:sz w:val="22"/>
          <w:szCs w:val="22"/>
        </w:rPr>
        <w:t>/</w:t>
      </w:r>
      <w:proofErr w:type="spellStart"/>
      <w:r>
        <w:rPr>
          <w:sz w:val="22"/>
          <w:szCs w:val="22"/>
        </w:rPr>
        <w:t>RNase</w:t>
      </w:r>
      <w:proofErr w:type="spellEnd"/>
      <w:r>
        <w:rPr>
          <w:sz w:val="22"/>
          <w:szCs w:val="22"/>
        </w:rPr>
        <w:t xml:space="preserve">-free, aerosol resistant pipette tips </w:t>
      </w:r>
    </w:p>
    <w:p w:rsidR="00982088" w:rsidRDefault="00982088" w:rsidP="00982088">
      <w:pPr>
        <w:pStyle w:val="Default"/>
        <w:rPr>
          <w:sz w:val="22"/>
          <w:szCs w:val="22"/>
        </w:rPr>
      </w:pPr>
      <w:r>
        <w:rPr>
          <w:sz w:val="22"/>
          <w:szCs w:val="22"/>
        </w:rPr>
        <w:t xml:space="preserve">Specimen Collection and transport system </w:t>
      </w:r>
    </w:p>
    <w:p w:rsidR="00982088" w:rsidRDefault="00982088" w:rsidP="00982088">
      <w:pPr>
        <w:pStyle w:val="Default"/>
        <w:rPr>
          <w:b/>
          <w:bCs/>
          <w:sz w:val="22"/>
          <w:szCs w:val="22"/>
        </w:rPr>
      </w:pPr>
      <w:r>
        <w:rPr>
          <w:b/>
          <w:bCs/>
          <w:sz w:val="22"/>
          <w:szCs w:val="22"/>
        </w:rPr>
        <w:t>Nasopharyngeal Swabs</w:t>
      </w:r>
    </w:p>
    <w:p w:rsidR="00982088" w:rsidRDefault="00982088" w:rsidP="00982088">
      <w:pPr>
        <w:pStyle w:val="Default"/>
        <w:rPr>
          <w:sz w:val="22"/>
          <w:szCs w:val="22"/>
        </w:rPr>
      </w:pPr>
      <w:proofErr w:type="gramStart"/>
      <w:r>
        <w:rPr>
          <w:sz w:val="22"/>
          <w:szCs w:val="22"/>
        </w:rPr>
        <w:t xml:space="preserve">Flocked nylon (Minimum Capacity 69 </w:t>
      </w:r>
      <w:proofErr w:type="spellStart"/>
      <w:r>
        <w:rPr>
          <w:sz w:val="22"/>
          <w:szCs w:val="22"/>
        </w:rPr>
        <w:t>μL</w:t>
      </w:r>
      <w:proofErr w:type="spellEnd"/>
      <w:r>
        <w:rPr>
          <w:sz w:val="22"/>
          <w:szCs w:val="22"/>
        </w:rPr>
        <w:t>, e.g. Copan 503CS01).</w:t>
      </w:r>
      <w:proofErr w:type="gramEnd"/>
      <w:r>
        <w:rPr>
          <w:sz w:val="22"/>
          <w:szCs w:val="22"/>
        </w:rPr>
        <w:t xml:space="preserve"> </w:t>
      </w:r>
    </w:p>
    <w:p w:rsidR="00982088" w:rsidRPr="00982088" w:rsidRDefault="00982088" w:rsidP="00982088">
      <w:pPr>
        <w:pStyle w:val="Default"/>
        <w:rPr>
          <w:b/>
          <w:bCs/>
          <w:sz w:val="22"/>
          <w:szCs w:val="22"/>
        </w:rPr>
      </w:pPr>
      <w:r>
        <w:rPr>
          <w:b/>
          <w:bCs/>
          <w:sz w:val="22"/>
          <w:szCs w:val="22"/>
        </w:rPr>
        <w:t xml:space="preserve">Non-nutritive Transport </w:t>
      </w:r>
      <w:proofErr w:type="gramStart"/>
      <w:r>
        <w:rPr>
          <w:b/>
          <w:bCs/>
          <w:sz w:val="22"/>
          <w:szCs w:val="22"/>
        </w:rPr>
        <w:t xml:space="preserve">Medium  </w:t>
      </w:r>
      <w:r>
        <w:rPr>
          <w:sz w:val="22"/>
          <w:szCs w:val="22"/>
        </w:rPr>
        <w:t>(</w:t>
      </w:r>
      <w:proofErr w:type="gramEnd"/>
      <w:r>
        <w:rPr>
          <w:sz w:val="22"/>
          <w:szCs w:val="22"/>
        </w:rPr>
        <w:t xml:space="preserve">Maximum Volume: 1.2 </w:t>
      </w:r>
      <w:proofErr w:type="spellStart"/>
      <w:r>
        <w:rPr>
          <w:sz w:val="22"/>
          <w:szCs w:val="22"/>
        </w:rPr>
        <w:t>mL</w:t>
      </w:r>
      <w:proofErr w:type="spellEnd"/>
      <w:r>
        <w:rPr>
          <w:sz w:val="22"/>
          <w:szCs w:val="22"/>
        </w:rPr>
        <w:t>)</w:t>
      </w:r>
    </w:p>
    <w:p w:rsidR="00982088" w:rsidRDefault="00982088" w:rsidP="00982088">
      <w:pPr>
        <w:spacing w:after="0" w:line="240" w:lineRule="auto"/>
        <w:rPr>
          <w:rFonts w:cs="Calibri"/>
          <w:b/>
          <w:color w:val="000000"/>
          <w:sz w:val="22"/>
          <w:szCs w:val="22"/>
        </w:rPr>
      </w:pPr>
      <w:r>
        <w:rPr>
          <w:rFonts w:cs="Calibri"/>
          <w:b/>
          <w:color w:val="000000"/>
          <w:sz w:val="22"/>
          <w:szCs w:val="22"/>
        </w:rPr>
        <w:t>EQUIPMENT</w:t>
      </w:r>
    </w:p>
    <w:p w:rsidR="00982088" w:rsidRDefault="00982088" w:rsidP="00982088">
      <w:pPr>
        <w:pStyle w:val="Default"/>
        <w:rPr>
          <w:sz w:val="22"/>
          <w:szCs w:val="22"/>
        </w:rPr>
      </w:pPr>
      <w:r>
        <w:rPr>
          <w:sz w:val="22"/>
          <w:szCs w:val="22"/>
        </w:rPr>
        <w:t xml:space="preserve">Dry-bath with 12 mm heat block capable of 95 C </w:t>
      </w:r>
    </w:p>
    <w:p w:rsidR="00982088" w:rsidRDefault="00982088" w:rsidP="00982088">
      <w:pPr>
        <w:pStyle w:val="Default"/>
        <w:rPr>
          <w:sz w:val="22"/>
          <w:szCs w:val="22"/>
        </w:rPr>
      </w:pPr>
      <w:r>
        <w:rPr>
          <w:sz w:val="22"/>
          <w:szCs w:val="22"/>
        </w:rPr>
        <w:t xml:space="preserve">Digital thermometer with Max/Min Temperature Memory </w:t>
      </w:r>
    </w:p>
    <w:p w:rsidR="00982088" w:rsidRDefault="00982088" w:rsidP="00982088">
      <w:pPr>
        <w:pStyle w:val="Default"/>
        <w:rPr>
          <w:sz w:val="22"/>
          <w:szCs w:val="22"/>
        </w:rPr>
      </w:pPr>
      <w:r>
        <w:rPr>
          <w:sz w:val="22"/>
          <w:szCs w:val="22"/>
        </w:rPr>
        <w:t xml:space="preserve">Vortex mixer </w:t>
      </w:r>
    </w:p>
    <w:p w:rsidR="00BF3AA1" w:rsidRDefault="00BF3AA1" w:rsidP="00BF3AA1">
      <w:pPr>
        <w:pStyle w:val="Default"/>
        <w:rPr>
          <w:sz w:val="22"/>
          <w:szCs w:val="22"/>
        </w:rPr>
      </w:pPr>
      <w:r>
        <w:rPr>
          <w:sz w:val="22"/>
          <w:szCs w:val="22"/>
        </w:rPr>
        <w:t xml:space="preserve">Interval timer </w:t>
      </w:r>
    </w:p>
    <w:p w:rsidR="00BF3AA1" w:rsidRDefault="00BF3AA1" w:rsidP="00BF3AA1">
      <w:pPr>
        <w:pStyle w:val="Default"/>
        <w:rPr>
          <w:sz w:val="22"/>
          <w:szCs w:val="22"/>
        </w:rPr>
      </w:pPr>
      <w:r>
        <w:rPr>
          <w:sz w:val="22"/>
          <w:szCs w:val="22"/>
        </w:rPr>
        <w:t xml:space="preserve">Micropipette capable of dispensing 50 </w:t>
      </w:r>
      <w:proofErr w:type="spellStart"/>
      <w:r>
        <w:rPr>
          <w:sz w:val="22"/>
          <w:szCs w:val="22"/>
        </w:rPr>
        <w:t>μL</w:t>
      </w:r>
      <w:proofErr w:type="spellEnd"/>
      <w:r>
        <w:rPr>
          <w:sz w:val="22"/>
          <w:szCs w:val="22"/>
        </w:rPr>
        <w:t xml:space="preserve"> </w:t>
      </w:r>
    </w:p>
    <w:p w:rsidR="00BF3AA1" w:rsidRDefault="00BF3AA1" w:rsidP="00BF3AA1">
      <w:pPr>
        <w:pStyle w:val="Default"/>
        <w:rPr>
          <w:sz w:val="22"/>
          <w:szCs w:val="22"/>
        </w:rPr>
      </w:pPr>
      <w:r>
        <w:rPr>
          <w:sz w:val="22"/>
          <w:szCs w:val="22"/>
        </w:rPr>
        <w:t xml:space="preserve">Cutting Equipment </w:t>
      </w:r>
    </w:p>
    <w:p w:rsidR="00BF3AA1" w:rsidRDefault="00BF3AA1" w:rsidP="00BF3AA1">
      <w:pPr>
        <w:pStyle w:val="Default"/>
        <w:rPr>
          <w:sz w:val="22"/>
          <w:szCs w:val="22"/>
        </w:rPr>
      </w:pPr>
      <w:r>
        <w:rPr>
          <w:sz w:val="22"/>
          <w:szCs w:val="22"/>
        </w:rPr>
        <w:t xml:space="preserve">Forceps or tweezers </w:t>
      </w:r>
    </w:p>
    <w:p w:rsidR="00BF3AA1" w:rsidRDefault="00BF3AA1" w:rsidP="00BF3AA1">
      <w:pPr>
        <w:pStyle w:val="Default"/>
        <w:rPr>
          <w:sz w:val="22"/>
          <w:szCs w:val="22"/>
        </w:rPr>
      </w:pPr>
      <w:proofErr w:type="gramStart"/>
      <w:r>
        <w:rPr>
          <w:b/>
          <w:bCs/>
          <w:i/>
          <w:iCs/>
          <w:sz w:val="22"/>
          <w:szCs w:val="22"/>
        </w:rPr>
        <w:t>iIlumi</w:t>
      </w:r>
      <w:r>
        <w:rPr>
          <w:i/>
          <w:iCs/>
          <w:sz w:val="22"/>
          <w:szCs w:val="22"/>
        </w:rPr>
        <w:t>pro-10</w:t>
      </w:r>
      <w:proofErr w:type="gramEnd"/>
      <w:r>
        <w:rPr>
          <w:i/>
          <w:iCs/>
          <w:sz w:val="22"/>
          <w:szCs w:val="22"/>
        </w:rPr>
        <w:t xml:space="preserve">, </w:t>
      </w:r>
      <w:r>
        <w:rPr>
          <w:sz w:val="22"/>
          <w:szCs w:val="22"/>
        </w:rPr>
        <w:t>Meridian Bioscience</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REAGENT PREPARATION: </w:t>
      </w:r>
    </w:p>
    <w:p w:rsidR="00BF3AA1" w:rsidRDefault="00BF3AA1" w:rsidP="00BF3AA1">
      <w:pPr>
        <w:pStyle w:val="Default"/>
        <w:rPr>
          <w:sz w:val="22"/>
          <w:szCs w:val="22"/>
        </w:rPr>
      </w:pPr>
      <w:r>
        <w:rPr>
          <w:sz w:val="22"/>
          <w:szCs w:val="22"/>
        </w:rPr>
        <w:t>Ensure kit reagents are at room temperature (21 - 30 C) before use.</w:t>
      </w:r>
      <w:r w:rsidR="00E37425">
        <w:rPr>
          <w:sz w:val="22"/>
          <w:szCs w:val="22"/>
        </w:rPr>
        <w:t xml:space="preserve"> </w:t>
      </w:r>
      <w:r>
        <w:rPr>
          <w:sz w:val="22"/>
          <w:szCs w:val="22"/>
        </w:rPr>
        <w:t xml:space="preserve"> Incorrect results may be obtained if reagents are not brought to room temperature prior to use.</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PRECAUTIONS: </w:t>
      </w:r>
    </w:p>
    <w:p w:rsidR="00BF3AA1" w:rsidRDefault="00BF3AA1" w:rsidP="00BF3AA1">
      <w:pPr>
        <w:pStyle w:val="Default"/>
        <w:rPr>
          <w:sz w:val="22"/>
          <w:szCs w:val="22"/>
        </w:rPr>
      </w:pPr>
      <w:r>
        <w:rPr>
          <w:sz w:val="22"/>
          <w:szCs w:val="22"/>
        </w:rPr>
        <w:t xml:space="preserve">1. All reagents are for in vitro diagnostic use only. </w:t>
      </w:r>
    </w:p>
    <w:p w:rsidR="00ED494D" w:rsidRDefault="00BF3AA1" w:rsidP="00BF3AA1">
      <w:pPr>
        <w:pStyle w:val="Default"/>
        <w:rPr>
          <w:sz w:val="22"/>
          <w:szCs w:val="22"/>
        </w:rPr>
      </w:pPr>
      <w:r>
        <w:rPr>
          <w:sz w:val="22"/>
          <w:szCs w:val="22"/>
        </w:rPr>
        <w:t xml:space="preserve">2. Do not interchange Assay Control/Negative Control Reagent or Test Devices between lots. Sample Buffer and Mineral </w:t>
      </w:r>
    </w:p>
    <w:p w:rsidR="00BF3AA1" w:rsidRDefault="00ED494D" w:rsidP="00BF3AA1">
      <w:pPr>
        <w:pStyle w:val="Default"/>
        <w:rPr>
          <w:sz w:val="22"/>
          <w:szCs w:val="22"/>
        </w:rPr>
      </w:pPr>
      <w:r>
        <w:rPr>
          <w:sz w:val="22"/>
          <w:szCs w:val="22"/>
        </w:rPr>
        <w:t xml:space="preserve">    </w:t>
      </w:r>
      <w:r w:rsidR="00BF3AA1">
        <w:rPr>
          <w:sz w:val="22"/>
          <w:szCs w:val="22"/>
        </w:rPr>
        <w:t xml:space="preserve">Oil </w:t>
      </w:r>
      <w:proofErr w:type="gramStart"/>
      <w:r w:rsidR="00BF3AA1">
        <w:rPr>
          <w:sz w:val="22"/>
          <w:szCs w:val="22"/>
        </w:rPr>
        <w:t>are</w:t>
      </w:r>
      <w:proofErr w:type="gramEnd"/>
      <w:r w:rsidR="00BF3AA1">
        <w:rPr>
          <w:sz w:val="22"/>
          <w:szCs w:val="22"/>
        </w:rPr>
        <w:t xml:space="preserve"> interchangeable provided they are within assigned expiration dates when used. </w:t>
      </w:r>
    </w:p>
    <w:p w:rsidR="00ED494D" w:rsidRDefault="00BF3AA1" w:rsidP="00BF3AA1">
      <w:pPr>
        <w:pStyle w:val="Default"/>
        <w:spacing w:after="18"/>
        <w:rPr>
          <w:sz w:val="22"/>
          <w:szCs w:val="22"/>
        </w:rPr>
      </w:pPr>
      <w:r>
        <w:rPr>
          <w:sz w:val="22"/>
          <w:szCs w:val="22"/>
        </w:rPr>
        <w:t xml:space="preserve">3. Follow </w:t>
      </w:r>
      <w:proofErr w:type="spellStart"/>
      <w:r>
        <w:rPr>
          <w:sz w:val="22"/>
          <w:szCs w:val="22"/>
        </w:rPr>
        <w:t>Biosafety</w:t>
      </w:r>
      <w:proofErr w:type="spellEnd"/>
      <w:r>
        <w:rPr>
          <w:sz w:val="22"/>
          <w:szCs w:val="22"/>
        </w:rPr>
        <w:t xml:space="preserve"> Level 2 and Good Laboratory practices during testing.</w:t>
      </w:r>
      <w:r w:rsidR="00DC3E0F">
        <w:rPr>
          <w:sz w:val="22"/>
          <w:szCs w:val="22"/>
        </w:rPr>
        <w:t xml:space="preserve"> </w:t>
      </w:r>
      <w:r>
        <w:rPr>
          <w:sz w:val="14"/>
          <w:szCs w:val="14"/>
        </w:rPr>
        <w:t xml:space="preserve"> </w:t>
      </w:r>
      <w:r>
        <w:rPr>
          <w:sz w:val="22"/>
          <w:szCs w:val="22"/>
        </w:rPr>
        <w:t xml:space="preserve">Treat all specimens and used Test Devices as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capable</w:t>
      </w:r>
      <w:proofErr w:type="gramEnd"/>
      <w:r w:rsidR="00BF3AA1">
        <w:rPr>
          <w:sz w:val="22"/>
          <w:szCs w:val="22"/>
        </w:rPr>
        <w:t xml:space="preserve"> of transmitting infectious agents. Do not eat, drink or smoke in areas where specimens or kit reagents are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handled</w:t>
      </w:r>
      <w:proofErr w:type="gramEnd"/>
      <w:r w:rsidR="00BF3AA1">
        <w:rPr>
          <w:sz w:val="22"/>
          <w:szCs w:val="22"/>
        </w:rPr>
        <w:t xml:space="preserve">. </w:t>
      </w:r>
    </w:p>
    <w:p w:rsidR="00BF3AA1" w:rsidRDefault="00BF3AA1" w:rsidP="00BF3AA1">
      <w:pPr>
        <w:pStyle w:val="Default"/>
        <w:spacing w:after="18"/>
        <w:rPr>
          <w:sz w:val="22"/>
          <w:szCs w:val="22"/>
        </w:rPr>
      </w:pPr>
      <w:r>
        <w:rPr>
          <w:sz w:val="22"/>
          <w:szCs w:val="22"/>
        </w:rPr>
        <w:t xml:space="preserve">4. Wear disposable gloves while handling specimens and thoroughly wash hands afterwards. </w:t>
      </w:r>
    </w:p>
    <w:p w:rsidR="00ED494D" w:rsidRDefault="00BF3AA1" w:rsidP="00BF3AA1">
      <w:pPr>
        <w:pStyle w:val="Default"/>
        <w:spacing w:after="18"/>
        <w:rPr>
          <w:sz w:val="22"/>
          <w:szCs w:val="22"/>
        </w:rPr>
      </w:pPr>
      <w:r>
        <w:rPr>
          <w:sz w:val="22"/>
          <w:szCs w:val="22"/>
        </w:rPr>
        <w:t xml:space="preserve">5. Quality Control Programs for Molecular Testing Laboratories, including proper use and care of equipment, should be </w:t>
      </w:r>
    </w:p>
    <w:p w:rsidR="005B791E" w:rsidRDefault="00ED494D" w:rsidP="00BF3AA1">
      <w:pPr>
        <w:pStyle w:val="Default"/>
        <w:spacing w:after="18"/>
        <w:rPr>
          <w:sz w:val="14"/>
          <w:szCs w:val="14"/>
        </w:rPr>
      </w:pPr>
      <w:r>
        <w:rPr>
          <w:sz w:val="22"/>
          <w:szCs w:val="22"/>
        </w:rPr>
        <w:t xml:space="preserve">     </w:t>
      </w:r>
      <w:proofErr w:type="gramStart"/>
      <w:r w:rsidR="00BF3AA1">
        <w:rPr>
          <w:sz w:val="22"/>
          <w:szCs w:val="22"/>
        </w:rPr>
        <w:t>employed</w:t>
      </w:r>
      <w:proofErr w:type="gramEnd"/>
      <w:r w:rsidR="00BF3AA1">
        <w:rPr>
          <w:sz w:val="22"/>
          <w:szCs w:val="22"/>
        </w:rPr>
        <w:t>.</w:t>
      </w:r>
      <w:r w:rsidR="00BF3AA1">
        <w:rPr>
          <w:sz w:val="14"/>
          <w:szCs w:val="14"/>
        </w:rPr>
        <w:t xml:space="preserve"> </w:t>
      </w:r>
    </w:p>
    <w:p w:rsidR="00ED494D" w:rsidRDefault="00BF3AA1" w:rsidP="00BF3AA1">
      <w:pPr>
        <w:pStyle w:val="Default"/>
        <w:spacing w:after="18"/>
        <w:rPr>
          <w:sz w:val="22"/>
          <w:szCs w:val="22"/>
        </w:rPr>
      </w:pPr>
      <w:r>
        <w:rPr>
          <w:sz w:val="22"/>
          <w:szCs w:val="22"/>
        </w:rPr>
        <w:t>6. Th</w:t>
      </w:r>
      <w:r>
        <w:rPr>
          <w:i/>
          <w:iCs/>
          <w:sz w:val="22"/>
          <w:szCs w:val="22"/>
        </w:rPr>
        <w:t xml:space="preserve">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Test Device contains lyophilized reagents. The protective pouch should not be opened until</w:t>
      </w:r>
    </w:p>
    <w:p w:rsidR="00BF3AA1" w:rsidRDefault="00ED494D" w:rsidP="00BF3AA1">
      <w:pPr>
        <w:pStyle w:val="Default"/>
        <w:spacing w:after="18"/>
        <w:rPr>
          <w:sz w:val="22"/>
          <w:szCs w:val="22"/>
        </w:rPr>
      </w:pPr>
      <w:r>
        <w:rPr>
          <w:sz w:val="22"/>
          <w:szCs w:val="22"/>
        </w:rPr>
        <w:lastRenderedPageBreak/>
        <w:t xml:space="preserve">  </w:t>
      </w:r>
      <w:r w:rsidR="00BF3AA1">
        <w:rPr>
          <w:sz w:val="22"/>
          <w:szCs w:val="22"/>
        </w:rPr>
        <w:t xml:space="preserve"> </w:t>
      </w:r>
      <w:r>
        <w:rPr>
          <w:sz w:val="22"/>
          <w:szCs w:val="22"/>
        </w:rPr>
        <w:t xml:space="preserve">  </w:t>
      </w:r>
      <w:proofErr w:type="gramStart"/>
      <w:r w:rsidR="00BF3AA1">
        <w:rPr>
          <w:sz w:val="22"/>
          <w:szCs w:val="22"/>
        </w:rPr>
        <w:t>ready</w:t>
      </w:r>
      <w:proofErr w:type="gramEnd"/>
      <w:r w:rsidR="00BF3AA1">
        <w:rPr>
          <w:sz w:val="22"/>
          <w:szCs w:val="22"/>
        </w:rPr>
        <w:t xml:space="preserve"> to perform the assay. </w:t>
      </w:r>
    </w:p>
    <w:p w:rsidR="00ED494D" w:rsidRDefault="00BF3AA1" w:rsidP="00BF3AA1">
      <w:pPr>
        <w:pStyle w:val="Default"/>
        <w:spacing w:after="18"/>
        <w:rPr>
          <w:sz w:val="22"/>
          <w:szCs w:val="22"/>
        </w:rPr>
      </w:pPr>
      <w:r>
        <w:rPr>
          <w:sz w:val="22"/>
          <w:szCs w:val="22"/>
        </w:rPr>
        <w:t xml:space="preserve">7. The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Test Device includes a latch feature that is designed to prevent contamination of the test</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area</w:t>
      </w:r>
      <w:proofErr w:type="gramEnd"/>
      <w:r w:rsidR="00BF3AA1">
        <w:rPr>
          <w:sz w:val="22"/>
          <w:szCs w:val="22"/>
        </w:rPr>
        <w:t xml:space="preserve"> with amplification product. Do NOT use Test Devices with broken latches. </w:t>
      </w:r>
    </w:p>
    <w:p w:rsidR="00ED494D" w:rsidRDefault="00BF3AA1" w:rsidP="00BF3AA1">
      <w:pPr>
        <w:pStyle w:val="Default"/>
        <w:rPr>
          <w:sz w:val="22"/>
          <w:szCs w:val="22"/>
        </w:rPr>
      </w:pPr>
      <w:r>
        <w:rPr>
          <w:sz w:val="22"/>
          <w:szCs w:val="22"/>
        </w:rPr>
        <w:t xml:space="preserve">8. Dispose of used </w:t>
      </w:r>
      <w:proofErr w:type="spellStart"/>
      <w:r>
        <w:rPr>
          <w:b/>
          <w:bCs/>
          <w:i/>
          <w:iCs/>
          <w:sz w:val="22"/>
          <w:szCs w:val="22"/>
        </w:rPr>
        <w:t>illumi</w:t>
      </w:r>
      <w:r>
        <w:rPr>
          <w:i/>
          <w:iCs/>
          <w:sz w:val="22"/>
          <w:szCs w:val="22"/>
        </w:rPr>
        <w:t>gene</w:t>
      </w:r>
      <w:proofErr w:type="spellEnd"/>
      <w:r>
        <w:rPr>
          <w:i/>
          <w:iCs/>
          <w:sz w:val="22"/>
          <w:szCs w:val="22"/>
        </w:rPr>
        <w:t xml:space="preserve"> </w:t>
      </w:r>
      <w:r>
        <w:rPr>
          <w:sz w:val="22"/>
          <w:szCs w:val="22"/>
        </w:rPr>
        <w:t xml:space="preserve">Test Devices immediately after processing, leaving the device latch securely in place. Do </w:t>
      </w:r>
    </w:p>
    <w:p w:rsidR="00ED494D" w:rsidRDefault="00ED494D" w:rsidP="00BF3AA1">
      <w:pPr>
        <w:pStyle w:val="Default"/>
        <w:rPr>
          <w:sz w:val="22"/>
          <w:szCs w:val="22"/>
        </w:rPr>
      </w:pPr>
      <w:r>
        <w:rPr>
          <w:sz w:val="22"/>
          <w:szCs w:val="22"/>
        </w:rPr>
        <w:t xml:space="preserve">    </w:t>
      </w:r>
      <w:r w:rsidR="00BF3AA1">
        <w:rPr>
          <w:sz w:val="22"/>
          <w:szCs w:val="22"/>
        </w:rPr>
        <w:t xml:space="preserve">NOT open the Test Device after processing. Opening the device after amplification may result in contamination of the </w:t>
      </w:r>
    </w:p>
    <w:p w:rsidR="00BF3AA1" w:rsidRDefault="00ED494D" w:rsidP="00BF3AA1">
      <w:pPr>
        <w:pStyle w:val="Default"/>
        <w:rPr>
          <w:sz w:val="22"/>
          <w:szCs w:val="22"/>
        </w:rPr>
      </w:pPr>
      <w:r>
        <w:rPr>
          <w:sz w:val="22"/>
          <w:szCs w:val="22"/>
        </w:rPr>
        <w:t xml:space="preserve">    </w:t>
      </w:r>
      <w:proofErr w:type="gramStart"/>
      <w:r w:rsidR="00BF3AA1">
        <w:rPr>
          <w:sz w:val="22"/>
          <w:szCs w:val="22"/>
        </w:rPr>
        <w:t>test</w:t>
      </w:r>
      <w:proofErr w:type="gramEnd"/>
      <w:r w:rsidR="00BF3AA1">
        <w:rPr>
          <w:sz w:val="22"/>
          <w:szCs w:val="22"/>
        </w:rPr>
        <w:t xml:space="preserve"> area with amplification product. </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SHELF LIFE AND STORAGE: </w:t>
      </w:r>
    </w:p>
    <w:p w:rsidR="00BF3AA1" w:rsidRDefault="00BF3AA1" w:rsidP="00BF3AA1">
      <w:pPr>
        <w:pStyle w:val="Default"/>
        <w:rPr>
          <w:sz w:val="22"/>
          <w:szCs w:val="22"/>
        </w:rPr>
      </w:pPr>
      <w:r>
        <w:rPr>
          <w:sz w:val="22"/>
          <w:szCs w:val="22"/>
        </w:rPr>
        <w:t xml:space="preserve">The expiration date is indicated on the kit label. Store the kit at 2 - 30 C. </w:t>
      </w:r>
    </w:p>
    <w:p w:rsidR="00BF3AA1" w:rsidRDefault="00BF3AA1" w:rsidP="00BF3AA1">
      <w:pPr>
        <w:pStyle w:val="Default"/>
        <w:rPr>
          <w:sz w:val="22"/>
          <w:szCs w:val="22"/>
        </w:rPr>
      </w:pPr>
      <w:r>
        <w:rPr>
          <w:sz w:val="22"/>
          <w:szCs w:val="22"/>
        </w:rPr>
        <w:t>Do not use the devices or reagents after their expiration dates.</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CALIBRATION: </w:t>
      </w:r>
    </w:p>
    <w:p w:rsidR="00BF3AA1" w:rsidRDefault="00BF3AA1" w:rsidP="00BF3AA1">
      <w:pPr>
        <w:pStyle w:val="Default"/>
        <w:rPr>
          <w:sz w:val="22"/>
          <w:szCs w:val="22"/>
        </w:rPr>
      </w:pPr>
      <w:r>
        <w:rPr>
          <w:sz w:val="22"/>
          <w:szCs w:val="22"/>
        </w:rPr>
        <w:t>There are no calibrations associated with this procedure.</w:t>
      </w:r>
    </w:p>
    <w:p w:rsidR="00BF3AA1" w:rsidRDefault="00BF3AA1" w:rsidP="00BF3AA1">
      <w:pPr>
        <w:pStyle w:val="Default"/>
        <w:rPr>
          <w:sz w:val="22"/>
          <w:szCs w:val="22"/>
        </w:rPr>
      </w:pPr>
    </w:p>
    <w:p w:rsidR="00BF3AA1" w:rsidRDefault="00BF3AA1" w:rsidP="00BF3AA1">
      <w:pPr>
        <w:pStyle w:val="Default"/>
        <w:rPr>
          <w:sz w:val="28"/>
          <w:szCs w:val="28"/>
        </w:rPr>
      </w:pPr>
      <w:r>
        <w:rPr>
          <w:b/>
          <w:bCs/>
          <w:sz w:val="28"/>
          <w:szCs w:val="28"/>
        </w:rPr>
        <w:t xml:space="preserve">QUALITY CONTROL: </w:t>
      </w:r>
    </w:p>
    <w:p w:rsidR="00ED494D" w:rsidRDefault="00BF3AA1" w:rsidP="00BF3AA1">
      <w:pPr>
        <w:pStyle w:val="Default"/>
        <w:spacing w:after="18"/>
        <w:rPr>
          <w:sz w:val="22"/>
          <w:szCs w:val="22"/>
        </w:rPr>
      </w:pPr>
      <w:r>
        <w:rPr>
          <w:sz w:val="22"/>
          <w:szCs w:val="22"/>
        </w:rPr>
        <w:t>1. Each device contains an internal control chamber that controls for amplification inhibition, assay reagents and sample</w:t>
      </w:r>
    </w:p>
    <w:p w:rsidR="00BF3AA1" w:rsidRDefault="00ED494D" w:rsidP="00BF3AA1">
      <w:pPr>
        <w:pStyle w:val="Default"/>
        <w:spacing w:after="18"/>
        <w:rPr>
          <w:sz w:val="22"/>
          <w:szCs w:val="22"/>
        </w:rPr>
      </w:pPr>
      <w:r>
        <w:rPr>
          <w:sz w:val="22"/>
          <w:szCs w:val="22"/>
        </w:rPr>
        <w:t xml:space="preserve">   </w:t>
      </w:r>
      <w:r w:rsidR="00BF3AA1">
        <w:rPr>
          <w:sz w:val="22"/>
          <w:szCs w:val="22"/>
        </w:rPr>
        <w:t xml:space="preserve"> </w:t>
      </w:r>
      <w:proofErr w:type="gramStart"/>
      <w:r w:rsidR="00BF3AA1">
        <w:rPr>
          <w:sz w:val="22"/>
          <w:szCs w:val="22"/>
        </w:rPr>
        <w:t>processing</w:t>
      </w:r>
      <w:proofErr w:type="gramEnd"/>
      <w:r w:rsidR="00BF3AA1">
        <w:rPr>
          <w:sz w:val="22"/>
          <w:szCs w:val="22"/>
        </w:rPr>
        <w:t xml:space="preserve"> effectiveness. </w:t>
      </w:r>
    </w:p>
    <w:p w:rsidR="00ED494D" w:rsidRDefault="00BF3AA1" w:rsidP="00BF3AA1">
      <w:pPr>
        <w:pStyle w:val="Default"/>
        <w:spacing w:after="18"/>
        <w:rPr>
          <w:sz w:val="22"/>
          <w:szCs w:val="22"/>
        </w:rPr>
      </w:pPr>
      <w:r>
        <w:rPr>
          <w:sz w:val="22"/>
          <w:szCs w:val="22"/>
        </w:rPr>
        <w:t>2. The heat-treatment step is monitored with an external thermometer and interval timer. Use the max/min</w:t>
      </w:r>
      <w:r w:rsidR="00ED494D">
        <w:rPr>
          <w:sz w:val="22"/>
          <w:szCs w:val="22"/>
        </w:rPr>
        <w:t xml:space="preserve">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temperature</w:t>
      </w:r>
      <w:proofErr w:type="gramEnd"/>
      <w:r w:rsidR="00BF3AA1">
        <w:rPr>
          <w:sz w:val="22"/>
          <w:szCs w:val="22"/>
        </w:rPr>
        <w:t xml:space="preserve"> memory of the thermometer to ensure that a temperature of 95 ± 5 C is maintained. Use the interval </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timer</w:t>
      </w:r>
      <w:proofErr w:type="gramEnd"/>
      <w:r w:rsidR="00BF3AA1">
        <w:rPr>
          <w:sz w:val="22"/>
          <w:szCs w:val="22"/>
        </w:rPr>
        <w:t xml:space="preserve"> to ensure that heat-treatment duration is 10 ± 2 minutes. </w:t>
      </w:r>
    </w:p>
    <w:p w:rsidR="00ED494D" w:rsidRDefault="00BF3AA1" w:rsidP="00BF3AA1">
      <w:pPr>
        <w:pStyle w:val="Default"/>
        <w:spacing w:after="18"/>
        <w:rPr>
          <w:sz w:val="22"/>
          <w:szCs w:val="22"/>
        </w:rPr>
      </w:pPr>
      <w:r>
        <w:rPr>
          <w:sz w:val="22"/>
          <w:szCs w:val="22"/>
        </w:rPr>
        <w:t xml:space="preserve">3. Good laboratory practice recommends the use of control materials. Users should follow the appropriate federal, state </w:t>
      </w:r>
      <w:r w:rsidR="00ED494D">
        <w:rPr>
          <w:sz w:val="22"/>
          <w:szCs w:val="22"/>
        </w:rPr>
        <w:t xml:space="preserve"> </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and</w:t>
      </w:r>
      <w:proofErr w:type="gramEnd"/>
      <w:r w:rsidR="00BF3AA1">
        <w:rPr>
          <w:sz w:val="22"/>
          <w:szCs w:val="22"/>
        </w:rPr>
        <w:t xml:space="preserve"> local guidelines concerning the running of external quality controls. </w:t>
      </w:r>
    </w:p>
    <w:p w:rsidR="00ED494D" w:rsidRDefault="00BF3AA1" w:rsidP="00BF3AA1">
      <w:pPr>
        <w:pStyle w:val="Default"/>
        <w:spacing w:after="18"/>
        <w:rPr>
          <w:sz w:val="22"/>
          <w:szCs w:val="22"/>
        </w:rPr>
      </w:pPr>
      <w:r>
        <w:rPr>
          <w:sz w:val="22"/>
          <w:szCs w:val="22"/>
        </w:rPr>
        <w:t xml:space="preserve">4.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External Control Reagents are supplied separately (Catalog 279930). It is recommended that</w:t>
      </w:r>
      <w:r w:rsidR="00ED494D">
        <w:rPr>
          <w:sz w:val="22"/>
          <w:szCs w:val="22"/>
        </w:rPr>
        <w:t xml:space="preserve">  </w:t>
      </w:r>
    </w:p>
    <w:p w:rsidR="00ED494D" w:rsidRDefault="00ED494D" w:rsidP="00BF3AA1">
      <w:pPr>
        <w:pStyle w:val="Default"/>
        <w:spacing w:after="18"/>
        <w:rPr>
          <w:sz w:val="22"/>
          <w:szCs w:val="22"/>
        </w:rPr>
      </w:pPr>
      <w:r>
        <w:rPr>
          <w:sz w:val="22"/>
          <w:szCs w:val="22"/>
        </w:rPr>
        <w:t xml:space="preserve">   </w:t>
      </w:r>
      <w:r w:rsidR="00BF3AA1">
        <w:rPr>
          <w:sz w:val="22"/>
          <w:szCs w:val="22"/>
        </w:rPr>
        <w:t xml:space="preserve"> </w:t>
      </w:r>
      <w:proofErr w:type="gramStart"/>
      <w:r w:rsidR="00BF3AA1">
        <w:rPr>
          <w:sz w:val="22"/>
          <w:szCs w:val="22"/>
        </w:rPr>
        <w:t>reactivity</w:t>
      </w:r>
      <w:proofErr w:type="gramEnd"/>
      <w:r w:rsidR="00BF3AA1">
        <w:rPr>
          <w:sz w:val="22"/>
          <w:szCs w:val="22"/>
        </w:rPr>
        <w:t xml:space="preserve"> of each new lot and each new shipment of </w:t>
      </w:r>
      <w:proofErr w:type="spellStart"/>
      <w:r w:rsidR="00BF3AA1">
        <w:rPr>
          <w:b/>
          <w:bCs/>
          <w:i/>
          <w:iCs/>
          <w:sz w:val="22"/>
          <w:szCs w:val="22"/>
        </w:rPr>
        <w:t>illumi</w:t>
      </w:r>
      <w:r w:rsidR="00BF3AA1">
        <w:rPr>
          <w:i/>
          <w:iCs/>
          <w:sz w:val="22"/>
          <w:szCs w:val="22"/>
        </w:rPr>
        <w:t>gene</w:t>
      </w:r>
      <w:proofErr w:type="spellEnd"/>
      <w:r w:rsidR="00BF3AA1">
        <w:rPr>
          <w:i/>
          <w:iCs/>
          <w:sz w:val="22"/>
          <w:szCs w:val="22"/>
        </w:rPr>
        <w:t xml:space="preserve"> </w:t>
      </w:r>
      <w:proofErr w:type="spellStart"/>
      <w:r w:rsidR="00BF3AA1">
        <w:rPr>
          <w:sz w:val="22"/>
          <w:szCs w:val="22"/>
        </w:rPr>
        <w:t>Pertussis</w:t>
      </w:r>
      <w:proofErr w:type="spellEnd"/>
      <w:r w:rsidR="00BF3AA1">
        <w:rPr>
          <w:sz w:val="22"/>
          <w:szCs w:val="22"/>
        </w:rPr>
        <w:t xml:space="preserve"> be verified on receipt and before use.</w:t>
      </w:r>
      <w:r>
        <w:rPr>
          <w:sz w:val="22"/>
          <w:szCs w:val="22"/>
        </w:rPr>
        <w:t xml:space="preserve">  </w:t>
      </w:r>
    </w:p>
    <w:p w:rsidR="00ED494D" w:rsidRDefault="00ED494D" w:rsidP="00BF3AA1">
      <w:pPr>
        <w:pStyle w:val="Default"/>
        <w:spacing w:after="18"/>
        <w:rPr>
          <w:sz w:val="22"/>
          <w:szCs w:val="22"/>
        </w:rPr>
      </w:pPr>
      <w:r>
        <w:rPr>
          <w:sz w:val="22"/>
          <w:szCs w:val="22"/>
        </w:rPr>
        <w:t xml:space="preserve">   </w:t>
      </w:r>
      <w:r w:rsidR="00BF3AA1">
        <w:rPr>
          <w:sz w:val="22"/>
          <w:szCs w:val="22"/>
        </w:rPr>
        <w:t xml:space="preserve"> External control tests should be performed thereafter in accordance with appropriate federal, state and local </w:t>
      </w:r>
      <w:r>
        <w:rPr>
          <w:sz w:val="22"/>
          <w:szCs w:val="22"/>
        </w:rPr>
        <w:t xml:space="preserve"> </w:t>
      </w:r>
    </w:p>
    <w:p w:rsidR="00ED494D" w:rsidRDefault="00ED494D" w:rsidP="00BF3AA1">
      <w:pPr>
        <w:pStyle w:val="Default"/>
        <w:spacing w:after="18"/>
        <w:rPr>
          <w:sz w:val="22"/>
          <w:szCs w:val="22"/>
        </w:rPr>
      </w:pPr>
      <w:r>
        <w:rPr>
          <w:sz w:val="22"/>
          <w:szCs w:val="22"/>
        </w:rPr>
        <w:t xml:space="preserve">    </w:t>
      </w:r>
      <w:proofErr w:type="gramStart"/>
      <w:r w:rsidR="00BF3AA1">
        <w:rPr>
          <w:sz w:val="22"/>
          <w:szCs w:val="22"/>
        </w:rPr>
        <w:t>guidelines</w:t>
      </w:r>
      <w:proofErr w:type="gramEnd"/>
      <w:r w:rsidR="00BF3AA1">
        <w:rPr>
          <w:sz w:val="22"/>
          <w:szCs w:val="22"/>
        </w:rPr>
        <w:t xml:space="preserve">. The </w:t>
      </w:r>
      <w:proofErr w:type="spellStart"/>
      <w:r w:rsidR="00BF3AA1">
        <w:rPr>
          <w:b/>
          <w:bCs/>
          <w:i/>
          <w:iCs/>
          <w:sz w:val="22"/>
          <w:szCs w:val="22"/>
        </w:rPr>
        <w:t>illumi</w:t>
      </w:r>
      <w:r w:rsidR="00BF3AA1">
        <w:rPr>
          <w:i/>
          <w:iCs/>
          <w:sz w:val="22"/>
          <w:szCs w:val="22"/>
        </w:rPr>
        <w:t>gene</w:t>
      </w:r>
      <w:proofErr w:type="spellEnd"/>
      <w:r w:rsidR="00BF3AA1">
        <w:rPr>
          <w:i/>
          <w:iCs/>
          <w:sz w:val="22"/>
          <w:szCs w:val="22"/>
        </w:rPr>
        <w:t xml:space="preserve"> </w:t>
      </w:r>
      <w:proofErr w:type="spellStart"/>
      <w:r w:rsidR="00BF3AA1">
        <w:rPr>
          <w:sz w:val="22"/>
          <w:szCs w:val="22"/>
        </w:rPr>
        <w:t>Pertussis</w:t>
      </w:r>
      <w:proofErr w:type="spellEnd"/>
      <w:r w:rsidR="00BF3AA1">
        <w:rPr>
          <w:sz w:val="22"/>
          <w:szCs w:val="22"/>
        </w:rPr>
        <w:t xml:space="preserve"> test kit should not be used in patient testing if the external controls do not</w:t>
      </w:r>
      <w:r>
        <w:rPr>
          <w:sz w:val="22"/>
          <w:szCs w:val="22"/>
        </w:rPr>
        <w:t xml:space="preserve">  </w:t>
      </w:r>
    </w:p>
    <w:p w:rsidR="00BF3AA1" w:rsidRDefault="00ED494D" w:rsidP="00BF3AA1">
      <w:pPr>
        <w:pStyle w:val="Default"/>
        <w:spacing w:after="18"/>
        <w:rPr>
          <w:sz w:val="22"/>
          <w:szCs w:val="22"/>
        </w:rPr>
      </w:pPr>
      <w:r>
        <w:rPr>
          <w:sz w:val="22"/>
          <w:szCs w:val="22"/>
        </w:rPr>
        <w:t xml:space="preserve">    </w:t>
      </w:r>
      <w:proofErr w:type="gramStart"/>
      <w:r w:rsidR="00BF3AA1">
        <w:rPr>
          <w:sz w:val="22"/>
          <w:szCs w:val="22"/>
        </w:rPr>
        <w:t>produce</w:t>
      </w:r>
      <w:proofErr w:type="gramEnd"/>
      <w:r w:rsidR="00BF3AA1">
        <w:rPr>
          <w:sz w:val="22"/>
          <w:szCs w:val="22"/>
        </w:rPr>
        <w:t xml:space="preserve"> the correct results. </w:t>
      </w:r>
    </w:p>
    <w:p w:rsidR="00BF3AA1" w:rsidRDefault="00BF3AA1" w:rsidP="00BF3AA1">
      <w:pPr>
        <w:pStyle w:val="Default"/>
        <w:rPr>
          <w:sz w:val="22"/>
          <w:szCs w:val="22"/>
        </w:rPr>
      </w:pPr>
      <w:r>
        <w:rPr>
          <w:sz w:val="22"/>
          <w:szCs w:val="22"/>
        </w:rPr>
        <w:t xml:space="preserve">5. A separate device must be used for each external control reagent. </w:t>
      </w:r>
    </w:p>
    <w:p w:rsidR="005B791E" w:rsidRDefault="005B791E" w:rsidP="00BF3AA1">
      <w:pPr>
        <w:pStyle w:val="Default"/>
        <w:rPr>
          <w:sz w:val="22"/>
          <w:szCs w:val="22"/>
        </w:rPr>
      </w:pPr>
    </w:p>
    <w:p w:rsidR="00BF3AA1" w:rsidRDefault="00BF3AA1" w:rsidP="00BF3AA1">
      <w:pPr>
        <w:pStyle w:val="Default"/>
        <w:rPr>
          <w:b/>
          <w:sz w:val="22"/>
          <w:szCs w:val="22"/>
        </w:rPr>
      </w:pPr>
      <w:r w:rsidRPr="00E37425">
        <w:rPr>
          <w:b/>
          <w:sz w:val="22"/>
          <w:szCs w:val="22"/>
        </w:rPr>
        <w:t>QC Testing Frequency and Documentation:</w:t>
      </w:r>
    </w:p>
    <w:p w:rsidR="00B0063F" w:rsidRDefault="00B0063F" w:rsidP="00B0063F">
      <w:pPr>
        <w:pStyle w:val="Default"/>
        <w:rPr>
          <w:sz w:val="22"/>
          <w:szCs w:val="22"/>
        </w:rPr>
      </w:pPr>
      <w:r w:rsidRPr="00B0063F">
        <w:rPr>
          <w:sz w:val="22"/>
          <w:szCs w:val="22"/>
        </w:rPr>
        <w:t xml:space="preserve">With each </w:t>
      </w:r>
      <w:r>
        <w:rPr>
          <w:sz w:val="22"/>
          <w:szCs w:val="22"/>
        </w:rPr>
        <w:t>new lot and or shipment</w:t>
      </w:r>
    </w:p>
    <w:p w:rsidR="005B791E" w:rsidRDefault="00BF3AA1" w:rsidP="00ED494D">
      <w:pPr>
        <w:pStyle w:val="Default"/>
        <w:rPr>
          <w:sz w:val="22"/>
          <w:szCs w:val="22"/>
        </w:rPr>
      </w:pPr>
      <w:r>
        <w:rPr>
          <w:sz w:val="22"/>
          <w:szCs w:val="22"/>
        </w:rPr>
        <w:t xml:space="preserve">Every 30 days </w:t>
      </w:r>
      <w:r w:rsidR="00ED494D">
        <w:rPr>
          <w:sz w:val="22"/>
          <w:szCs w:val="22"/>
        </w:rPr>
        <w:t xml:space="preserve">  </w:t>
      </w:r>
    </w:p>
    <w:p w:rsidR="0036291D" w:rsidRDefault="00BA1FE8" w:rsidP="00ED494D">
      <w:pPr>
        <w:pStyle w:val="Default"/>
        <w:rPr>
          <w:sz w:val="22"/>
          <w:szCs w:val="22"/>
        </w:rPr>
      </w:pPr>
      <w:r>
        <w:rPr>
          <w:sz w:val="22"/>
          <w:szCs w:val="22"/>
        </w:rPr>
        <w:t xml:space="preserve">New lot numbers of external controls must be run against the current </w:t>
      </w:r>
      <w:proofErr w:type="spellStart"/>
      <w:r>
        <w:rPr>
          <w:sz w:val="22"/>
          <w:szCs w:val="22"/>
        </w:rPr>
        <w:t>Pertusis</w:t>
      </w:r>
      <w:proofErr w:type="spellEnd"/>
      <w:r>
        <w:rPr>
          <w:sz w:val="22"/>
          <w:szCs w:val="22"/>
        </w:rPr>
        <w:t xml:space="preserve"> test kit for cross checking.</w:t>
      </w:r>
    </w:p>
    <w:p w:rsidR="00BA1FE8" w:rsidRDefault="00BA1FE8" w:rsidP="00ED494D">
      <w:pPr>
        <w:pStyle w:val="Default"/>
        <w:rPr>
          <w:sz w:val="22"/>
          <w:szCs w:val="22"/>
        </w:rPr>
      </w:pPr>
    </w:p>
    <w:p w:rsidR="00BA1FE8" w:rsidRDefault="00BA1FE8" w:rsidP="00ED494D">
      <w:pPr>
        <w:pStyle w:val="Default"/>
        <w:rPr>
          <w:b/>
          <w:sz w:val="22"/>
          <w:szCs w:val="22"/>
        </w:rPr>
      </w:pPr>
      <w:r>
        <w:rPr>
          <w:b/>
          <w:sz w:val="22"/>
          <w:szCs w:val="22"/>
        </w:rPr>
        <w:t>Quality Control Sample Preparation</w:t>
      </w:r>
    </w:p>
    <w:p w:rsidR="00206682" w:rsidRPr="00206682" w:rsidRDefault="00206682" w:rsidP="00206682">
      <w:pPr>
        <w:pStyle w:val="Default"/>
        <w:rPr>
          <w:sz w:val="22"/>
          <w:szCs w:val="22"/>
        </w:rPr>
      </w:pPr>
      <w:r w:rsidRPr="00206682">
        <w:rPr>
          <w:b/>
          <w:bCs/>
          <w:sz w:val="22"/>
          <w:szCs w:val="22"/>
        </w:rPr>
        <w:t xml:space="preserve">NOTE: </w:t>
      </w:r>
      <w:r w:rsidRPr="00206682">
        <w:rPr>
          <w:sz w:val="22"/>
          <w:szCs w:val="22"/>
        </w:rPr>
        <w:t xml:space="preserve">Ensure that the </w:t>
      </w:r>
      <w:r w:rsidRPr="00206682">
        <w:rPr>
          <w:b/>
          <w:bCs/>
          <w:i/>
          <w:sz w:val="22"/>
          <w:szCs w:val="22"/>
        </w:rPr>
        <w:t>illumi</w:t>
      </w:r>
      <w:r w:rsidRPr="00206682">
        <w:rPr>
          <w:i/>
          <w:sz w:val="22"/>
          <w:szCs w:val="22"/>
        </w:rPr>
        <w:t xml:space="preserve">pro-10 </w:t>
      </w:r>
      <w:r w:rsidRPr="00206682">
        <w:rPr>
          <w:sz w:val="22"/>
          <w:szCs w:val="22"/>
        </w:rPr>
        <w:t xml:space="preserve">is powered on and required performance verifications have been completed prior to initiation of Quality Control Sample Preparation. Refer to the </w:t>
      </w:r>
      <w:r w:rsidRPr="00206682">
        <w:rPr>
          <w:b/>
          <w:bCs/>
          <w:i/>
          <w:sz w:val="22"/>
          <w:szCs w:val="22"/>
        </w:rPr>
        <w:t>illumi</w:t>
      </w:r>
      <w:r w:rsidRPr="00206682">
        <w:rPr>
          <w:i/>
          <w:sz w:val="22"/>
          <w:szCs w:val="22"/>
        </w:rPr>
        <w:t xml:space="preserve">pro-10 </w:t>
      </w:r>
      <w:r w:rsidRPr="00206682">
        <w:rPr>
          <w:sz w:val="22"/>
          <w:szCs w:val="22"/>
        </w:rPr>
        <w:t xml:space="preserve">Operator’s Manual for </w:t>
      </w:r>
      <w:proofErr w:type="gramStart"/>
      <w:r w:rsidRPr="00206682">
        <w:rPr>
          <w:sz w:val="22"/>
          <w:szCs w:val="22"/>
        </w:rPr>
        <w:t>further  information</w:t>
      </w:r>
      <w:proofErr w:type="gramEnd"/>
      <w:r w:rsidRPr="00206682">
        <w:rPr>
          <w:sz w:val="22"/>
          <w:szCs w:val="22"/>
        </w:rPr>
        <w:t xml:space="preserve"> regarding instrument set-up and operation.</w:t>
      </w:r>
    </w:p>
    <w:p w:rsidR="00206682" w:rsidRDefault="00206682" w:rsidP="00206682">
      <w:pPr>
        <w:pStyle w:val="Default"/>
        <w:rPr>
          <w:sz w:val="22"/>
          <w:szCs w:val="22"/>
        </w:rPr>
      </w:pPr>
      <w:r>
        <w:rPr>
          <w:sz w:val="22"/>
          <w:szCs w:val="22"/>
        </w:rPr>
        <w:t xml:space="preserve">1. </w:t>
      </w:r>
      <w:r w:rsidRPr="00206682">
        <w:rPr>
          <w:sz w:val="22"/>
          <w:szCs w:val="22"/>
        </w:rPr>
        <w:t xml:space="preserve">Label 1 </w:t>
      </w:r>
      <w:proofErr w:type="spellStart"/>
      <w:r w:rsidRPr="00206682">
        <w:rPr>
          <w:b/>
          <w:i/>
          <w:sz w:val="22"/>
          <w:szCs w:val="22"/>
        </w:rPr>
        <w:t>illumi</w:t>
      </w:r>
      <w:r w:rsidRPr="00206682">
        <w:rPr>
          <w:i/>
          <w:sz w:val="22"/>
          <w:szCs w:val="22"/>
        </w:rPr>
        <w:t>gene</w:t>
      </w:r>
      <w:proofErr w:type="spellEnd"/>
      <w:r w:rsidRPr="00206682">
        <w:rPr>
          <w:i/>
          <w:sz w:val="22"/>
          <w:szCs w:val="22"/>
        </w:rPr>
        <w:t xml:space="preserve"> </w:t>
      </w:r>
      <w:proofErr w:type="spellStart"/>
      <w:r w:rsidRPr="00206682">
        <w:rPr>
          <w:sz w:val="22"/>
          <w:szCs w:val="22"/>
        </w:rPr>
        <w:t>Pertussis</w:t>
      </w:r>
      <w:proofErr w:type="spellEnd"/>
      <w:r w:rsidRPr="00206682">
        <w:rPr>
          <w:sz w:val="22"/>
          <w:szCs w:val="22"/>
        </w:rPr>
        <w:t xml:space="preserve"> Assay Control/Negative Control Tube for each Control to be tested.</w:t>
      </w:r>
    </w:p>
    <w:p w:rsidR="00206682" w:rsidRPr="00206682" w:rsidRDefault="00206682" w:rsidP="00206682">
      <w:pPr>
        <w:pStyle w:val="Default"/>
        <w:rPr>
          <w:sz w:val="22"/>
          <w:szCs w:val="22"/>
        </w:rPr>
      </w:pPr>
      <w:r>
        <w:rPr>
          <w:bCs/>
          <w:sz w:val="22"/>
          <w:szCs w:val="22"/>
        </w:rPr>
        <w:t xml:space="preserve">2. </w:t>
      </w:r>
      <w:proofErr w:type="gramStart"/>
      <w:r w:rsidRPr="00206682">
        <w:rPr>
          <w:b/>
          <w:bCs/>
          <w:sz w:val="22"/>
          <w:szCs w:val="22"/>
        </w:rPr>
        <w:t>For</w:t>
      </w:r>
      <w:proofErr w:type="gramEnd"/>
      <w:r w:rsidRPr="00206682">
        <w:rPr>
          <w:b/>
          <w:bCs/>
          <w:sz w:val="22"/>
          <w:szCs w:val="22"/>
        </w:rPr>
        <w:t xml:space="preserve"> Negative Control:</w:t>
      </w:r>
    </w:p>
    <w:p w:rsidR="00206682" w:rsidRDefault="00206682" w:rsidP="00206682">
      <w:pPr>
        <w:pStyle w:val="Default"/>
        <w:numPr>
          <w:ilvl w:val="1"/>
          <w:numId w:val="8"/>
        </w:numPr>
        <w:rPr>
          <w:sz w:val="22"/>
          <w:szCs w:val="22"/>
        </w:rPr>
      </w:pPr>
      <w:r w:rsidRPr="003D0A9A">
        <w:rPr>
          <w:sz w:val="22"/>
          <w:szCs w:val="22"/>
        </w:rPr>
        <w:t xml:space="preserve">Vortex 1 </w:t>
      </w:r>
      <w:proofErr w:type="spellStart"/>
      <w:r w:rsidRPr="003D0A9A">
        <w:rPr>
          <w:b/>
          <w:i/>
          <w:sz w:val="22"/>
          <w:szCs w:val="22"/>
        </w:rPr>
        <w:t>illumi</w:t>
      </w:r>
      <w:r w:rsidRPr="003D0A9A">
        <w:rPr>
          <w:i/>
          <w:sz w:val="22"/>
          <w:szCs w:val="22"/>
        </w:rPr>
        <w:t>gene</w:t>
      </w:r>
      <w:proofErr w:type="spellEnd"/>
      <w:r w:rsidRPr="003D0A9A">
        <w:rPr>
          <w:i/>
          <w:sz w:val="22"/>
          <w:szCs w:val="22"/>
        </w:rPr>
        <w:t xml:space="preserve"> </w:t>
      </w:r>
      <w:proofErr w:type="spellStart"/>
      <w:r w:rsidRPr="003D0A9A">
        <w:rPr>
          <w:sz w:val="22"/>
          <w:szCs w:val="22"/>
        </w:rPr>
        <w:t>Pertussis</w:t>
      </w:r>
      <w:proofErr w:type="spellEnd"/>
      <w:r w:rsidRPr="003D0A9A">
        <w:rPr>
          <w:sz w:val="22"/>
          <w:szCs w:val="22"/>
        </w:rPr>
        <w:t xml:space="preserve"> Assay Control/Negative Control Tube for a minimum of 10 seconds.</w:t>
      </w:r>
    </w:p>
    <w:p w:rsidR="003D0A9A" w:rsidRDefault="003D0A9A" w:rsidP="003D0A9A">
      <w:pPr>
        <w:pStyle w:val="Default"/>
        <w:rPr>
          <w:sz w:val="22"/>
          <w:szCs w:val="22"/>
        </w:rPr>
      </w:pPr>
    </w:p>
    <w:p w:rsidR="003D0A9A" w:rsidRDefault="003D0A9A" w:rsidP="003D0A9A">
      <w:pPr>
        <w:pStyle w:val="Default"/>
        <w:rPr>
          <w:sz w:val="22"/>
          <w:szCs w:val="22"/>
        </w:rPr>
      </w:pPr>
    </w:p>
    <w:p w:rsidR="003D0A9A" w:rsidRPr="003D0A9A" w:rsidRDefault="003D0A9A" w:rsidP="003D0A9A">
      <w:pPr>
        <w:pStyle w:val="Default"/>
        <w:rPr>
          <w:sz w:val="22"/>
          <w:szCs w:val="22"/>
        </w:rPr>
      </w:pPr>
    </w:p>
    <w:p w:rsidR="00206682" w:rsidRPr="00206682" w:rsidRDefault="00206682" w:rsidP="00206682">
      <w:pPr>
        <w:pStyle w:val="Default"/>
        <w:rPr>
          <w:sz w:val="22"/>
          <w:szCs w:val="22"/>
        </w:rPr>
      </w:pPr>
      <w:r>
        <w:rPr>
          <w:bCs/>
          <w:sz w:val="22"/>
          <w:szCs w:val="22"/>
        </w:rPr>
        <w:lastRenderedPageBreak/>
        <w:t xml:space="preserve">3. </w:t>
      </w:r>
      <w:proofErr w:type="gramStart"/>
      <w:r w:rsidRPr="00206682">
        <w:rPr>
          <w:b/>
          <w:bCs/>
          <w:sz w:val="22"/>
          <w:szCs w:val="22"/>
        </w:rPr>
        <w:t>For</w:t>
      </w:r>
      <w:proofErr w:type="gramEnd"/>
      <w:r w:rsidRPr="00206682">
        <w:rPr>
          <w:b/>
          <w:bCs/>
          <w:sz w:val="22"/>
          <w:szCs w:val="22"/>
        </w:rPr>
        <w:t xml:space="preserve"> Positive Control:</w:t>
      </w:r>
    </w:p>
    <w:p w:rsidR="00206682" w:rsidRDefault="00206682" w:rsidP="00206682">
      <w:pPr>
        <w:pStyle w:val="Default"/>
        <w:numPr>
          <w:ilvl w:val="1"/>
          <w:numId w:val="8"/>
        </w:numPr>
        <w:rPr>
          <w:sz w:val="22"/>
          <w:szCs w:val="22"/>
        </w:rPr>
      </w:pPr>
      <w:r w:rsidRPr="00206682">
        <w:rPr>
          <w:sz w:val="22"/>
          <w:szCs w:val="22"/>
        </w:rPr>
        <w:t xml:space="preserve">Add 50 µL of </w:t>
      </w:r>
      <w:proofErr w:type="spellStart"/>
      <w:r w:rsidRPr="00206682">
        <w:rPr>
          <w:b/>
          <w:i/>
          <w:sz w:val="22"/>
          <w:szCs w:val="22"/>
        </w:rPr>
        <w:t>illumi</w:t>
      </w:r>
      <w:r w:rsidRPr="00206682">
        <w:rPr>
          <w:i/>
          <w:sz w:val="22"/>
          <w:szCs w:val="22"/>
        </w:rPr>
        <w:t>gene</w:t>
      </w:r>
      <w:proofErr w:type="spellEnd"/>
      <w:r w:rsidRPr="00206682">
        <w:rPr>
          <w:i/>
          <w:sz w:val="22"/>
          <w:szCs w:val="22"/>
        </w:rPr>
        <w:t xml:space="preserve"> </w:t>
      </w:r>
      <w:proofErr w:type="spellStart"/>
      <w:r w:rsidRPr="00206682">
        <w:rPr>
          <w:sz w:val="22"/>
          <w:szCs w:val="22"/>
        </w:rPr>
        <w:t>Pertussis</w:t>
      </w:r>
      <w:proofErr w:type="spellEnd"/>
      <w:r w:rsidRPr="00206682">
        <w:rPr>
          <w:sz w:val="22"/>
          <w:szCs w:val="22"/>
        </w:rPr>
        <w:t xml:space="preserve"> Positive Control to 1 </w:t>
      </w:r>
      <w:proofErr w:type="spellStart"/>
      <w:r w:rsidRPr="00206682">
        <w:rPr>
          <w:b/>
          <w:i/>
          <w:sz w:val="22"/>
          <w:szCs w:val="22"/>
        </w:rPr>
        <w:t>illumi</w:t>
      </w:r>
      <w:r w:rsidRPr="00206682">
        <w:rPr>
          <w:i/>
          <w:sz w:val="22"/>
          <w:szCs w:val="22"/>
        </w:rPr>
        <w:t>gene</w:t>
      </w:r>
      <w:proofErr w:type="spellEnd"/>
      <w:r w:rsidRPr="00206682">
        <w:rPr>
          <w:i/>
          <w:sz w:val="22"/>
          <w:szCs w:val="22"/>
        </w:rPr>
        <w:t xml:space="preserve"> </w:t>
      </w:r>
      <w:proofErr w:type="spellStart"/>
      <w:r w:rsidRPr="00206682">
        <w:rPr>
          <w:sz w:val="22"/>
          <w:szCs w:val="22"/>
        </w:rPr>
        <w:t>Pertussis</w:t>
      </w:r>
      <w:proofErr w:type="spellEnd"/>
      <w:r w:rsidRPr="00206682">
        <w:rPr>
          <w:sz w:val="22"/>
          <w:szCs w:val="22"/>
        </w:rPr>
        <w:t xml:space="preserve"> Assay Control/</w:t>
      </w:r>
      <w:proofErr w:type="gramStart"/>
      <w:r w:rsidRPr="00206682">
        <w:rPr>
          <w:sz w:val="22"/>
          <w:szCs w:val="22"/>
        </w:rPr>
        <w:t>Negative  Control</w:t>
      </w:r>
      <w:proofErr w:type="gramEnd"/>
      <w:r w:rsidRPr="00206682">
        <w:rPr>
          <w:sz w:val="22"/>
          <w:szCs w:val="22"/>
        </w:rPr>
        <w:t xml:space="preserve"> Tube. Replace and secure the </w:t>
      </w:r>
      <w:proofErr w:type="spellStart"/>
      <w:r w:rsidRPr="00206682">
        <w:rPr>
          <w:b/>
          <w:i/>
          <w:sz w:val="22"/>
          <w:szCs w:val="22"/>
        </w:rPr>
        <w:t>illumi</w:t>
      </w:r>
      <w:r w:rsidRPr="00206682">
        <w:rPr>
          <w:i/>
          <w:sz w:val="22"/>
          <w:szCs w:val="22"/>
        </w:rPr>
        <w:t>gene</w:t>
      </w:r>
      <w:proofErr w:type="spellEnd"/>
      <w:r w:rsidRPr="00206682">
        <w:rPr>
          <w:i/>
          <w:sz w:val="22"/>
          <w:szCs w:val="22"/>
        </w:rPr>
        <w:t xml:space="preserve"> </w:t>
      </w:r>
      <w:proofErr w:type="spellStart"/>
      <w:r w:rsidRPr="00206682">
        <w:rPr>
          <w:sz w:val="22"/>
          <w:szCs w:val="22"/>
        </w:rPr>
        <w:t>Pertussis</w:t>
      </w:r>
      <w:proofErr w:type="spellEnd"/>
      <w:r w:rsidRPr="00206682">
        <w:rPr>
          <w:sz w:val="22"/>
          <w:szCs w:val="22"/>
        </w:rPr>
        <w:t xml:space="preserve"> Assay Control/Negative Control cap and vortex for a minimum of 10 seconds.</w:t>
      </w:r>
    </w:p>
    <w:p w:rsidR="00206682" w:rsidRDefault="00206682" w:rsidP="00206682">
      <w:pPr>
        <w:pStyle w:val="Default"/>
        <w:rPr>
          <w:sz w:val="22"/>
          <w:szCs w:val="22"/>
        </w:rPr>
      </w:pPr>
      <w:r>
        <w:rPr>
          <w:sz w:val="22"/>
          <w:szCs w:val="22"/>
        </w:rPr>
        <w:t xml:space="preserve">4. </w:t>
      </w:r>
      <w:r w:rsidRPr="00206682">
        <w:rPr>
          <w:sz w:val="22"/>
          <w:szCs w:val="22"/>
        </w:rPr>
        <w:t xml:space="preserve">Heat each Control Tube in a dry-bath/heat block at 95 ± 5 C for 10 ± 2 minutes. Monitor heat-treatment step with </w:t>
      </w:r>
      <w:r>
        <w:rPr>
          <w:sz w:val="22"/>
          <w:szCs w:val="22"/>
        </w:rPr>
        <w:t xml:space="preserve"> </w:t>
      </w:r>
    </w:p>
    <w:p w:rsidR="00206682" w:rsidRDefault="00206682" w:rsidP="00206682">
      <w:pPr>
        <w:pStyle w:val="Default"/>
        <w:rPr>
          <w:sz w:val="22"/>
          <w:szCs w:val="22"/>
        </w:rPr>
      </w:pPr>
      <w:r>
        <w:rPr>
          <w:sz w:val="22"/>
          <w:szCs w:val="22"/>
        </w:rPr>
        <w:t xml:space="preserve">    </w:t>
      </w:r>
      <w:proofErr w:type="gramStart"/>
      <w:r w:rsidRPr="00206682">
        <w:rPr>
          <w:sz w:val="22"/>
          <w:szCs w:val="22"/>
        </w:rPr>
        <w:t>digital</w:t>
      </w:r>
      <w:proofErr w:type="gramEnd"/>
      <w:r w:rsidRPr="00206682">
        <w:rPr>
          <w:sz w:val="22"/>
          <w:szCs w:val="22"/>
        </w:rPr>
        <w:t xml:space="preserve"> thermometer and interval timer.</w:t>
      </w:r>
    </w:p>
    <w:p w:rsidR="00206682" w:rsidRDefault="00206682" w:rsidP="00206682">
      <w:pPr>
        <w:pStyle w:val="Default"/>
        <w:rPr>
          <w:sz w:val="22"/>
          <w:szCs w:val="22"/>
        </w:rPr>
      </w:pPr>
      <w:r>
        <w:rPr>
          <w:sz w:val="22"/>
          <w:szCs w:val="22"/>
        </w:rPr>
        <w:t xml:space="preserve">5. </w:t>
      </w:r>
      <w:r w:rsidRPr="00206682">
        <w:rPr>
          <w:sz w:val="22"/>
          <w:szCs w:val="22"/>
        </w:rPr>
        <w:t xml:space="preserve">Remove each Control Tube from the dry-bath/heat block. </w:t>
      </w:r>
      <w:proofErr w:type="gramStart"/>
      <w:r w:rsidRPr="00206682">
        <w:rPr>
          <w:sz w:val="22"/>
          <w:szCs w:val="22"/>
        </w:rPr>
        <w:t>Vortex for approximately 10 seconds and proceed</w:t>
      </w:r>
      <w:proofErr w:type="gramEnd"/>
      <w:r w:rsidRPr="00206682">
        <w:rPr>
          <w:sz w:val="22"/>
          <w:szCs w:val="22"/>
        </w:rPr>
        <w:t xml:space="preserve"> to Test </w:t>
      </w:r>
    </w:p>
    <w:p w:rsidR="00206682" w:rsidRDefault="00206682" w:rsidP="00206682">
      <w:pPr>
        <w:pStyle w:val="Default"/>
        <w:rPr>
          <w:sz w:val="22"/>
          <w:szCs w:val="22"/>
        </w:rPr>
      </w:pPr>
      <w:r>
        <w:rPr>
          <w:sz w:val="22"/>
          <w:szCs w:val="22"/>
        </w:rPr>
        <w:t xml:space="preserve">    </w:t>
      </w:r>
      <w:proofErr w:type="gramStart"/>
      <w:r w:rsidRPr="00206682">
        <w:rPr>
          <w:sz w:val="22"/>
          <w:szCs w:val="22"/>
        </w:rPr>
        <w:t>Procedure.</w:t>
      </w:r>
      <w:proofErr w:type="gramEnd"/>
    </w:p>
    <w:p w:rsidR="00206682" w:rsidRDefault="00206682" w:rsidP="00206682">
      <w:pPr>
        <w:pStyle w:val="Default"/>
        <w:rPr>
          <w:sz w:val="22"/>
          <w:szCs w:val="22"/>
        </w:rPr>
      </w:pPr>
    </w:p>
    <w:p w:rsidR="00ED494D" w:rsidRDefault="00B0063F" w:rsidP="00ED494D">
      <w:pPr>
        <w:pStyle w:val="Default"/>
        <w:rPr>
          <w:rFonts w:cs="Arial"/>
          <w:sz w:val="22"/>
          <w:szCs w:val="22"/>
        </w:rPr>
      </w:pPr>
      <w:r w:rsidRPr="00B0063F">
        <w:rPr>
          <w:b/>
          <w:sz w:val="22"/>
          <w:szCs w:val="22"/>
        </w:rPr>
        <w:t>Failure of Quality Control Test</w:t>
      </w:r>
      <w:r w:rsidR="00ED494D">
        <w:rPr>
          <w:b/>
          <w:sz w:val="22"/>
          <w:szCs w:val="22"/>
        </w:rPr>
        <w:t xml:space="preserve">                                                                                                                                                            </w:t>
      </w:r>
      <w:r>
        <w:rPr>
          <w:rFonts w:cs="Arial"/>
          <w:sz w:val="22"/>
          <w:szCs w:val="22"/>
        </w:rPr>
        <w:t xml:space="preserve">The </w:t>
      </w:r>
      <w:proofErr w:type="spellStart"/>
      <w:r>
        <w:rPr>
          <w:rFonts w:cs="Arial"/>
          <w:b/>
          <w:i/>
          <w:sz w:val="22"/>
          <w:szCs w:val="22"/>
        </w:rPr>
        <w:t>illumi</w:t>
      </w:r>
      <w:r>
        <w:rPr>
          <w:rFonts w:cs="Arial"/>
          <w:i/>
          <w:sz w:val="22"/>
          <w:szCs w:val="22"/>
        </w:rPr>
        <w:t>gene</w:t>
      </w:r>
      <w:proofErr w:type="spellEnd"/>
      <w:r>
        <w:rPr>
          <w:rFonts w:cs="Arial"/>
          <w:i/>
          <w:sz w:val="22"/>
          <w:szCs w:val="22"/>
        </w:rPr>
        <w:t xml:space="preserve"> </w:t>
      </w:r>
      <w:proofErr w:type="spellStart"/>
      <w:r>
        <w:rPr>
          <w:rFonts w:cs="Arial"/>
          <w:sz w:val="22"/>
          <w:szCs w:val="22"/>
        </w:rPr>
        <w:t>Pertusis</w:t>
      </w:r>
      <w:proofErr w:type="spellEnd"/>
      <w:r>
        <w:rPr>
          <w:rFonts w:cs="Arial"/>
          <w:sz w:val="22"/>
          <w:szCs w:val="22"/>
        </w:rPr>
        <w:t xml:space="preserve"> test kit should not be used in patient testing if the external controls do not produce the correct results.</w:t>
      </w:r>
      <w:r w:rsidR="00ED494D" w:rsidRPr="00ED494D">
        <w:rPr>
          <w:rFonts w:cs="Arial"/>
          <w:sz w:val="22"/>
          <w:szCs w:val="22"/>
        </w:rPr>
        <w:t xml:space="preserve">       </w:t>
      </w:r>
      <w:r w:rsidR="00ED494D">
        <w:rPr>
          <w:rFonts w:cs="Arial"/>
          <w:sz w:val="22"/>
          <w:szCs w:val="22"/>
        </w:rPr>
        <w:t xml:space="preserve">                                                                                                                                                                                          </w:t>
      </w:r>
      <w:r w:rsidR="00ED494D" w:rsidRPr="00ED494D">
        <w:rPr>
          <w:rFonts w:cs="Arial"/>
          <w:sz w:val="22"/>
          <w:szCs w:val="22"/>
        </w:rPr>
        <w:t xml:space="preserve">Results of External QC and action(s) taken when control results are unacceptable are documented on the </w:t>
      </w:r>
      <w:proofErr w:type="spellStart"/>
      <w:r w:rsidR="00ED494D" w:rsidRPr="00ED494D">
        <w:rPr>
          <w:rFonts w:cs="Arial"/>
          <w:sz w:val="22"/>
          <w:szCs w:val="22"/>
        </w:rPr>
        <w:t>Illumigene</w:t>
      </w:r>
      <w:proofErr w:type="spellEnd"/>
    </w:p>
    <w:p w:rsidR="00ED494D" w:rsidRDefault="00ED494D" w:rsidP="00ED494D">
      <w:pPr>
        <w:pStyle w:val="Default"/>
        <w:rPr>
          <w:rFonts w:cs="Arial"/>
          <w:sz w:val="22"/>
          <w:szCs w:val="22"/>
        </w:rPr>
      </w:pPr>
      <w:r w:rsidRPr="00ED494D">
        <w:rPr>
          <w:rFonts w:cs="Arial"/>
          <w:sz w:val="22"/>
          <w:szCs w:val="22"/>
        </w:rPr>
        <w:t>Log Sheet.</w:t>
      </w:r>
    </w:p>
    <w:p w:rsidR="005B4921" w:rsidRDefault="005B4921" w:rsidP="00ED494D">
      <w:pPr>
        <w:pStyle w:val="Default"/>
        <w:rPr>
          <w:rFonts w:cs="Arial"/>
          <w:sz w:val="22"/>
          <w:szCs w:val="22"/>
        </w:rPr>
      </w:pPr>
    </w:p>
    <w:p w:rsidR="001D650F" w:rsidRDefault="001D650F" w:rsidP="001D650F">
      <w:pPr>
        <w:pStyle w:val="Default"/>
        <w:rPr>
          <w:sz w:val="28"/>
          <w:szCs w:val="28"/>
        </w:rPr>
      </w:pPr>
      <w:r>
        <w:rPr>
          <w:b/>
          <w:bCs/>
          <w:sz w:val="28"/>
          <w:szCs w:val="28"/>
        </w:rPr>
        <w:t xml:space="preserve">PROCEDURE: </w:t>
      </w:r>
    </w:p>
    <w:p w:rsidR="001D650F" w:rsidRDefault="001D650F" w:rsidP="001D650F">
      <w:pPr>
        <w:pStyle w:val="Default"/>
        <w:rPr>
          <w:sz w:val="22"/>
          <w:szCs w:val="22"/>
        </w:rPr>
      </w:pPr>
      <w:r>
        <w:rPr>
          <w:b/>
          <w:bCs/>
          <w:sz w:val="22"/>
          <w:szCs w:val="22"/>
        </w:rPr>
        <w:t xml:space="preserve">NOTE: </w:t>
      </w:r>
      <w:r>
        <w:rPr>
          <w:sz w:val="22"/>
          <w:szCs w:val="22"/>
        </w:rPr>
        <w:t xml:space="preserve">Ensure that the </w:t>
      </w:r>
      <w:r>
        <w:rPr>
          <w:b/>
          <w:bCs/>
          <w:i/>
          <w:iCs/>
          <w:sz w:val="22"/>
          <w:szCs w:val="22"/>
        </w:rPr>
        <w:t>illumi</w:t>
      </w:r>
      <w:r>
        <w:rPr>
          <w:i/>
          <w:iCs/>
          <w:sz w:val="22"/>
          <w:szCs w:val="22"/>
        </w:rPr>
        <w:t xml:space="preserve">pro-10™ </w:t>
      </w:r>
      <w:r>
        <w:rPr>
          <w:sz w:val="22"/>
          <w:szCs w:val="22"/>
        </w:rPr>
        <w:t xml:space="preserve">instrument is powered on and required performance verifications have been completed prior to initiation of SPECIMEN PREPARATION. Refer to the </w:t>
      </w:r>
      <w:r>
        <w:rPr>
          <w:b/>
          <w:bCs/>
          <w:i/>
          <w:iCs/>
          <w:sz w:val="22"/>
          <w:szCs w:val="22"/>
        </w:rPr>
        <w:t>illumi</w:t>
      </w:r>
      <w:r>
        <w:rPr>
          <w:i/>
          <w:iCs/>
          <w:sz w:val="22"/>
          <w:szCs w:val="22"/>
        </w:rPr>
        <w:t xml:space="preserve">pro-10™ </w:t>
      </w:r>
      <w:r>
        <w:rPr>
          <w:sz w:val="22"/>
          <w:szCs w:val="22"/>
        </w:rPr>
        <w:t xml:space="preserve">Operator’s Manual for further information regarding instrument set-up and operation. </w:t>
      </w:r>
    </w:p>
    <w:p w:rsidR="001D650F" w:rsidRDefault="001D650F" w:rsidP="001D650F">
      <w:pPr>
        <w:pStyle w:val="Default"/>
        <w:rPr>
          <w:sz w:val="22"/>
          <w:szCs w:val="22"/>
        </w:rPr>
      </w:pPr>
    </w:p>
    <w:p w:rsidR="00BF3AA1" w:rsidRDefault="001D650F" w:rsidP="001D650F">
      <w:pPr>
        <w:pStyle w:val="Default"/>
        <w:rPr>
          <w:sz w:val="22"/>
          <w:szCs w:val="22"/>
        </w:rPr>
      </w:pPr>
      <w:r>
        <w:rPr>
          <w:b/>
          <w:bCs/>
          <w:sz w:val="22"/>
          <w:szCs w:val="22"/>
        </w:rPr>
        <w:t xml:space="preserve">NOTE: </w:t>
      </w:r>
      <w:r>
        <w:rPr>
          <w:sz w:val="22"/>
          <w:szCs w:val="22"/>
        </w:rPr>
        <w:t>Laboratory equipment used for handling swabs (</w:t>
      </w:r>
      <w:proofErr w:type="spellStart"/>
      <w:r>
        <w:rPr>
          <w:sz w:val="22"/>
          <w:szCs w:val="22"/>
        </w:rPr>
        <w:t>eg</w:t>
      </w:r>
      <w:proofErr w:type="spellEnd"/>
      <w:r>
        <w:rPr>
          <w:sz w:val="22"/>
          <w:szCs w:val="22"/>
        </w:rPr>
        <w:t>. scissors, shears, safety snips, forceps, tweezers), should be treated with a molecular grade cleaning agent (</w:t>
      </w:r>
      <w:proofErr w:type="spellStart"/>
      <w:r>
        <w:rPr>
          <w:sz w:val="22"/>
          <w:szCs w:val="22"/>
        </w:rPr>
        <w:t>eg</w:t>
      </w:r>
      <w:proofErr w:type="spellEnd"/>
      <w:r>
        <w:rPr>
          <w:sz w:val="22"/>
          <w:szCs w:val="22"/>
        </w:rPr>
        <w:t>. 10% bleach), prior to each use. Equipment should be completely dry before handling swabs.</w:t>
      </w:r>
    </w:p>
    <w:p w:rsidR="00D86D1E" w:rsidRDefault="00D86D1E" w:rsidP="001D650F">
      <w:pPr>
        <w:pStyle w:val="Default"/>
        <w:rPr>
          <w:sz w:val="22"/>
          <w:szCs w:val="22"/>
        </w:rPr>
      </w:pPr>
    </w:p>
    <w:p w:rsidR="001D650F" w:rsidRDefault="001D650F" w:rsidP="001D650F">
      <w:pPr>
        <w:pStyle w:val="Default"/>
        <w:rPr>
          <w:sz w:val="22"/>
          <w:szCs w:val="22"/>
        </w:rPr>
      </w:pPr>
      <w:r>
        <w:rPr>
          <w:b/>
          <w:bCs/>
          <w:sz w:val="22"/>
          <w:szCs w:val="22"/>
        </w:rPr>
        <w:t xml:space="preserve">SPECIMEN PREPARATION: </w:t>
      </w:r>
    </w:p>
    <w:p w:rsidR="001D650F" w:rsidRDefault="001D650F" w:rsidP="001D650F">
      <w:pPr>
        <w:pStyle w:val="Default"/>
        <w:numPr>
          <w:ilvl w:val="0"/>
          <w:numId w:val="5"/>
        </w:numPr>
        <w:rPr>
          <w:sz w:val="22"/>
          <w:szCs w:val="22"/>
        </w:rPr>
      </w:pPr>
      <w:r>
        <w:rPr>
          <w:sz w:val="22"/>
          <w:szCs w:val="22"/>
        </w:rPr>
        <w:t xml:space="preserve">Place the swab specimen in a labeled Sample Buffer tube. Cut the swab shaft to ensure sample fits in the tube. Elute the sample by </w:t>
      </w:r>
      <w:proofErr w:type="spellStart"/>
      <w:r>
        <w:rPr>
          <w:sz w:val="22"/>
          <w:szCs w:val="22"/>
        </w:rPr>
        <w:t>vortexing</w:t>
      </w:r>
      <w:proofErr w:type="spellEnd"/>
      <w:r>
        <w:rPr>
          <w:sz w:val="22"/>
          <w:szCs w:val="22"/>
        </w:rPr>
        <w:t xml:space="preserve"> for 45-60 seconds. Remove and discard the swab. Remove the swab and discard immediately in an appropriate waste container, taking care to prevent contamination of samples, equipment and work surfaces. </w:t>
      </w:r>
    </w:p>
    <w:p w:rsidR="001D650F" w:rsidRDefault="001D650F" w:rsidP="001D650F">
      <w:pPr>
        <w:pStyle w:val="Default"/>
        <w:spacing w:after="17"/>
        <w:ind w:left="720"/>
        <w:rPr>
          <w:sz w:val="22"/>
          <w:szCs w:val="22"/>
        </w:rPr>
      </w:pPr>
      <w:r>
        <w:rPr>
          <w:b/>
          <w:bCs/>
          <w:sz w:val="22"/>
          <w:szCs w:val="22"/>
        </w:rPr>
        <w:t xml:space="preserve">Eluted samples may be held at room temperature (21-30 C) for up to 48 hours or refrigerated (2-8 C) for up to 7 days prior to testing. </w:t>
      </w:r>
    </w:p>
    <w:p w:rsidR="001D650F" w:rsidRDefault="001D650F" w:rsidP="001D650F">
      <w:pPr>
        <w:pStyle w:val="Default"/>
        <w:numPr>
          <w:ilvl w:val="0"/>
          <w:numId w:val="5"/>
        </w:numPr>
        <w:spacing w:after="17"/>
        <w:rPr>
          <w:sz w:val="22"/>
          <w:szCs w:val="22"/>
        </w:rPr>
      </w:pPr>
      <w:r>
        <w:rPr>
          <w:sz w:val="22"/>
          <w:szCs w:val="22"/>
        </w:rPr>
        <w:t xml:space="preserve">Add 50 </w:t>
      </w:r>
      <w:proofErr w:type="spellStart"/>
      <w:r>
        <w:rPr>
          <w:sz w:val="22"/>
          <w:szCs w:val="22"/>
        </w:rPr>
        <w:t>μL</w:t>
      </w:r>
      <w:proofErr w:type="spellEnd"/>
      <w:r>
        <w:rPr>
          <w:sz w:val="22"/>
          <w:szCs w:val="22"/>
        </w:rPr>
        <w:t xml:space="preserve"> of eluted sample to a labeled Assay Control/Negative Control Tube and cap. </w:t>
      </w:r>
    </w:p>
    <w:p w:rsidR="001D650F" w:rsidRDefault="001D650F" w:rsidP="001D650F">
      <w:pPr>
        <w:pStyle w:val="Default"/>
        <w:numPr>
          <w:ilvl w:val="0"/>
          <w:numId w:val="5"/>
        </w:numPr>
        <w:spacing w:after="17"/>
        <w:rPr>
          <w:sz w:val="22"/>
          <w:szCs w:val="22"/>
        </w:rPr>
      </w:pPr>
      <w:r>
        <w:rPr>
          <w:sz w:val="22"/>
          <w:szCs w:val="22"/>
        </w:rPr>
        <w:t xml:space="preserve">Repeat Specimen Preparation Steps for all samples to be processed. </w:t>
      </w:r>
    </w:p>
    <w:p w:rsidR="001D650F" w:rsidRDefault="001D650F" w:rsidP="001D650F">
      <w:pPr>
        <w:pStyle w:val="Default"/>
        <w:numPr>
          <w:ilvl w:val="0"/>
          <w:numId w:val="5"/>
        </w:numPr>
        <w:spacing w:after="17"/>
        <w:rPr>
          <w:sz w:val="22"/>
          <w:szCs w:val="22"/>
        </w:rPr>
      </w:pPr>
      <w:r>
        <w:rPr>
          <w:sz w:val="22"/>
          <w:szCs w:val="22"/>
        </w:rPr>
        <w:t xml:space="preserve">Vortex each Assay Control/Negative Control Tube containing eluted sample for approximately 10 seconds. </w:t>
      </w:r>
    </w:p>
    <w:p w:rsidR="001D650F" w:rsidRDefault="001D650F" w:rsidP="001D650F">
      <w:pPr>
        <w:pStyle w:val="Default"/>
        <w:numPr>
          <w:ilvl w:val="0"/>
          <w:numId w:val="5"/>
        </w:numPr>
        <w:spacing w:after="17"/>
        <w:rPr>
          <w:sz w:val="22"/>
          <w:szCs w:val="22"/>
        </w:rPr>
      </w:pPr>
      <w:r>
        <w:rPr>
          <w:sz w:val="22"/>
          <w:szCs w:val="22"/>
        </w:rPr>
        <w:t xml:space="preserve">Heat each Sample/Control mixture in a dry-bath/heat block at 95 ± 5 C for 10 ± 2 minutes. Monitor heat-treatment step with digital thermometer and interval timer. </w:t>
      </w:r>
    </w:p>
    <w:p w:rsidR="001D650F" w:rsidRDefault="001D650F" w:rsidP="001D650F">
      <w:pPr>
        <w:pStyle w:val="Default"/>
        <w:numPr>
          <w:ilvl w:val="0"/>
          <w:numId w:val="5"/>
        </w:numPr>
        <w:rPr>
          <w:sz w:val="22"/>
          <w:szCs w:val="22"/>
        </w:rPr>
      </w:pPr>
      <w:r>
        <w:rPr>
          <w:sz w:val="22"/>
          <w:szCs w:val="22"/>
        </w:rPr>
        <w:t xml:space="preserve">Remove each Sample/Control tube from the dry-bath/heat block. Heat treated samples may be held at room temperature (21-30 C) for up to 15 minutes prior to testing. </w:t>
      </w:r>
    </w:p>
    <w:p w:rsidR="00274E8B" w:rsidRDefault="00274E8B" w:rsidP="001D650F">
      <w:pPr>
        <w:pStyle w:val="Default"/>
        <w:numPr>
          <w:ilvl w:val="0"/>
          <w:numId w:val="5"/>
        </w:numPr>
        <w:rPr>
          <w:sz w:val="22"/>
          <w:szCs w:val="22"/>
        </w:rPr>
      </w:pPr>
      <w:r>
        <w:rPr>
          <w:sz w:val="22"/>
          <w:szCs w:val="22"/>
        </w:rPr>
        <w:t>Vortex for approximately 10 seconds.</w:t>
      </w:r>
    </w:p>
    <w:p w:rsidR="00274E8B" w:rsidRDefault="00274E8B" w:rsidP="00274E8B">
      <w:pPr>
        <w:pStyle w:val="Default"/>
        <w:rPr>
          <w:sz w:val="22"/>
          <w:szCs w:val="22"/>
        </w:rPr>
      </w:pPr>
    </w:p>
    <w:p w:rsidR="00274E8B" w:rsidRDefault="00274E8B" w:rsidP="00274E8B">
      <w:pPr>
        <w:pStyle w:val="Default"/>
        <w:rPr>
          <w:sz w:val="22"/>
          <w:szCs w:val="22"/>
        </w:rPr>
      </w:pPr>
      <w:r>
        <w:rPr>
          <w:b/>
          <w:bCs/>
          <w:sz w:val="22"/>
          <w:szCs w:val="22"/>
        </w:rPr>
        <w:t xml:space="preserve">TEST PROCEDURE: </w:t>
      </w:r>
    </w:p>
    <w:p w:rsidR="00274E8B" w:rsidRDefault="00274E8B" w:rsidP="00274E8B">
      <w:pPr>
        <w:pStyle w:val="Default"/>
        <w:rPr>
          <w:sz w:val="22"/>
          <w:szCs w:val="22"/>
        </w:rPr>
      </w:pPr>
      <w:r>
        <w:rPr>
          <w:b/>
          <w:bCs/>
          <w:sz w:val="22"/>
          <w:szCs w:val="22"/>
        </w:rPr>
        <w:t xml:space="preserve">NOTE: </w:t>
      </w:r>
      <w:r>
        <w:rPr>
          <w:sz w:val="22"/>
          <w:szCs w:val="22"/>
        </w:rPr>
        <w:t xml:space="preserve">A maximum of 10 samples can be processed in a single </w:t>
      </w:r>
      <w:r>
        <w:rPr>
          <w:b/>
          <w:bCs/>
          <w:i/>
          <w:iCs/>
          <w:sz w:val="22"/>
          <w:szCs w:val="22"/>
        </w:rPr>
        <w:t>illumi</w:t>
      </w:r>
      <w:r>
        <w:rPr>
          <w:i/>
          <w:iCs/>
          <w:sz w:val="22"/>
          <w:szCs w:val="22"/>
        </w:rPr>
        <w:t xml:space="preserve">pro-10 </w:t>
      </w:r>
      <w:r>
        <w:rPr>
          <w:sz w:val="22"/>
          <w:szCs w:val="22"/>
        </w:rPr>
        <w:t xml:space="preserve">run. </w:t>
      </w:r>
    </w:p>
    <w:p w:rsidR="00274E8B" w:rsidRDefault="00274E8B" w:rsidP="00274E8B">
      <w:pPr>
        <w:pStyle w:val="Default"/>
        <w:numPr>
          <w:ilvl w:val="0"/>
          <w:numId w:val="6"/>
        </w:numPr>
        <w:rPr>
          <w:sz w:val="22"/>
          <w:szCs w:val="22"/>
        </w:rPr>
      </w:pPr>
      <w:r>
        <w:rPr>
          <w:sz w:val="22"/>
          <w:szCs w:val="22"/>
        </w:rPr>
        <w:t xml:space="preserve">Remove 1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Test Device from its protective pouch per sample. Carefully open the device, holding the chambers such that the lyophilized reagent will not fall out upon opening. Place device on a flat surface or in a rack that can accommodate the device. </w:t>
      </w:r>
    </w:p>
    <w:p w:rsidR="00274E8B" w:rsidRPr="00274E8B" w:rsidRDefault="00274E8B" w:rsidP="00274E8B">
      <w:pPr>
        <w:pStyle w:val="Default"/>
        <w:numPr>
          <w:ilvl w:val="0"/>
          <w:numId w:val="6"/>
        </w:numPr>
        <w:rPr>
          <w:sz w:val="22"/>
          <w:szCs w:val="22"/>
        </w:rPr>
      </w:pPr>
      <w:r>
        <w:rPr>
          <w:sz w:val="22"/>
          <w:szCs w:val="22"/>
        </w:rPr>
        <w:lastRenderedPageBreak/>
        <w:t xml:space="preserve">Transfer 50 </w:t>
      </w:r>
      <w:proofErr w:type="spellStart"/>
      <w:r>
        <w:rPr>
          <w:sz w:val="22"/>
          <w:szCs w:val="22"/>
        </w:rPr>
        <w:t>μL</w:t>
      </w:r>
      <w:proofErr w:type="spellEnd"/>
      <w:r>
        <w:rPr>
          <w:sz w:val="22"/>
          <w:szCs w:val="22"/>
        </w:rPr>
        <w:t xml:space="preserve"> of the heat-treated sample to the TEST chamber (White Bead) of the </w:t>
      </w:r>
      <w:proofErr w:type="spellStart"/>
      <w:r>
        <w:rPr>
          <w:b/>
          <w:bCs/>
          <w:i/>
          <w:iCs/>
          <w:sz w:val="22"/>
          <w:szCs w:val="22"/>
        </w:rPr>
        <w:t>illumi</w:t>
      </w:r>
      <w:r>
        <w:rPr>
          <w:i/>
          <w:iCs/>
          <w:sz w:val="22"/>
          <w:szCs w:val="22"/>
        </w:rPr>
        <w:t>gene</w:t>
      </w:r>
      <w:proofErr w:type="spellEnd"/>
      <w:r>
        <w:rPr>
          <w:i/>
          <w:iCs/>
          <w:sz w:val="22"/>
          <w:szCs w:val="22"/>
        </w:rPr>
        <w:t xml:space="preserve"> </w:t>
      </w:r>
      <w:r>
        <w:rPr>
          <w:sz w:val="22"/>
          <w:szCs w:val="22"/>
        </w:rPr>
        <w:t xml:space="preserve">Test Device. Take care not to introduce air to the reaction mixture. Using a new pipette tip, transfer 50 </w:t>
      </w:r>
      <w:proofErr w:type="spellStart"/>
      <w:r>
        <w:rPr>
          <w:sz w:val="22"/>
          <w:szCs w:val="22"/>
        </w:rPr>
        <w:t>μL</w:t>
      </w:r>
      <w:proofErr w:type="spellEnd"/>
      <w:r>
        <w:rPr>
          <w:sz w:val="22"/>
          <w:szCs w:val="22"/>
        </w:rPr>
        <w:t xml:space="preserve"> of the heat-treated sample to the CONTROL chamber (Yellow Bead) of the </w:t>
      </w:r>
      <w:proofErr w:type="spellStart"/>
      <w:r>
        <w:rPr>
          <w:b/>
          <w:bCs/>
          <w:i/>
          <w:iCs/>
          <w:sz w:val="22"/>
          <w:szCs w:val="22"/>
        </w:rPr>
        <w:t>illumi</w:t>
      </w:r>
      <w:r>
        <w:rPr>
          <w:i/>
          <w:iCs/>
          <w:sz w:val="22"/>
          <w:szCs w:val="22"/>
        </w:rPr>
        <w:t>gene</w:t>
      </w:r>
      <w:proofErr w:type="spellEnd"/>
      <w:r>
        <w:rPr>
          <w:i/>
          <w:iCs/>
          <w:sz w:val="22"/>
          <w:szCs w:val="22"/>
        </w:rPr>
        <w:t xml:space="preserve"> </w:t>
      </w:r>
      <w:r>
        <w:rPr>
          <w:sz w:val="22"/>
          <w:szCs w:val="22"/>
        </w:rPr>
        <w:t>Test Device. Take care not to introduce air to the reaction mixture.</w:t>
      </w:r>
    </w:p>
    <w:p w:rsidR="00274E8B" w:rsidRDefault="00274E8B" w:rsidP="00274E8B">
      <w:pPr>
        <w:pStyle w:val="Default"/>
        <w:numPr>
          <w:ilvl w:val="0"/>
          <w:numId w:val="6"/>
        </w:numPr>
        <w:rPr>
          <w:sz w:val="22"/>
          <w:szCs w:val="22"/>
        </w:rPr>
      </w:pPr>
      <w:r>
        <w:rPr>
          <w:sz w:val="22"/>
          <w:szCs w:val="22"/>
        </w:rPr>
        <w:t xml:space="preserve">Add 1 drop of Mineral Oil to both the TEST chamber and CONTROL chamber. Close the </w:t>
      </w:r>
      <w:proofErr w:type="spellStart"/>
      <w:r>
        <w:rPr>
          <w:b/>
          <w:bCs/>
          <w:i/>
          <w:iCs/>
          <w:sz w:val="22"/>
          <w:szCs w:val="22"/>
        </w:rPr>
        <w:t>illumi</w:t>
      </w:r>
      <w:r>
        <w:rPr>
          <w:i/>
          <w:iCs/>
          <w:sz w:val="22"/>
          <w:szCs w:val="22"/>
        </w:rPr>
        <w:t>gene</w:t>
      </w:r>
      <w:proofErr w:type="spellEnd"/>
      <w:r>
        <w:rPr>
          <w:i/>
          <w:iCs/>
          <w:sz w:val="22"/>
          <w:szCs w:val="22"/>
        </w:rPr>
        <w:t xml:space="preserve"> </w:t>
      </w:r>
      <w:r>
        <w:rPr>
          <w:sz w:val="22"/>
          <w:szCs w:val="22"/>
        </w:rPr>
        <w:t xml:space="preserve">Test Device and fasten the latch securely. </w:t>
      </w:r>
    </w:p>
    <w:p w:rsidR="00274E8B" w:rsidRDefault="00274E8B" w:rsidP="00274E8B">
      <w:pPr>
        <w:pStyle w:val="Default"/>
        <w:numPr>
          <w:ilvl w:val="0"/>
          <w:numId w:val="6"/>
        </w:numPr>
        <w:rPr>
          <w:sz w:val="22"/>
          <w:szCs w:val="22"/>
        </w:rPr>
      </w:pPr>
      <w:r>
        <w:rPr>
          <w:sz w:val="22"/>
          <w:szCs w:val="22"/>
        </w:rPr>
        <w:t xml:space="preserve">Tap device on the bench top or mix to remove air bubbles. Carefully examine the Test Device for rehydration of the Control/Test Bead, for air bubbles left in the chamber and liquid in the top of the device. If </w:t>
      </w:r>
      <w:proofErr w:type="spellStart"/>
      <w:r>
        <w:rPr>
          <w:sz w:val="22"/>
          <w:szCs w:val="22"/>
        </w:rPr>
        <w:t>undissolved</w:t>
      </w:r>
      <w:proofErr w:type="spellEnd"/>
      <w:r>
        <w:rPr>
          <w:sz w:val="22"/>
          <w:szCs w:val="22"/>
        </w:rPr>
        <w:t xml:space="preserve"> beads, air bubbles or liquid in the top of the device are noted, tap the device on the bench top and repeat visual inspection. Amplification and detection should be initiated within 15 minutes. </w:t>
      </w:r>
    </w:p>
    <w:p w:rsidR="00F76A37" w:rsidRPr="00206682" w:rsidRDefault="00274E8B" w:rsidP="00F76A37">
      <w:pPr>
        <w:pStyle w:val="Default"/>
        <w:numPr>
          <w:ilvl w:val="0"/>
          <w:numId w:val="6"/>
        </w:numPr>
        <w:rPr>
          <w:sz w:val="22"/>
          <w:szCs w:val="22"/>
        </w:rPr>
      </w:pPr>
      <w:r w:rsidRPr="00206682">
        <w:rPr>
          <w:sz w:val="22"/>
          <w:szCs w:val="22"/>
        </w:rPr>
        <w:t xml:space="preserve">Insert the </w:t>
      </w:r>
      <w:proofErr w:type="spellStart"/>
      <w:r w:rsidRPr="00206682">
        <w:rPr>
          <w:b/>
          <w:bCs/>
          <w:i/>
          <w:iCs/>
          <w:sz w:val="22"/>
          <w:szCs w:val="22"/>
        </w:rPr>
        <w:t>illumi</w:t>
      </w:r>
      <w:r w:rsidRPr="00206682">
        <w:rPr>
          <w:i/>
          <w:iCs/>
          <w:sz w:val="22"/>
          <w:szCs w:val="22"/>
        </w:rPr>
        <w:t>gene</w:t>
      </w:r>
      <w:proofErr w:type="spellEnd"/>
      <w:r w:rsidRPr="00206682">
        <w:rPr>
          <w:i/>
          <w:iCs/>
          <w:sz w:val="22"/>
          <w:szCs w:val="22"/>
        </w:rPr>
        <w:t xml:space="preserve"> </w:t>
      </w:r>
      <w:r w:rsidRPr="00206682">
        <w:rPr>
          <w:sz w:val="22"/>
          <w:szCs w:val="22"/>
        </w:rPr>
        <w:t xml:space="preserve">Test Device into the </w:t>
      </w:r>
      <w:r w:rsidRPr="00206682">
        <w:rPr>
          <w:b/>
          <w:bCs/>
          <w:i/>
          <w:iCs/>
          <w:sz w:val="22"/>
          <w:szCs w:val="22"/>
        </w:rPr>
        <w:t>illumi</w:t>
      </w:r>
      <w:r w:rsidRPr="00206682">
        <w:rPr>
          <w:i/>
          <w:iCs/>
          <w:sz w:val="22"/>
          <w:szCs w:val="22"/>
        </w:rPr>
        <w:t xml:space="preserve">pro-10 </w:t>
      </w:r>
      <w:r w:rsidRPr="00206682">
        <w:rPr>
          <w:sz w:val="22"/>
          <w:szCs w:val="22"/>
        </w:rPr>
        <w:t>and initiate amplification reaction and detection. Results will be displayed at the conclusion of the run.</w:t>
      </w:r>
    </w:p>
    <w:p w:rsidR="00BF3AA1" w:rsidRDefault="00BF3AA1" w:rsidP="00BF3AA1">
      <w:pPr>
        <w:pStyle w:val="Default"/>
        <w:rPr>
          <w:sz w:val="22"/>
          <w:szCs w:val="22"/>
        </w:rPr>
      </w:pPr>
    </w:p>
    <w:p w:rsidR="00982088" w:rsidRDefault="00F76A37" w:rsidP="00982088">
      <w:pPr>
        <w:pStyle w:val="Default"/>
        <w:rPr>
          <w:b/>
          <w:bCs/>
          <w:sz w:val="28"/>
          <w:szCs w:val="28"/>
        </w:rPr>
      </w:pPr>
      <w:r>
        <w:rPr>
          <w:b/>
          <w:bCs/>
          <w:sz w:val="28"/>
          <w:szCs w:val="28"/>
        </w:rPr>
        <w:t>INTERPRETATION OF RESULTS:</w:t>
      </w:r>
    </w:p>
    <w:tbl>
      <w:tblPr>
        <w:tblStyle w:val="TableGrid"/>
        <w:tblW w:w="0" w:type="auto"/>
        <w:tblLook w:val="04A0"/>
      </w:tblPr>
      <w:tblGrid>
        <w:gridCol w:w="2448"/>
        <w:gridCol w:w="2610"/>
        <w:gridCol w:w="5958"/>
      </w:tblGrid>
      <w:tr w:rsidR="00F76A37" w:rsidTr="001E4697">
        <w:tc>
          <w:tcPr>
            <w:tcW w:w="2448" w:type="dxa"/>
          </w:tcPr>
          <w:p w:rsidR="00F76A37" w:rsidRDefault="00F76A37" w:rsidP="00982088">
            <w:pPr>
              <w:pStyle w:val="Default"/>
              <w:rPr>
                <w:b/>
                <w:sz w:val="22"/>
                <w:szCs w:val="22"/>
              </w:rPr>
            </w:pPr>
          </w:p>
          <w:p w:rsidR="00F76A37" w:rsidRPr="00F76A37" w:rsidRDefault="00F76A37" w:rsidP="00F76A37">
            <w:pPr>
              <w:pStyle w:val="Default"/>
              <w:jc w:val="center"/>
            </w:pPr>
            <w:r w:rsidRPr="00F76A37">
              <w:rPr>
                <w:b/>
                <w:bCs/>
              </w:rPr>
              <w:t xml:space="preserve">Sample ID </w:t>
            </w:r>
          </w:p>
          <w:p w:rsidR="00F76A37" w:rsidRDefault="00F76A37" w:rsidP="00F76A37">
            <w:pPr>
              <w:pStyle w:val="Default"/>
              <w:jc w:val="center"/>
              <w:rPr>
                <w:b/>
                <w:sz w:val="22"/>
                <w:szCs w:val="22"/>
              </w:rPr>
            </w:pPr>
          </w:p>
        </w:tc>
        <w:tc>
          <w:tcPr>
            <w:tcW w:w="2610" w:type="dxa"/>
          </w:tcPr>
          <w:p w:rsidR="00F76A37" w:rsidRDefault="00F76A37" w:rsidP="00F76A37">
            <w:pPr>
              <w:pStyle w:val="Default"/>
              <w:jc w:val="center"/>
              <w:rPr>
                <w:b/>
                <w:bCs/>
              </w:rPr>
            </w:pPr>
          </w:p>
          <w:p w:rsidR="00F76A37" w:rsidRPr="00F76A37" w:rsidRDefault="00F76A37" w:rsidP="00F76A37">
            <w:pPr>
              <w:pStyle w:val="Default"/>
              <w:jc w:val="center"/>
            </w:pPr>
            <w:r w:rsidRPr="00F76A37">
              <w:rPr>
                <w:b/>
                <w:bCs/>
              </w:rPr>
              <w:t xml:space="preserve">Reported Result </w:t>
            </w:r>
          </w:p>
          <w:p w:rsidR="00F76A37" w:rsidRDefault="00F76A37" w:rsidP="00F76A37">
            <w:pPr>
              <w:pStyle w:val="Default"/>
              <w:jc w:val="center"/>
              <w:rPr>
                <w:b/>
                <w:sz w:val="22"/>
                <w:szCs w:val="22"/>
              </w:rPr>
            </w:pPr>
          </w:p>
        </w:tc>
        <w:tc>
          <w:tcPr>
            <w:tcW w:w="5958" w:type="dxa"/>
          </w:tcPr>
          <w:p w:rsidR="00F76A37" w:rsidRDefault="00F76A37" w:rsidP="00F76A37">
            <w:pPr>
              <w:pStyle w:val="Default"/>
              <w:jc w:val="center"/>
              <w:rPr>
                <w:b/>
                <w:bCs/>
              </w:rPr>
            </w:pPr>
          </w:p>
          <w:p w:rsidR="00F76A37" w:rsidRPr="00F76A37" w:rsidRDefault="00F76A37" w:rsidP="00F76A37">
            <w:pPr>
              <w:pStyle w:val="Default"/>
              <w:jc w:val="center"/>
            </w:pPr>
            <w:r w:rsidRPr="00F76A37">
              <w:rPr>
                <w:b/>
                <w:bCs/>
              </w:rPr>
              <w:t xml:space="preserve">Interpretation </w:t>
            </w:r>
          </w:p>
          <w:p w:rsidR="00F76A37" w:rsidRPr="00F76A37" w:rsidRDefault="00F76A37" w:rsidP="00F76A37">
            <w:pPr>
              <w:pStyle w:val="Default"/>
              <w:jc w:val="center"/>
              <w:rPr>
                <w:b/>
              </w:rPr>
            </w:pPr>
          </w:p>
        </w:tc>
      </w:tr>
      <w:tr w:rsidR="00F76A37" w:rsidTr="001E4697">
        <w:trPr>
          <w:trHeight w:val="270"/>
        </w:trPr>
        <w:tc>
          <w:tcPr>
            <w:tcW w:w="2448" w:type="dxa"/>
            <w:vMerge w:val="restart"/>
          </w:tcPr>
          <w:p w:rsidR="00F76A37" w:rsidRDefault="00F76A37" w:rsidP="00F76A37">
            <w:pPr>
              <w:pStyle w:val="Default"/>
              <w:jc w:val="center"/>
              <w:rPr>
                <w:b/>
                <w:sz w:val="22"/>
                <w:szCs w:val="22"/>
              </w:rPr>
            </w:pPr>
          </w:p>
          <w:p w:rsidR="00F76A37" w:rsidRDefault="00F76A37" w:rsidP="00F76A37">
            <w:pPr>
              <w:pStyle w:val="Default"/>
              <w:jc w:val="center"/>
              <w:rPr>
                <w:b/>
                <w:sz w:val="22"/>
                <w:szCs w:val="22"/>
              </w:rPr>
            </w:pPr>
          </w:p>
          <w:p w:rsidR="001E4697" w:rsidRDefault="001E4697" w:rsidP="00F76A37">
            <w:pPr>
              <w:pStyle w:val="Default"/>
              <w:jc w:val="center"/>
            </w:pPr>
          </w:p>
          <w:p w:rsidR="001E4697" w:rsidRDefault="001E4697" w:rsidP="00F76A37">
            <w:pPr>
              <w:pStyle w:val="Default"/>
              <w:jc w:val="center"/>
            </w:pPr>
          </w:p>
          <w:p w:rsidR="00F76A37" w:rsidRPr="00F76A37" w:rsidRDefault="00F76A37" w:rsidP="00F76A37">
            <w:pPr>
              <w:pStyle w:val="Default"/>
              <w:jc w:val="center"/>
            </w:pPr>
            <w:r w:rsidRPr="00F76A37">
              <w:t xml:space="preserve">Patient Specimen </w:t>
            </w:r>
          </w:p>
          <w:p w:rsidR="00F76A37" w:rsidRDefault="00F76A37" w:rsidP="00F76A37">
            <w:pPr>
              <w:pStyle w:val="Default"/>
              <w:jc w:val="center"/>
              <w:rPr>
                <w:b/>
                <w:sz w:val="22"/>
                <w:szCs w:val="22"/>
              </w:rPr>
            </w:pPr>
          </w:p>
        </w:tc>
        <w:tc>
          <w:tcPr>
            <w:tcW w:w="2610" w:type="dxa"/>
          </w:tcPr>
          <w:p w:rsidR="00F76A37" w:rsidRDefault="00F76A37" w:rsidP="00982088">
            <w:pPr>
              <w:pStyle w:val="Default"/>
              <w:rPr>
                <w:b/>
                <w:sz w:val="22"/>
                <w:szCs w:val="22"/>
              </w:rPr>
            </w:pPr>
          </w:p>
          <w:p w:rsidR="00F76A37" w:rsidRPr="00274639" w:rsidRDefault="00F76A37" w:rsidP="00F76A37">
            <w:pPr>
              <w:pStyle w:val="Default"/>
              <w:jc w:val="center"/>
            </w:pPr>
            <w:r w:rsidRPr="00274639">
              <w:t xml:space="preserve">POSITIVE </w:t>
            </w:r>
          </w:p>
          <w:p w:rsidR="00F76A37" w:rsidRDefault="00F76A37" w:rsidP="00982088">
            <w:pPr>
              <w:pStyle w:val="Default"/>
              <w:rPr>
                <w:b/>
                <w:sz w:val="22"/>
                <w:szCs w:val="22"/>
              </w:rPr>
            </w:pPr>
          </w:p>
        </w:tc>
        <w:tc>
          <w:tcPr>
            <w:tcW w:w="5958" w:type="dxa"/>
          </w:tcPr>
          <w:p w:rsidR="00274639" w:rsidRDefault="00274639" w:rsidP="00274639">
            <w:pPr>
              <w:pStyle w:val="Default"/>
              <w:rPr>
                <w:sz w:val="20"/>
                <w:szCs w:val="20"/>
              </w:rPr>
            </w:pPr>
          </w:p>
          <w:p w:rsidR="00274639" w:rsidRPr="001E4697" w:rsidRDefault="00274639" w:rsidP="00274639">
            <w:pPr>
              <w:pStyle w:val="Default"/>
              <w:rPr>
                <w:sz w:val="18"/>
                <w:szCs w:val="18"/>
                <w:vertAlign w:val="superscript"/>
              </w:rPr>
            </w:pPr>
            <w:r w:rsidRPr="00274639">
              <w:rPr>
                <w:sz w:val="20"/>
                <w:szCs w:val="20"/>
              </w:rPr>
              <w:t xml:space="preserve">Sample contains </w:t>
            </w:r>
            <w:proofErr w:type="spellStart"/>
            <w:r w:rsidRPr="00274639">
              <w:rPr>
                <w:i/>
                <w:iCs/>
                <w:sz w:val="20"/>
                <w:szCs w:val="20"/>
              </w:rPr>
              <w:t>Bordetella</w:t>
            </w:r>
            <w:proofErr w:type="spellEnd"/>
            <w:r w:rsidRPr="00274639">
              <w:rPr>
                <w:i/>
                <w:iCs/>
                <w:sz w:val="20"/>
                <w:szCs w:val="20"/>
              </w:rPr>
              <w:t xml:space="preserve"> </w:t>
            </w:r>
            <w:proofErr w:type="spellStart"/>
            <w:r w:rsidRPr="00274639">
              <w:rPr>
                <w:i/>
                <w:iCs/>
                <w:sz w:val="20"/>
                <w:szCs w:val="20"/>
              </w:rPr>
              <w:t>pertussis</w:t>
            </w:r>
            <w:proofErr w:type="spellEnd"/>
            <w:r w:rsidRPr="00274639">
              <w:rPr>
                <w:i/>
                <w:iCs/>
                <w:sz w:val="20"/>
                <w:szCs w:val="20"/>
              </w:rPr>
              <w:t xml:space="preserve"> </w:t>
            </w:r>
            <w:r w:rsidR="001E4697">
              <w:rPr>
                <w:sz w:val="20"/>
                <w:szCs w:val="20"/>
              </w:rPr>
              <w:t xml:space="preserve">IS481 target </w:t>
            </w:r>
            <w:proofErr w:type="spellStart"/>
            <w:r w:rsidR="001E4697">
              <w:rPr>
                <w:sz w:val="20"/>
                <w:szCs w:val="20"/>
              </w:rPr>
              <w:t>DNA.</w:t>
            </w:r>
            <w:r w:rsidR="001E4697">
              <w:rPr>
                <w:sz w:val="18"/>
                <w:szCs w:val="18"/>
                <w:vertAlign w:val="superscript"/>
              </w:rPr>
              <w:t>a</w:t>
            </w:r>
            <w:proofErr w:type="spellEnd"/>
          </w:p>
          <w:p w:rsidR="00F76A37" w:rsidRDefault="00F76A37" w:rsidP="00982088">
            <w:pPr>
              <w:pStyle w:val="Default"/>
              <w:rPr>
                <w:b/>
                <w:sz w:val="22"/>
                <w:szCs w:val="22"/>
              </w:rPr>
            </w:pPr>
          </w:p>
        </w:tc>
      </w:tr>
      <w:tr w:rsidR="00F76A37" w:rsidTr="001E4697">
        <w:trPr>
          <w:trHeight w:val="27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pPr>
          </w:p>
          <w:p w:rsidR="00F76A37" w:rsidRDefault="00274639" w:rsidP="00274639">
            <w:pPr>
              <w:pStyle w:val="Default"/>
              <w:jc w:val="center"/>
            </w:pPr>
            <w:r>
              <w:t>NEGATIVE</w:t>
            </w:r>
          </w:p>
          <w:p w:rsidR="00274639" w:rsidRPr="00274639" w:rsidRDefault="00274639" w:rsidP="00274639">
            <w:pPr>
              <w:pStyle w:val="Default"/>
              <w:jc w:val="center"/>
            </w:pPr>
          </w:p>
        </w:tc>
        <w:tc>
          <w:tcPr>
            <w:tcW w:w="5958" w:type="dxa"/>
          </w:tcPr>
          <w:p w:rsidR="00F76A37" w:rsidRDefault="00F76A37" w:rsidP="00982088">
            <w:pPr>
              <w:pStyle w:val="Default"/>
              <w:rPr>
                <w:b/>
                <w:sz w:val="22"/>
                <w:szCs w:val="22"/>
              </w:rPr>
            </w:pPr>
          </w:p>
          <w:p w:rsidR="00274639" w:rsidRPr="00274639" w:rsidRDefault="00274639" w:rsidP="00274639">
            <w:pPr>
              <w:pStyle w:val="Default"/>
              <w:rPr>
                <w:sz w:val="20"/>
                <w:szCs w:val="20"/>
              </w:rPr>
            </w:pPr>
            <w:r w:rsidRPr="00274639">
              <w:rPr>
                <w:sz w:val="20"/>
                <w:szCs w:val="20"/>
              </w:rPr>
              <w:t xml:space="preserve">No </w:t>
            </w:r>
            <w:proofErr w:type="spellStart"/>
            <w:r w:rsidRPr="00274639">
              <w:rPr>
                <w:sz w:val="20"/>
                <w:szCs w:val="20"/>
              </w:rPr>
              <w:t>Bordetella</w:t>
            </w:r>
            <w:proofErr w:type="spellEnd"/>
            <w:r w:rsidRPr="00274639">
              <w:rPr>
                <w:sz w:val="20"/>
                <w:szCs w:val="20"/>
              </w:rPr>
              <w:t xml:space="preserve"> </w:t>
            </w:r>
            <w:proofErr w:type="spellStart"/>
            <w:r w:rsidRPr="00274639">
              <w:rPr>
                <w:sz w:val="20"/>
                <w:szCs w:val="20"/>
              </w:rPr>
              <w:t>pertussis</w:t>
            </w:r>
            <w:proofErr w:type="spellEnd"/>
            <w:r w:rsidRPr="00274639">
              <w:rPr>
                <w:sz w:val="20"/>
                <w:szCs w:val="20"/>
              </w:rPr>
              <w:t xml:space="preserve"> DNA detected. </w:t>
            </w:r>
          </w:p>
          <w:p w:rsidR="00274639" w:rsidRDefault="00274639" w:rsidP="00982088">
            <w:pPr>
              <w:pStyle w:val="Default"/>
              <w:rPr>
                <w:b/>
                <w:sz w:val="22"/>
                <w:szCs w:val="22"/>
              </w:rPr>
            </w:pPr>
          </w:p>
        </w:tc>
      </w:tr>
      <w:tr w:rsidR="00F76A37" w:rsidTr="001E4697">
        <w:trPr>
          <w:trHeight w:val="27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pPr>
          </w:p>
          <w:p w:rsidR="00F76A37" w:rsidRDefault="00274639" w:rsidP="00274639">
            <w:pPr>
              <w:pStyle w:val="Default"/>
              <w:jc w:val="center"/>
            </w:pPr>
            <w:r>
              <w:t>INVALID</w:t>
            </w:r>
          </w:p>
          <w:p w:rsidR="00274639" w:rsidRPr="00274639" w:rsidRDefault="00274639" w:rsidP="00274639">
            <w:pPr>
              <w:pStyle w:val="Default"/>
              <w:jc w:val="center"/>
            </w:pPr>
          </w:p>
        </w:tc>
        <w:tc>
          <w:tcPr>
            <w:tcW w:w="5958" w:type="dxa"/>
          </w:tcPr>
          <w:p w:rsidR="00274639" w:rsidRPr="00274639" w:rsidRDefault="00274639" w:rsidP="00274639">
            <w:pPr>
              <w:pStyle w:val="Default"/>
              <w:rPr>
                <w:sz w:val="20"/>
                <w:szCs w:val="20"/>
              </w:rPr>
            </w:pPr>
            <w:r w:rsidRPr="00274639">
              <w:rPr>
                <w:b/>
                <w:bCs/>
                <w:sz w:val="20"/>
                <w:szCs w:val="20"/>
              </w:rPr>
              <w:t xml:space="preserve">No reportable result. Repeat the test using the original sample. </w:t>
            </w:r>
          </w:p>
          <w:p w:rsidR="00F76A37" w:rsidRPr="001E4697" w:rsidRDefault="00274639" w:rsidP="00982088">
            <w:pPr>
              <w:pStyle w:val="Default"/>
              <w:rPr>
                <w:sz w:val="20"/>
                <w:szCs w:val="20"/>
              </w:rPr>
            </w:pPr>
            <w:r w:rsidRPr="00274639">
              <w:rPr>
                <w:sz w:val="20"/>
                <w:szCs w:val="20"/>
              </w:rPr>
              <w:t>Inhibitory patient specimen, improper sample preparation, reagent failure, instrument failure or internal control failure.</w:t>
            </w:r>
            <w:r w:rsidR="00043621">
              <w:rPr>
                <w:sz w:val="20"/>
                <w:szCs w:val="20"/>
              </w:rPr>
              <w:t xml:space="preserve">  If second test of original sample gives an invalid </w:t>
            </w:r>
            <w:proofErr w:type="gramStart"/>
            <w:r w:rsidR="00043621">
              <w:rPr>
                <w:sz w:val="20"/>
                <w:szCs w:val="20"/>
              </w:rPr>
              <w:t>result ,</w:t>
            </w:r>
            <w:proofErr w:type="gramEnd"/>
            <w:r w:rsidR="00043621">
              <w:rPr>
                <w:sz w:val="20"/>
                <w:szCs w:val="20"/>
              </w:rPr>
              <w:t xml:space="preserve"> notify </w:t>
            </w:r>
            <w:proofErr w:type="spellStart"/>
            <w:r w:rsidR="00043621">
              <w:rPr>
                <w:sz w:val="20"/>
                <w:szCs w:val="20"/>
              </w:rPr>
              <w:t>car</w:t>
            </w:r>
            <w:proofErr w:type="spellEnd"/>
            <w:r w:rsidR="00043621">
              <w:rPr>
                <w:sz w:val="20"/>
                <w:szCs w:val="20"/>
              </w:rPr>
              <w:t xml:space="preserve"> giver or laboratory to recollect specimen if indicated.</w:t>
            </w:r>
          </w:p>
        </w:tc>
      </w:tr>
      <w:tr w:rsidR="00F76A37" w:rsidTr="001E4697">
        <w:trPr>
          <w:trHeight w:val="180"/>
        </w:trPr>
        <w:tc>
          <w:tcPr>
            <w:tcW w:w="2448" w:type="dxa"/>
            <w:vMerge w:val="restart"/>
          </w:tcPr>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Pr="001E4697" w:rsidRDefault="001E4697" w:rsidP="001E4697">
            <w:pPr>
              <w:pStyle w:val="Default"/>
              <w:jc w:val="center"/>
            </w:pPr>
            <w:r w:rsidRPr="001E4697">
              <w:t>Positive Control</w:t>
            </w:r>
          </w:p>
          <w:p w:rsidR="00F76A37" w:rsidRDefault="00F76A37" w:rsidP="001E4697">
            <w:pPr>
              <w:pStyle w:val="Default"/>
              <w:jc w:val="center"/>
              <w:rPr>
                <w:b/>
                <w:sz w:val="22"/>
                <w:szCs w:val="22"/>
              </w:rPr>
            </w:pPr>
          </w:p>
        </w:tc>
        <w:tc>
          <w:tcPr>
            <w:tcW w:w="2610" w:type="dxa"/>
          </w:tcPr>
          <w:p w:rsidR="00274639" w:rsidRDefault="00274639" w:rsidP="00274639">
            <w:pPr>
              <w:pStyle w:val="Default"/>
              <w:jc w:val="center"/>
            </w:pPr>
          </w:p>
          <w:p w:rsidR="00F76A37" w:rsidRPr="00274639" w:rsidRDefault="00274639" w:rsidP="00274639">
            <w:pPr>
              <w:pStyle w:val="Default"/>
              <w:jc w:val="center"/>
            </w:pPr>
            <w:r>
              <w:t>POSITIVE</w:t>
            </w:r>
          </w:p>
        </w:tc>
        <w:tc>
          <w:tcPr>
            <w:tcW w:w="5958" w:type="dxa"/>
          </w:tcPr>
          <w:p w:rsidR="00F76A37" w:rsidRPr="001E4697" w:rsidRDefault="00274639" w:rsidP="00982088">
            <w:pPr>
              <w:pStyle w:val="Default"/>
              <w:rPr>
                <w:sz w:val="20"/>
                <w:szCs w:val="20"/>
              </w:rPr>
            </w:pPr>
            <w:r w:rsidRPr="001E4697">
              <w:rPr>
                <w:sz w:val="20"/>
                <w:szCs w:val="20"/>
              </w:rPr>
              <w:t xml:space="preserve">Valid positive control result. Reagents active at time of use, </w:t>
            </w:r>
            <w:r w:rsidRPr="001E4697">
              <w:rPr>
                <w:b/>
                <w:bCs/>
                <w:i/>
                <w:iCs/>
                <w:sz w:val="20"/>
                <w:szCs w:val="20"/>
              </w:rPr>
              <w:t>illumi</w:t>
            </w:r>
            <w:r w:rsidRPr="001E4697">
              <w:rPr>
                <w:i/>
                <w:iCs/>
                <w:sz w:val="20"/>
                <w:szCs w:val="20"/>
              </w:rPr>
              <w:t xml:space="preserve">pro-10 </w:t>
            </w:r>
            <w:r w:rsidRPr="001E4697">
              <w:rPr>
                <w:sz w:val="20"/>
                <w:szCs w:val="20"/>
              </w:rPr>
              <w:t xml:space="preserve">performing correctly. </w:t>
            </w:r>
          </w:p>
          <w:p w:rsidR="001E4697" w:rsidRPr="001E4697" w:rsidRDefault="001E4697" w:rsidP="00982088">
            <w:pPr>
              <w:pStyle w:val="Default"/>
              <w:rPr>
                <w:sz w:val="22"/>
                <w:szCs w:val="22"/>
              </w:rPr>
            </w:pPr>
          </w:p>
        </w:tc>
      </w:tr>
      <w:tr w:rsidR="00F76A37" w:rsidTr="001E4697">
        <w:trPr>
          <w:trHeight w:val="18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pPr>
          </w:p>
          <w:p w:rsidR="00F76A37" w:rsidRPr="00274639" w:rsidRDefault="00274639" w:rsidP="00274639">
            <w:pPr>
              <w:pStyle w:val="Default"/>
              <w:jc w:val="center"/>
            </w:pPr>
            <w:r>
              <w:t>NEGATIVE</w:t>
            </w:r>
          </w:p>
        </w:tc>
        <w:tc>
          <w:tcPr>
            <w:tcW w:w="5958" w:type="dxa"/>
          </w:tcPr>
          <w:p w:rsidR="00F76A37" w:rsidRPr="00274639" w:rsidRDefault="00274639" w:rsidP="00982088">
            <w:pPr>
              <w:pStyle w:val="Default"/>
              <w:rPr>
                <w:sz w:val="20"/>
                <w:szCs w:val="20"/>
              </w:rPr>
            </w:pPr>
            <w:r w:rsidRPr="00274639">
              <w:rPr>
                <w:b/>
                <w:bCs/>
                <w:sz w:val="20"/>
                <w:szCs w:val="20"/>
              </w:rPr>
              <w:t xml:space="preserve">Incorrect control result. </w:t>
            </w:r>
            <w:r w:rsidRPr="00274639">
              <w:rPr>
                <w:sz w:val="20"/>
                <w:szCs w:val="20"/>
              </w:rPr>
              <w:t xml:space="preserve">Repeat the control tests as the first step in determining the root cause of the failure. If control failures are repeated please contact Meridian’s Technical Services Department at 1-800-343-3858 (US) or your local distributor. </w:t>
            </w:r>
          </w:p>
        </w:tc>
      </w:tr>
      <w:tr w:rsidR="00F76A37" w:rsidTr="001E4697">
        <w:trPr>
          <w:trHeight w:val="180"/>
        </w:trPr>
        <w:tc>
          <w:tcPr>
            <w:tcW w:w="2448" w:type="dxa"/>
            <w:vMerge/>
          </w:tcPr>
          <w:p w:rsidR="00F76A37" w:rsidRDefault="00F76A37" w:rsidP="00982088">
            <w:pPr>
              <w:pStyle w:val="Default"/>
              <w:rPr>
                <w:b/>
                <w:sz w:val="22"/>
                <w:szCs w:val="22"/>
              </w:rPr>
            </w:pPr>
          </w:p>
        </w:tc>
        <w:tc>
          <w:tcPr>
            <w:tcW w:w="2610" w:type="dxa"/>
          </w:tcPr>
          <w:p w:rsidR="00274639" w:rsidRDefault="00274639" w:rsidP="00274639">
            <w:pPr>
              <w:pStyle w:val="Default"/>
              <w:jc w:val="center"/>
              <w:rPr>
                <w:sz w:val="22"/>
                <w:szCs w:val="22"/>
              </w:rPr>
            </w:pPr>
          </w:p>
          <w:p w:rsidR="00F76A37" w:rsidRPr="00274639" w:rsidRDefault="00274639" w:rsidP="00274639">
            <w:pPr>
              <w:pStyle w:val="Default"/>
              <w:jc w:val="center"/>
              <w:rPr>
                <w:sz w:val="22"/>
                <w:szCs w:val="22"/>
              </w:rPr>
            </w:pPr>
            <w:r>
              <w:rPr>
                <w:sz w:val="22"/>
                <w:szCs w:val="22"/>
              </w:rPr>
              <w:t>INVALID</w:t>
            </w:r>
          </w:p>
        </w:tc>
        <w:tc>
          <w:tcPr>
            <w:tcW w:w="5958" w:type="dxa"/>
          </w:tcPr>
          <w:p w:rsidR="00274639" w:rsidRPr="00274639" w:rsidRDefault="00274639" w:rsidP="00274639">
            <w:pPr>
              <w:pStyle w:val="Default"/>
              <w:rPr>
                <w:sz w:val="20"/>
                <w:szCs w:val="20"/>
              </w:rPr>
            </w:pPr>
            <w:r w:rsidRPr="00274639">
              <w:rPr>
                <w:b/>
                <w:bCs/>
                <w:sz w:val="20"/>
                <w:szCs w:val="20"/>
              </w:rPr>
              <w:t xml:space="preserve">No reportable result. Repeat entire assay run using original samples. </w:t>
            </w:r>
          </w:p>
          <w:p w:rsidR="00F76A37" w:rsidRPr="00274639" w:rsidRDefault="00274639" w:rsidP="00982088">
            <w:pPr>
              <w:pStyle w:val="Default"/>
              <w:rPr>
                <w:sz w:val="20"/>
                <w:szCs w:val="20"/>
              </w:rPr>
            </w:pPr>
            <w:r w:rsidRPr="00274639">
              <w:rPr>
                <w:sz w:val="20"/>
                <w:szCs w:val="20"/>
              </w:rPr>
              <w:t xml:space="preserve">Improper sample preparation, reagent failure, instrument failure or internal control failure. </w:t>
            </w:r>
          </w:p>
        </w:tc>
      </w:tr>
      <w:tr w:rsidR="00F76A37" w:rsidTr="001E4697">
        <w:trPr>
          <w:trHeight w:val="90"/>
        </w:trPr>
        <w:tc>
          <w:tcPr>
            <w:tcW w:w="2448" w:type="dxa"/>
            <w:vMerge w:val="restart"/>
          </w:tcPr>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Default="001E4697" w:rsidP="001E4697">
            <w:pPr>
              <w:pStyle w:val="Default"/>
              <w:jc w:val="center"/>
            </w:pPr>
          </w:p>
          <w:p w:rsidR="001E4697" w:rsidRPr="001E4697" w:rsidRDefault="001E4697" w:rsidP="001E4697">
            <w:pPr>
              <w:pStyle w:val="Default"/>
              <w:jc w:val="center"/>
            </w:pPr>
            <w:r>
              <w:t>Negative Control</w:t>
            </w:r>
          </w:p>
          <w:p w:rsidR="00F76A37" w:rsidRPr="001E4697" w:rsidRDefault="00F76A37" w:rsidP="00982088">
            <w:pPr>
              <w:pStyle w:val="Default"/>
            </w:pPr>
          </w:p>
        </w:tc>
        <w:tc>
          <w:tcPr>
            <w:tcW w:w="2610" w:type="dxa"/>
          </w:tcPr>
          <w:p w:rsidR="001E4697" w:rsidRDefault="001E4697" w:rsidP="001E4697">
            <w:pPr>
              <w:pStyle w:val="Default"/>
              <w:spacing w:line="360" w:lineRule="auto"/>
              <w:jc w:val="center"/>
            </w:pPr>
          </w:p>
          <w:p w:rsidR="00F76A37" w:rsidRDefault="00274639" w:rsidP="001E4697">
            <w:pPr>
              <w:pStyle w:val="Default"/>
              <w:spacing w:line="360" w:lineRule="auto"/>
              <w:jc w:val="center"/>
              <w:rPr>
                <w:b/>
                <w:sz w:val="22"/>
                <w:szCs w:val="22"/>
              </w:rPr>
            </w:pPr>
            <w:r>
              <w:t>POSITIVE</w:t>
            </w:r>
          </w:p>
        </w:tc>
        <w:tc>
          <w:tcPr>
            <w:tcW w:w="5958" w:type="dxa"/>
          </w:tcPr>
          <w:p w:rsidR="001E4697" w:rsidRPr="001E4697" w:rsidRDefault="00274639" w:rsidP="00274639">
            <w:pPr>
              <w:pStyle w:val="Default"/>
              <w:rPr>
                <w:sz w:val="20"/>
                <w:szCs w:val="20"/>
              </w:rPr>
            </w:pPr>
            <w:r w:rsidRPr="001E4697">
              <w:rPr>
                <w:b/>
                <w:bCs/>
                <w:sz w:val="20"/>
                <w:szCs w:val="20"/>
              </w:rPr>
              <w:t xml:space="preserve">Incorrect control result. </w:t>
            </w:r>
          </w:p>
          <w:p w:rsidR="00F76A37" w:rsidRPr="001E4697" w:rsidRDefault="001E4697" w:rsidP="00982088">
            <w:pPr>
              <w:pStyle w:val="Default"/>
              <w:rPr>
                <w:sz w:val="20"/>
                <w:szCs w:val="20"/>
              </w:rPr>
            </w:pPr>
            <w:r w:rsidRPr="001E4697">
              <w:rPr>
                <w:sz w:val="20"/>
                <w:szCs w:val="20"/>
              </w:rPr>
              <w:t xml:space="preserve">Repeat the control tests as the first step in determining the root cause of the failure. If control failures are repeated please contact Meridian’s Technical Services Department at 1-800-343-3858 (US) or your local distributor. </w:t>
            </w:r>
          </w:p>
        </w:tc>
      </w:tr>
      <w:tr w:rsidR="00F76A37" w:rsidTr="001E4697">
        <w:trPr>
          <w:trHeight w:val="90"/>
        </w:trPr>
        <w:tc>
          <w:tcPr>
            <w:tcW w:w="2448" w:type="dxa"/>
            <w:vMerge/>
          </w:tcPr>
          <w:p w:rsidR="00F76A37" w:rsidRDefault="00F76A37" w:rsidP="00982088">
            <w:pPr>
              <w:pStyle w:val="Default"/>
              <w:rPr>
                <w:b/>
                <w:sz w:val="22"/>
                <w:szCs w:val="22"/>
              </w:rPr>
            </w:pPr>
          </w:p>
        </w:tc>
        <w:tc>
          <w:tcPr>
            <w:tcW w:w="2610" w:type="dxa"/>
          </w:tcPr>
          <w:p w:rsidR="001E4697" w:rsidRDefault="001E4697" w:rsidP="00274639">
            <w:pPr>
              <w:pStyle w:val="Default"/>
              <w:jc w:val="center"/>
            </w:pPr>
          </w:p>
          <w:p w:rsidR="00F76A37" w:rsidRDefault="00274639" w:rsidP="00274639">
            <w:pPr>
              <w:pStyle w:val="Default"/>
              <w:jc w:val="center"/>
              <w:rPr>
                <w:b/>
                <w:sz w:val="22"/>
                <w:szCs w:val="22"/>
              </w:rPr>
            </w:pPr>
            <w:r>
              <w:t>NEGATIVE</w:t>
            </w:r>
          </w:p>
        </w:tc>
        <w:tc>
          <w:tcPr>
            <w:tcW w:w="5958" w:type="dxa"/>
          </w:tcPr>
          <w:p w:rsidR="001E4697" w:rsidRPr="001E4697" w:rsidRDefault="001E4697" w:rsidP="001E4697">
            <w:pPr>
              <w:pStyle w:val="Default"/>
              <w:rPr>
                <w:sz w:val="20"/>
                <w:szCs w:val="20"/>
              </w:rPr>
            </w:pPr>
            <w:r w:rsidRPr="001E4697">
              <w:rPr>
                <w:sz w:val="20"/>
                <w:szCs w:val="20"/>
              </w:rPr>
              <w:t xml:space="preserve">Valid negative control result. Reagents active at time of use, </w:t>
            </w:r>
            <w:r w:rsidRPr="001E4697">
              <w:rPr>
                <w:b/>
                <w:bCs/>
                <w:i/>
                <w:iCs/>
                <w:sz w:val="20"/>
                <w:szCs w:val="20"/>
              </w:rPr>
              <w:t>illumi</w:t>
            </w:r>
            <w:r w:rsidRPr="001E4697">
              <w:rPr>
                <w:i/>
                <w:iCs/>
                <w:sz w:val="20"/>
                <w:szCs w:val="20"/>
              </w:rPr>
              <w:t xml:space="preserve">pro-10 </w:t>
            </w:r>
            <w:r w:rsidRPr="001E4697">
              <w:rPr>
                <w:sz w:val="20"/>
                <w:szCs w:val="20"/>
              </w:rPr>
              <w:t xml:space="preserve">performing correctly. </w:t>
            </w:r>
          </w:p>
          <w:p w:rsidR="00F76A37" w:rsidRDefault="00F76A37" w:rsidP="00982088">
            <w:pPr>
              <w:pStyle w:val="Default"/>
              <w:rPr>
                <w:b/>
                <w:sz w:val="22"/>
                <w:szCs w:val="22"/>
              </w:rPr>
            </w:pPr>
          </w:p>
        </w:tc>
      </w:tr>
      <w:tr w:rsidR="00F76A37" w:rsidTr="001E4697">
        <w:trPr>
          <w:trHeight w:val="90"/>
        </w:trPr>
        <w:tc>
          <w:tcPr>
            <w:tcW w:w="2448" w:type="dxa"/>
            <w:vMerge/>
          </w:tcPr>
          <w:p w:rsidR="00F76A37" w:rsidRDefault="00F76A37" w:rsidP="00982088">
            <w:pPr>
              <w:pStyle w:val="Default"/>
              <w:rPr>
                <w:b/>
                <w:sz w:val="22"/>
                <w:szCs w:val="22"/>
              </w:rPr>
            </w:pPr>
          </w:p>
        </w:tc>
        <w:tc>
          <w:tcPr>
            <w:tcW w:w="2610" w:type="dxa"/>
          </w:tcPr>
          <w:p w:rsidR="001E4697" w:rsidRDefault="001E4697" w:rsidP="00274639">
            <w:pPr>
              <w:pStyle w:val="Default"/>
              <w:jc w:val="center"/>
              <w:rPr>
                <w:sz w:val="22"/>
                <w:szCs w:val="22"/>
              </w:rPr>
            </w:pPr>
          </w:p>
          <w:p w:rsidR="00F76A37" w:rsidRDefault="00274639" w:rsidP="00274639">
            <w:pPr>
              <w:pStyle w:val="Default"/>
              <w:jc w:val="center"/>
              <w:rPr>
                <w:b/>
                <w:sz w:val="22"/>
                <w:szCs w:val="22"/>
              </w:rPr>
            </w:pPr>
            <w:r>
              <w:rPr>
                <w:sz w:val="22"/>
                <w:szCs w:val="22"/>
              </w:rPr>
              <w:t>INVALID</w:t>
            </w:r>
          </w:p>
        </w:tc>
        <w:tc>
          <w:tcPr>
            <w:tcW w:w="5958" w:type="dxa"/>
          </w:tcPr>
          <w:p w:rsidR="001E4697" w:rsidRPr="001E4697" w:rsidRDefault="001E4697" w:rsidP="001E4697">
            <w:pPr>
              <w:pStyle w:val="Default"/>
              <w:rPr>
                <w:sz w:val="20"/>
                <w:szCs w:val="20"/>
              </w:rPr>
            </w:pPr>
            <w:r w:rsidRPr="001E4697">
              <w:rPr>
                <w:b/>
                <w:bCs/>
                <w:sz w:val="20"/>
                <w:szCs w:val="20"/>
              </w:rPr>
              <w:t xml:space="preserve">No reportable result. Repeat entire assay run using original samples. </w:t>
            </w:r>
          </w:p>
          <w:p w:rsidR="00F76A37" w:rsidRPr="001E4697" w:rsidRDefault="001E4697" w:rsidP="00982088">
            <w:pPr>
              <w:pStyle w:val="Default"/>
              <w:rPr>
                <w:sz w:val="20"/>
                <w:szCs w:val="20"/>
              </w:rPr>
            </w:pPr>
            <w:r w:rsidRPr="001E4697">
              <w:rPr>
                <w:sz w:val="20"/>
                <w:szCs w:val="20"/>
              </w:rPr>
              <w:t xml:space="preserve">Improper sample preparation, reagent failure, instrument failure or internal control failure. </w:t>
            </w:r>
          </w:p>
        </w:tc>
      </w:tr>
      <w:tr w:rsidR="00F76A37" w:rsidTr="001E4697">
        <w:tc>
          <w:tcPr>
            <w:tcW w:w="2448" w:type="dxa"/>
          </w:tcPr>
          <w:p w:rsidR="001E4697" w:rsidRDefault="001E4697" w:rsidP="001E4697">
            <w:pPr>
              <w:pStyle w:val="Default"/>
              <w:spacing w:line="360" w:lineRule="auto"/>
              <w:jc w:val="center"/>
            </w:pPr>
          </w:p>
          <w:p w:rsidR="00F76A37" w:rsidRDefault="00F76A37" w:rsidP="001E4697">
            <w:pPr>
              <w:pStyle w:val="Default"/>
              <w:spacing w:line="360" w:lineRule="auto"/>
              <w:jc w:val="center"/>
            </w:pPr>
            <w:r w:rsidRPr="00F76A37">
              <w:t>EMPTY WELL</w:t>
            </w:r>
          </w:p>
          <w:p w:rsidR="00F76A37" w:rsidRDefault="00F76A37" w:rsidP="00F76A37">
            <w:pPr>
              <w:pStyle w:val="Default"/>
              <w:jc w:val="center"/>
              <w:rPr>
                <w:b/>
                <w:sz w:val="22"/>
                <w:szCs w:val="22"/>
              </w:rPr>
            </w:pPr>
          </w:p>
        </w:tc>
        <w:tc>
          <w:tcPr>
            <w:tcW w:w="2610" w:type="dxa"/>
          </w:tcPr>
          <w:p w:rsidR="001E4697" w:rsidRDefault="001E4697" w:rsidP="001E4697">
            <w:pPr>
              <w:pStyle w:val="Default"/>
              <w:spacing w:line="360" w:lineRule="auto"/>
              <w:jc w:val="center"/>
            </w:pPr>
          </w:p>
          <w:p w:rsidR="00274639" w:rsidRPr="00274639" w:rsidRDefault="00274639" w:rsidP="001E4697">
            <w:pPr>
              <w:pStyle w:val="Default"/>
              <w:spacing w:line="360" w:lineRule="auto"/>
              <w:jc w:val="center"/>
            </w:pPr>
            <w:r w:rsidRPr="00274639">
              <w:t xml:space="preserve">NONE </w:t>
            </w:r>
          </w:p>
          <w:p w:rsidR="00F76A37" w:rsidRDefault="00F76A37" w:rsidP="00274639">
            <w:pPr>
              <w:pStyle w:val="Default"/>
              <w:jc w:val="center"/>
              <w:rPr>
                <w:b/>
                <w:sz w:val="22"/>
                <w:szCs w:val="22"/>
              </w:rPr>
            </w:pPr>
          </w:p>
        </w:tc>
        <w:tc>
          <w:tcPr>
            <w:tcW w:w="5958" w:type="dxa"/>
          </w:tcPr>
          <w:p w:rsidR="001E4697" w:rsidRPr="001E4697" w:rsidRDefault="001E4697" w:rsidP="001E4697">
            <w:pPr>
              <w:pStyle w:val="Default"/>
              <w:rPr>
                <w:sz w:val="20"/>
                <w:szCs w:val="20"/>
              </w:rPr>
            </w:pPr>
            <w:r w:rsidRPr="001E4697">
              <w:rPr>
                <w:sz w:val="20"/>
                <w:szCs w:val="20"/>
              </w:rPr>
              <w:t xml:space="preserve">No </w:t>
            </w:r>
            <w:proofErr w:type="spellStart"/>
            <w:r w:rsidRPr="001E4697">
              <w:rPr>
                <w:b/>
                <w:bCs/>
                <w:i/>
                <w:iCs/>
                <w:sz w:val="20"/>
                <w:szCs w:val="20"/>
              </w:rPr>
              <w:t>illumi</w:t>
            </w:r>
            <w:r w:rsidRPr="001E4697">
              <w:rPr>
                <w:i/>
                <w:iCs/>
                <w:sz w:val="20"/>
                <w:szCs w:val="20"/>
              </w:rPr>
              <w:t>gene</w:t>
            </w:r>
            <w:proofErr w:type="spellEnd"/>
            <w:r w:rsidRPr="001E4697">
              <w:rPr>
                <w:i/>
                <w:iCs/>
                <w:sz w:val="20"/>
                <w:szCs w:val="20"/>
              </w:rPr>
              <w:t xml:space="preserve"> </w:t>
            </w:r>
            <w:r w:rsidRPr="001E4697">
              <w:rPr>
                <w:sz w:val="20"/>
                <w:szCs w:val="20"/>
              </w:rPr>
              <w:t xml:space="preserve">Test Device in the </w:t>
            </w:r>
            <w:r w:rsidRPr="001E4697">
              <w:rPr>
                <w:b/>
                <w:bCs/>
                <w:i/>
                <w:iCs/>
                <w:sz w:val="20"/>
                <w:szCs w:val="20"/>
              </w:rPr>
              <w:t>illumi</w:t>
            </w:r>
            <w:r w:rsidRPr="001E4697">
              <w:rPr>
                <w:i/>
                <w:iCs/>
                <w:sz w:val="20"/>
                <w:szCs w:val="20"/>
              </w:rPr>
              <w:t xml:space="preserve">pro-10 </w:t>
            </w:r>
            <w:r w:rsidRPr="001E4697">
              <w:rPr>
                <w:sz w:val="20"/>
                <w:szCs w:val="20"/>
              </w:rPr>
              <w:t xml:space="preserve">Well. </w:t>
            </w:r>
          </w:p>
          <w:p w:rsidR="001E4697" w:rsidRPr="001E4697" w:rsidRDefault="001E4697" w:rsidP="001E4697">
            <w:pPr>
              <w:pStyle w:val="Default"/>
              <w:rPr>
                <w:sz w:val="20"/>
                <w:szCs w:val="20"/>
              </w:rPr>
            </w:pPr>
            <w:r w:rsidRPr="001E4697">
              <w:rPr>
                <w:b/>
                <w:bCs/>
                <w:sz w:val="20"/>
                <w:szCs w:val="20"/>
              </w:rPr>
              <w:t xml:space="preserve">OR </w:t>
            </w:r>
          </w:p>
          <w:p w:rsidR="00F76A37" w:rsidRDefault="001E4697" w:rsidP="001E4697">
            <w:pPr>
              <w:pStyle w:val="Default"/>
              <w:rPr>
                <w:b/>
                <w:sz w:val="22"/>
                <w:szCs w:val="22"/>
              </w:rPr>
            </w:pPr>
            <w:r w:rsidRPr="001E4697">
              <w:rPr>
                <w:sz w:val="20"/>
                <w:szCs w:val="20"/>
              </w:rPr>
              <w:t xml:space="preserve">The </w:t>
            </w:r>
            <w:proofErr w:type="spellStart"/>
            <w:r w:rsidRPr="001E4697">
              <w:rPr>
                <w:b/>
                <w:bCs/>
                <w:i/>
                <w:iCs/>
                <w:sz w:val="20"/>
                <w:szCs w:val="20"/>
              </w:rPr>
              <w:t>illumi</w:t>
            </w:r>
            <w:r w:rsidRPr="001E4697">
              <w:rPr>
                <w:i/>
                <w:iCs/>
                <w:sz w:val="20"/>
                <w:szCs w:val="20"/>
              </w:rPr>
              <w:t>gene</w:t>
            </w:r>
            <w:proofErr w:type="spellEnd"/>
            <w:r w:rsidRPr="001E4697">
              <w:rPr>
                <w:i/>
                <w:iCs/>
                <w:sz w:val="20"/>
                <w:szCs w:val="20"/>
              </w:rPr>
              <w:t xml:space="preserve"> </w:t>
            </w:r>
            <w:r w:rsidRPr="001E4697">
              <w:rPr>
                <w:sz w:val="20"/>
                <w:szCs w:val="20"/>
              </w:rPr>
              <w:t xml:space="preserve">Test Device present is compromised due to sample preparation failure, dirty device or improperly seated device. </w:t>
            </w:r>
            <w:r w:rsidRPr="001E4697">
              <w:rPr>
                <w:b/>
                <w:bCs/>
                <w:sz w:val="20"/>
                <w:szCs w:val="20"/>
              </w:rPr>
              <w:t>Repeat the test using original sample.</w:t>
            </w:r>
            <w:r>
              <w:rPr>
                <w:b/>
                <w:bCs/>
                <w:sz w:val="13"/>
                <w:szCs w:val="13"/>
              </w:rPr>
              <w:t xml:space="preserve"> </w:t>
            </w:r>
          </w:p>
        </w:tc>
      </w:tr>
    </w:tbl>
    <w:p w:rsidR="00F76A37" w:rsidRPr="001E4697" w:rsidRDefault="001E4697" w:rsidP="00982088">
      <w:pPr>
        <w:pStyle w:val="Default"/>
        <w:rPr>
          <w:b/>
          <w:sz w:val="16"/>
          <w:szCs w:val="16"/>
        </w:rPr>
      </w:pPr>
      <w:proofErr w:type="gramStart"/>
      <w:r w:rsidRPr="001E4697">
        <w:rPr>
          <w:sz w:val="16"/>
          <w:szCs w:val="16"/>
        </w:rPr>
        <w:t>aIS481</w:t>
      </w:r>
      <w:proofErr w:type="gramEnd"/>
      <w:r w:rsidRPr="001E4697">
        <w:rPr>
          <w:sz w:val="16"/>
          <w:szCs w:val="16"/>
        </w:rPr>
        <w:t xml:space="preserve"> is found in multiple copies in </w:t>
      </w:r>
      <w:r w:rsidRPr="001E4697">
        <w:rPr>
          <w:i/>
          <w:iCs/>
          <w:sz w:val="16"/>
          <w:szCs w:val="16"/>
        </w:rPr>
        <w:t xml:space="preserve">B. </w:t>
      </w:r>
      <w:proofErr w:type="spellStart"/>
      <w:r w:rsidRPr="001E4697">
        <w:rPr>
          <w:i/>
          <w:iCs/>
          <w:sz w:val="16"/>
          <w:szCs w:val="16"/>
        </w:rPr>
        <w:t>pertussis</w:t>
      </w:r>
      <w:proofErr w:type="spellEnd"/>
      <w:r w:rsidRPr="001E4697">
        <w:rPr>
          <w:i/>
          <w:iCs/>
          <w:sz w:val="16"/>
          <w:szCs w:val="16"/>
        </w:rPr>
        <w:t xml:space="preserve"> </w:t>
      </w:r>
      <w:r w:rsidRPr="001E4697">
        <w:rPr>
          <w:sz w:val="16"/>
          <w:szCs w:val="16"/>
        </w:rPr>
        <w:t xml:space="preserve">(50 to 238 copies/genome), in </w:t>
      </w:r>
      <w:r w:rsidRPr="001E4697">
        <w:rPr>
          <w:i/>
          <w:iCs/>
          <w:sz w:val="16"/>
          <w:szCs w:val="16"/>
        </w:rPr>
        <w:t xml:space="preserve">B. </w:t>
      </w:r>
      <w:proofErr w:type="spellStart"/>
      <w:r w:rsidRPr="001E4697">
        <w:rPr>
          <w:i/>
          <w:iCs/>
          <w:sz w:val="16"/>
          <w:szCs w:val="16"/>
        </w:rPr>
        <w:t>holmesii</w:t>
      </w:r>
      <w:proofErr w:type="spellEnd"/>
      <w:r w:rsidRPr="001E4697">
        <w:rPr>
          <w:i/>
          <w:iCs/>
          <w:sz w:val="16"/>
          <w:szCs w:val="16"/>
        </w:rPr>
        <w:t xml:space="preserve"> </w:t>
      </w:r>
      <w:r w:rsidRPr="001E4697">
        <w:rPr>
          <w:sz w:val="16"/>
          <w:szCs w:val="16"/>
        </w:rPr>
        <w:t xml:space="preserve">(8 to 10 copies/genome) and less frequently in </w:t>
      </w:r>
      <w:r w:rsidRPr="001E4697">
        <w:rPr>
          <w:i/>
          <w:iCs/>
          <w:sz w:val="16"/>
          <w:szCs w:val="16"/>
        </w:rPr>
        <w:t xml:space="preserve">B. </w:t>
      </w:r>
      <w:proofErr w:type="spellStart"/>
      <w:r w:rsidRPr="001E4697">
        <w:rPr>
          <w:i/>
          <w:iCs/>
          <w:sz w:val="16"/>
          <w:szCs w:val="16"/>
        </w:rPr>
        <w:t>bronchiseptica</w:t>
      </w:r>
      <w:proofErr w:type="spellEnd"/>
      <w:r w:rsidRPr="001E4697">
        <w:rPr>
          <w:i/>
          <w:iCs/>
          <w:sz w:val="16"/>
          <w:szCs w:val="16"/>
        </w:rPr>
        <w:t>.</w:t>
      </w:r>
    </w:p>
    <w:p w:rsidR="00982088" w:rsidRDefault="00982088" w:rsidP="00982088">
      <w:pPr>
        <w:pStyle w:val="Default"/>
        <w:rPr>
          <w:sz w:val="22"/>
          <w:szCs w:val="22"/>
        </w:rPr>
      </w:pPr>
    </w:p>
    <w:p w:rsidR="00F15BFE" w:rsidRDefault="00F15BFE" w:rsidP="00F15BFE">
      <w:pPr>
        <w:pStyle w:val="Default"/>
        <w:rPr>
          <w:sz w:val="28"/>
          <w:szCs w:val="28"/>
        </w:rPr>
      </w:pPr>
      <w:r>
        <w:rPr>
          <w:b/>
          <w:bCs/>
          <w:sz w:val="28"/>
          <w:szCs w:val="28"/>
        </w:rPr>
        <w:t xml:space="preserve">CALCULATIONS: </w:t>
      </w:r>
    </w:p>
    <w:p w:rsidR="00F15BFE" w:rsidRDefault="00F15BFE" w:rsidP="00F15BFE">
      <w:pPr>
        <w:pStyle w:val="Default"/>
        <w:rPr>
          <w:sz w:val="22"/>
          <w:szCs w:val="22"/>
        </w:rPr>
      </w:pPr>
      <w:r>
        <w:rPr>
          <w:sz w:val="22"/>
          <w:szCs w:val="22"/>
        </w:rPr>
        <w:t xml:space="preserve">There are no calculations associated with this procedure. </w:t>
      </w:r>
      <w:r w:rsidR="00ED494D">
        <w:rPr>
          <w:sz w:val="22"/>
          <w:szCs w:val="22"/>
        </w:rPr>
        <w:t xml:space="preserve">  </w:t>
      </w:r>
    </w:p>
    <w:p w:rsidR="00ED494D" w:rsidRDefault="00ED494D" w:rsidP="00F15BFE">
      <w:pPr>
        <w:pStyle w:val="Default"/>
        <w:rPr>
          <w:sz w:val="22"/>
          <w:szCs w:val="22"/>
        </w:rPr>
      </w:pPr>
    </w:p>
    <w:p w:rsidR="00F15BFE" w:rsidRDefault="00F15BFE" w:rsidP="00F15BFE">
      <w:pPr>
        <w:pStyle w:val="Default"/>
        <w:rPr>
          <w:sz w:val="28"/>
          <w:szCs w:val="28"/>
        </w:rPr>
      </w:pPr>
      <w:r>
        <w:rPr>
          <w:b/>
          <w:bCs/>
          <w:sz w:val="28"/>
          <w:szCs w:val="28"/>
        </w:rPr>
        <w:t xml:space="preserve">REPORTING OF RESULTS: </w:t>
      </w:r>
    </w:p>
    <w:p w:rsidR="00F15BFE" w:rsidRDefault="00F15BFE" w:rsidP="00F15BFE">
      <w:pPr>
        <w:pStyle w:val="Default"/>
        <w:rPr>
          <w:sz w:val="22"/>
          <w:szCs w:val="22"/>
        </w:rPr>
      </w:pPr>
      <w:r>
        <w:rPr>
          <w:b/>
          <w:bCs/>
          <w:sz w:val="22"/>
          <w:szCs w:val="22"/>
        </w:rPr>
        <w:t xml:space="preserve">Positive Test: </w:t>
      </w:r>
      <w:r>
        <w:rPr>
          <w:sz w:val="22"/>
          <w:szCs w:val="22"/>
        </w:rPr>
        <w:t xml:space="preserve">Sample contains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r>
        <w:rPr>
          <w:sz w:val="22"/>
          <w:szCs w:val="22"/>
        </w:rPr>
        <w:t xml:space="preserve">target DNA </w:t>
      </w:r>
    </w:p>
    <w:p w:rsidR="00F15BFE" w:rsidRDefault="00F15BFE" w:rsidP="00F15BFE">
      <w:pPr>
        <w:pStyle w:val="Default"/>
        <w:rPr>
          <w:sz w:val="22"/>
          <w:szCs w:val="22"/>
        </w:rPr>
      </w:pPr>
      <w:r>
        <w:rPr>
          <w:b/>
          <w:bCs/>
          <w:sz w:val="22"/>
          <w:szCs w:val="22"/>
        </w:rPr>
        <w:t xml:space="preserve">Negative Test: </w:t>
      </w:r>
      <w:r>
        <w:rPr>
          <w:sz w:val="22"/>
          <w:szCs w:val="22"/>
        </w:rPr>
        <w:t xml:space="preserve">No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r>
        <w:rPr>
          <w:sz w:val="22"/>
          <w:szCs w:val="22"/>
        </w:rPr>
        <w:t xml:space="preserve">DNA detected </w:t>
      </w:r>
    </w:p>
    <w:p w:rsidR="00F15BFE" w:rsidRDefault="00F15BFE" w:rsidP="00F15BFE">
      <w:pPr>
        <w:pStyle w:val="Default"/>
        <w:rPr>
          <w:sz w:val="22"/>
          <w:szCs w:val="22"/>
        </w:rPr>
      </w:pPr>
    </w:p>
    <w:p w:rsidR="00F15BFE" w:rsidRDefault="00F15BFE" w:rsidP="00F15BFE">
      <w:pPr>
        <w:pStyle w:val="Default"/>
        <w:rPr>
          <w:sz w:val="28"/>
          <w:szCs w:val="28"/>
        </w:rPr>
      </w:pPr>
      <w:r>
        <w:rPr>
          <w:b/>
          <w:bCs/>
          <w:sz w:val="28"/>
          <w:szCs w:val="28"/>
        </w:rPr>
        <w:t xml:space="preserve">EXPECTED RESULTS: </w:t>
      </w:r>
    </w:p>
    <w:p w:rsidR="00F15BFE" w:rsidRDefault="00F15BFE" w:rsidP="00F15BFE">
      <w:pPr>
        <w:pStyle w:val="Default"/>
        <w:rPr>
          <w:sz w:val="22"/>
          <w:szCs w:val="22"/>
        </w:rPr>
      </w:pPr>
      <w:r>
        <w:rPr>
          <w:sz w:val="22"/>
          <w:szCs w:val="22"/>
        </w:rPr>
        <w:t xml:space="preserve">Overall incidence of </w:t>
      </w:r>
      <w:r>
        <w:rPr>
          <w:i/>
          <w:iCs/>
          <w:sz w:val="22"/>
          <w:szCs w:val="22"/>
        </w:rPr>
        <w:t xml:space="preserve">B. </w:t>
      </w:r>
      <w:proofErr w:type="spellStart"/>
      <w:r>
        <w:rPr>
          <w:i/>
          <w:iCs/>
          <w:sz w:val="22"/>
          <w:szCs w:val="22"/>
        </w:rPr>
        <w:t>pertussis</w:t>
      </w:r>
      <w:proofErr w:type="spellEnd"/>
      <w:r>
        <w:rPr>
          <w:i/>
          <w:iCs/>
          <w:sz w:val="22"/>
          <w:szCs w:val="22"/>
        </w:rPr>
        <w:t xml:space="preserve"> </w:t>
      </w:r>
      <w:r>
        <w:rPr>
          <w:sz w:val="22"/>
          <w:szCs w:val="22"/>
        </w:rPr>
        <w:t xml:space="preserve">as detected by the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Assay in prospectively and retrospectively collected, non-selected specimens (all comers) during the period of this study was 8.2% (57/692). </w:t>
      </w:r>
    </w:p>
    <w:p w:rsidR="00F15BFE" w:rsidRDefault="00F15BFE" w:rsidP="00F15BFE">
      <w:pPr>
        <w:pStyle w:val="Default"/>
        <w:rPr>
          <w:sz w:val="22"/>
          <w:szCs w:val="22"/>
        </w:rPr>
      </w:pPr>
    </w:p>
    <w:p w:rsidR="00F15BFE" w:rsidRPr="00F15BFE" w:rsidRDefault="00F15BFE" w:rsidP="00F15BFE">
      <w:pPr>
        <w:pStyle w:val="Default"/>
        <w:rPr>
          <w:sz w:val="28"/>
          <w:szCs w:val="28"/>
        </w:rPr>
      </w:pPr>
      <w:r>
        <w:rPr>
          <w:b/>
          <w:bCs/>
          <w:sz w:val="28"/>
          <w:szCs w:val="28"/>
        </w:rPr>
        <w:t xml:space="preserve">LIMITATIONS OF THE PROCEDURE: </w:t>
      </w:r>
    </w:p>
    <w:p w:rsidR="00F15BFE" w:rsidRPr="00F15BFE" w:rsidRDefault="00F15BFE" w:rsidP="00F15BFE">
      <w:pPr>
        <w:pStyle w:val="Default"/>
        <w:numPr>
          <w:ilvl w:val="0"/>
          <w:numId w:val="7"/>
        </w:numPr>
        <w:rPr>
          <w:sz w:val="22"/>
          <w:szCs w:val="22"/>
        </w:rPr>
      </w:pPr>
      <w:r>
        <w:rPr>
          <w:sz w:val="22"/>
          <w:szCs w:val="22"/>
        </w:rPr>
        <w:t xml:space="preserve">1. The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assay targets the IS481 </w:t>
      </w:r>
      <w:proofErr w:type="spellStart"/>
      <w:r>
        <w:rPr>
          <w:sz w:val="22"/>
          <w:szCs w:val="22"/>
        </w:rPr>
        <w:t>insertional</w:t>
      </w:r>
      <w:proofErr w:type="spellEnd"/>
      <w:r>
        <w:rPr>
          <w:sz w:val="22"/>
          <w:szCs w:val="22"/>
        </w:rPr>
        <w:t xml:space="preserve"> element of the </w:t>
      </w:r>
      <w:proofErr w:type="spellStart"/>
      <w:r>
        <w:rPr>
          <w:sz w:val="22"/>
          <w:szCs w:val="22"/>
        </w:rPr>
        <w:t>Bordetella</w:t>
      </w:r>
      <w:proofErr w:type="spellEnd"/>
      <w:r>
        <w:rPr>
          <w:sz w:val="22"/>
          <w:szCs w:val="22"/>
        </w:rPr>
        <w:t xml:space="preserve"> genome. The IS481 </w:t>
      </w:r>
      <w:proofErr w:type="spellStart"/>
      <w:r>
        <w:rPr>
          <w:sz w:val="22"/>
          <w:szCs w:val="22"/>
        </w:rPr>
        <w:t>insertional</w:t>
      </w:r>
      <w:proofErr w:type="spellEnd"/>
      <w:r>
        <w:rPr>
          <w:sz w:val="22"/>
          <w:szCs w:val="22"/>
        </w:rPr>
        <w:t xml:space="preserve"> element is present in </w:t>
      </w:r>
      <w:r>
        <w:rPr>
          <w:i/>
          <w:iCs/>
          <w:sz w:val="22"/>
          <w:szCs w:val="22"/>
        </w:rPr>
        <w:t xml:space="preserve">B. </w:t>
      </w:r>
      <w:proofErr w:type="spellStart"/>
      <w:r>
        <w:rPr>
          <w:i/>
          <w:iCs/>
          <w:sz w:val="22"/>
          <w:szCs w:val="22"/>
        </w:rPr>
        <w:t>pertussis</w:t>
      </w:r>
      <w:proofErr w:type="spellEnd"/>
      <w:r>
        <w:rPr>
          <w:i/>
          <w:iCs/>
          <w:sz w:val="22"/>
          <w:szCs w:val="22"/>
        </w:rPr>
        <w:t xml:space="preserve">, B. </w:t>
      </w:r>
      <w:proofErr w:type="spellStart"/>
      <w:r>
        <w:rPr>
          <w:i/>
          <w:iCs/>
          <w:sz w:val="22"/>
          <w:szCs w:val="22"/>
        </w:rPr>
        <w:t>holmesii</w:t>
      </w:r>
      <w:proofErr w:type="spellEnd"/>
      <w:r>
        <w:rPr>
          <w:i/>
          <w:iCs/>
          <w:sz w:val="22"/>
          <w:szCs w:val="22"/>
        </w:rPr>
        <w:t xml:space="preserve"> </w:t>
      </w:r>
      <w:r>
        <w:rPr>
          <w:sz w:val="22"/>
          <w:szCs w:val="22"/>
        </w:rPr>
        <w:t xml:space="preserve">and some strains of </w:t>
      </w:r>
      <w:r>
        <w:rPr>
          <w:i/>
          <w:iCs/>
          <w:sz w:val="22"/>
          <w:szCs w:val="22"/>
        </w:rPr>
        <w:t xml:space="preserve">B. </w:t>
      </w:r>
      <w:proofErr w:type="spellStart"/>
      <w:r>
        <w:rPr>
          <w:i/>
          <w:iCs/>
          <w:sz w:val="22"/>
          <w:szCs w:val="22"/>
        </w:rPr>
        <w:t>bronchiseptica</w:t>
      </w:r>
      <w:proofErr w:type="spellEnd"/>
      <w:r>
        <w:rPr>
          <w:sz w:val="22"/>
          <w:szCs w:val="22"/>
        </w:rPr>
        <w:t xml:space="preserve">. </w:t>
      </w:r>
    </w:p>
    <w:p w:rsidR="00F15BFE" w:rsidRPr="000978E1" w:rsidRDefault="00F15BFE" w:rsidP="00F15BFE">
      <w:pPr>
        <w:pStyle w:val="Default"/>
        <w:numPr>
          <w:ilvl w:val="0"/>
          <w:numId w:val="7"/>
        </w:numPr>
        <w:rPr>
          <w:sz w:val="22"/>
          <w:szCs w:val="22"/>
        </w:rPr>
      </w:pPr>
      <w:r>
        <w:rPr>
          <w:sz w:val="22"/>
          <w:szCs w:val="22"/>
        </w:rPr>
        <w:t xml:space="preserve">This product can be used only with the </w:t>
      </w:r>
      <w:r>
        <w:rPr>
          <w:b/>
          <w:bCs/>
          <w:i/>
          <w:iCs/>
          <w:sz w:val="22"/>
          <w:szCs w:val="22"/>
        </w:rPr>
        <w:t>illumi</w:t>
      </w:r>
      <w:r>
        <w:rPr>
          <w:i/>
          <w:iCs/>
          <w:sz w:val="22"/>
          <w:szCs w:val="22"/>
        </w:rPr>
        <w:t xml:space="preserve">pro-10 </w:t>
      </w:r>
      <w:r>
        <w:rPr>
          <w:sz w:val="22"/>
          <w:szCs w:val="22"/>
        </w:rPr>
        <w:t xml:space="preserve">instrument. </w:t>
      </w:r>
    </w:p>
    <w:p w:rsidR="000978E1" w:rsidRPr="000978E1" w:rsidRDefault="00F15BFE" w:rsidP="000978E1">
      <w:pPr>
        <w:pStyle w:val="Default"/>
        <w:numPr>
          <w:ilvl w:val="0"/>
          <w:numId w:val="7"/>
        </w:numPr>
        <w:rPr>
          <w:sz w:val="22"/>
          <w:szCs w:val="22"/>
        </w:rPr>
      </w:pPr>
      <w:r>
        <w:rPr>
          <w:sz w:val="22"/>
          <w:szCs w:val="22"/>
        </w:rPr>
        <w:t xml:space="preserve">The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DNA assay is a qualitative assay and does not provide quantitative values or information about organism load. </w:t>
      </w:r>
    </w:p>
    <w:p w:rsidR="000978E1" w:rsidRPr="000978E1" w:rsidRDefault="000978E1" w:rsidP="000978E1">
      <w:pPr>
        <w:pStyle w:val="Default"/>
        <w:numPr>
          <w:ilvl w:val="0"/>
          <w:numId w:val="7"/>
        </w:numPr>
        <w:rPr>
          <w:sz w:val="22"/>
          <w:szCs w:val="22"/>
        </w:rPr>
      </w:pPr>
      <w:r>
        <w:rPr>
          <w:sz w:val="22"/>
          <w:szCs w:val="22"/>
        </w:rPr>
        <w:t xml:space="preserve">This device has not been evaluated for monitoring treatment of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r>
        <w:rPr>
          <w:sz w:val="22"/>
          <w:szCs w:val="22"/>
        </w:rPr>
        <w:t xml:space="preserve">infections. </w:t>
      </w:r>
    </w:p>
    <w:p w:rsidR="000978E1" w:rsidRPr="000978E1" w:rsidRDefault="000978E1" w:rsidP="000978E1">
      <w:pPr>
        <w:pStyle w:val="Default"/>
        <w:numPr>
          <w:ilvl w:val="0"/>
          <w:numId w:val="7"/>
        </w:numPr>
        <w:rPr>
          <w:sz w:val="22"/>
          <w:szCs w:val="22"/>
        </w:rPr>
      </w:pPr>
      <w:r>
        <w:rPr>
          <w:sz w:val="22"/>
          <w:szCs w:val="22"/>
        </w:rPr>
        <w:t xml:space="preserve">This test has not been evaluated for specimens other than nasopharyngeal swab specimens, for </w:t>
      </w:r>
      <w:proofErr w:type="spellStart"/>
      <w:r>
        <w:rPr>
          <w:sz w:val="22"/>
          <w:szCs w:val="22"/>
        </w:rPr>
        <w:t>immunocompromised</w:t>
      </w:r>
      <w:proofErr w:type="spellEnd"/>
      <w:r>
        <w:rPr>
          <w:sz w:val="22"/>
          <w:szCs w:val="22"/>
        </w:rPr>
        <w:t xml:space="preserve"> individuals or from patients not suspected of infection with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sz w:val="22"/>
          <w:szCs w:val="22"/>
        </w:rPr>
        <w:t xml:space="preserve">. </w:t>
      </w:r>
    </w:p>
    <w:p w:rsidR="000978E1" w:rsidRPr="000978E1" w:rsidRDefault="000978E1" w:rsidP="000978E1">
      <w:pPr>
        <w:pStyle w:val="Default"/>
        <w:numPr>
          <w:ilvl w:val="0"/>
          <w:numId w:val="7"/>
        </w:numPr>
        <w:rPr>
          <w:sz w:val="22"/>
          <w:szCs w:val="22"/>
        </w:rPr>
      </w:pPr>
      <w:r>
        <w:rPr>
          <w:sz w:val="22"/>
          <w:szCs w:val="22"/>
        </w:rPr>
        <w:t xml:space="preserve">Results from this test must be correlated with the clinical history, epidemiological data, and any other data available to the clinician. </w:t>
      </w:r>
    </w:p>
    <w:p w:rsidR="000978E1" w:rsidRPr="000978E1" w:rsidRDefault="000978E1" w:rsidP="000978E1">
      <w:pPr>
        <w:pStyle w:val="Default"/>
        <w:numPr>
          <w:ilvl w:val="0"/>
          <w:numId w:val="7"/>
        </w:numPr>
        <w:rPr>
          <w:sz w:val="22"/>
          <w:szCs w:val="22"/>
        </w:rPr>
      </w:pPr>
      <w:r>
        <w:rPr>
          <w:sz w:val="22"/>
          <w:szCs w:val="22"/>
        </w:rPr>
        <w:t xml:space="preserve">Prevalence of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r>
        <w:rPr>
          <w:sz w:val="22"/>
          <w:szCs w:val="22"/>
        </w:rPr>
        <w:t xml:space="preserve">will affect the positive and negative predictive values for the assay. </w:t>
      </w:r>
    </w:p>
    <w:p w:rsidR="000978E1" w:rsidRPr="000978E1" w:rsidRDefault="000978E1" w:rsidP="000978E1">
      <w:pPr>
        <w:pStyle w:val="Default"/>
        <w:numPr>
          <w:ilvl w:val="0"/>
          <w:numId w:val="7"/>
        </w:numPr>
        <w:rPr>
          <w:sz w:val="22"/>
          <w:szCs w:val="22"/>
        </w:rPr>
      </w:pPr>
      <w:proofErr w:type="spellStart"/>
      <w:r>
        <w:rPr>
          <w:i/>
          <w:iCs/>
          <w:sz w:val="22"/>
          <w:szCs w:val="22"/>
        </w:rPr>
        <w:t>Bordetella</w:t>
      </w:r>
      <w:proofErr w:type="spellEnd"/>
      <w:r>
        <w:rPr>
          <w:i/>
          <w:iCs/>
          <w:sz w:val="22"/>
          <w:szCs w:val="22"/>
        </w:rPr>
        <w:t xml:space="preserve"> </w:t>
      </w:r>
      <w:proofErr w:type="spellStart"/>
      <w:r>
        <w:rPr>
          <w:i/>
          <w:iCs/>
          <w:sz w:val="22"/>
          <w:szCs w:val="22"/>
        </w:rPr>
        <w:t>parapertussis</w:t>
      </w:r>
      <w:proofErr w:type="spellEnd"/>
      <w:r>
        <w:rPr>
          <w:i/>
          <w:iCs/>
          <w:sz w:val="22"/>
          <w:szCs w:val="22"/>
        </w:rPr>
        <w:t xml:space="preserve"> </w:t>
      </w:r>
      <w:r>
        <w:rPr>
          <w:sz w:val="22"/>
          <w:szCs w:val="22"/>
        </w:rPr>
        <w:t xml:space="preserve">which causes a </w:t>
      </w:r>
      <w:proofErr w:type="spellStart"/>
      <w:r>
        <w:rPr>
          <w:sz w:val="22"/>
          <w:szCs w:val="22"/>
        </w:rPr>
        <w:t>pertussis</w:t>
      </w:r>
      <w:proofErr w:type="spellEnd"/>
      <w:r>
        <w:rPr>
          <w:sz w:val="22"/>
          <w:szCs w:val="22"/>
        </w:rPr>
        <w:t xml:space="preserve">-like illness is not detected by the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DNA assay. Illness caused by </w:t>
      </w:r>
      <w:r>
        <w:rPr>
          <w:i/>
          <w:iCs/>
          <w:sz w:val="22"/>
          <w:szCs w:val="22"/>
        </w:rPr>
        <w:t xml:space="preserve">B. </w:t>
      </w:r>
      <w:proofErr w:type="spellStart"/>
      <w:r>
        <w:rPr>
          <w:i/>
          <w:iCs/>
          <w:sz w:val="22"/>
          <w:szCs w:val="22"/>
        </w:rPr>
        <w:t>parapertussis</w:t>
      </w:r>
      <w:proofErr w:type="spellEnd"/>
      <w:r>
        <w:rPr>
          <w:i/>
          <w:iCs/>
          <w:sz w:val="22"/>
          <w:szCs w:val="22"/>
        </w:rPr>
        <w:t xml:space="preserve"> </w:t>
      </w:r>
      <w:r>
        <w:rPr>
          <w:sz w:val="22"/>
          <w:szCs w:val="22"/>
        </w:rPr>
        <w:t xml:space="preserve">is generally milder than illness caused by </w:t>
      </w:r>
      <w:r>
        <w:rPr>
          <w:i/>
          <w:iCs/>
          <w:sz w:val="22"/>
          <w:szCs w:val="22"/>
        </w:rPr>
        <w:t xml:space="preserve">B. </w:t>
      </w:r>
      <w:proofErr w:type="spellStart"/>
      <w:r>
        <w:rPr>
          <w:i/>
          <w:iCs/>
          <w:sz w:val="22"/>
          <w:szCs w:val="22"/>
        </w:rPr>
        <w:t>pertussis</w:t>
      </w:r>
      <w:proofErr w:type="spellEnd"/>
      <w:r>
        <w:rPr>
          <w:i/>
          <w:iCs/>
          <w:sz w:val="22"/>
          <w:szCs w:val="22"/>
        </w:rPr>
        <w:t xml:space="preserve"> </w:t>
      </w:r>
      <w:r>
        <w:rPr>
          <w:sz w:val="22"/>
          <w:szCs w:val="22"/>
        </w:rPr>
        <w:t xml:space="preserve">because the bacteria do not produce </w:t>
      </w:r>
      <w:proofErr w:type="spellStart"/>
      <w:r>
        <w:rPr>
          <w:sz w:val="22"/>
          <w:szCs w:val="22"/>
        </w:rPr>
        <w:t>pertussis</w:t>
      </w:r>
      <w:proofErr w:type="spellEnd"/>
      <w:r>
        <w:rPr>
          <w:sz w:val="22"/>
          <w:szCs w:val="22"/>
        </w:rPr>
        <w:t xml:space="preserve"> toxin. </w:t>
      </w:r>
    </w:p>
    <w:p w:rsidR="000978E1" w:rsidRPr="000978E1" w:rsidRDefault="000978E1" w:rsidP="000978E1">
      <w:pPr>
        <w:pStyle w:val="Default"/>
        <w:numPr>
          <w:ilvl w:val="0"/>
          <w:numId w:val="7"/>
        </w:numPr>
        <w:rPr>
          <w:sz w:val="22"/>
          <w:szCs w:val="22"/>
        </w:rPr>
      </w:pPr>
      <w:r>
        <w:rPr>
          <w:sz w:val="22"/>
          <w:szCs w:val="22"/>
        </w:rPr>
        <w:t xml:space="preserve">Respiratory infections can be caused by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r>
        <w:rPr>
          <w:sz w:val="22"/>
          <w:szCs w:val="22"/>
        </w:rPr>
        <w:t xml:space="preserve">as well as other pathogens. Positive results do not preclude </w:t>
      </w:r>
      <w:proofErr w:type="spellStart"/>
      <w:r>
        <w:rPr>
          <w:sz w:val="22"/>
          <w:szCs w:val="22"/>
        </w:rPr>
        <w:t>coinfection</w:t>
      </w:r>
      <w:proofErr w:type="spellEnd"/>
      <w:r>
        <w:rPr>
          <w:sz w:val="22"/>
          <w:szCs w:val="22"/>
        </w:rPr>
        <w:t xml:space="preserve"> with other respiratory pathogens. False-negative </w:t>
      </w:r>
      <w:proofErr w:type="spellStart"/>
      <w:r>
        <w:rPr>
          <w:i/>
          <w:iCs/>
          <w:sz w:val="22"/>
          <w:szCs w:val="22"/>
        </w:rPr>
        <w:t>Bordetella</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r>
        <w:rPr>
          <w:sz w:val="22"/>
          <w:szCs w:val="22"/>
        </w:rPr>
        <w:t xml:space="preserve">results are more likely if patients are tested later in the disease course (more than two weeks after symptom onset), due to declining </w:t>
      </w:r>
      <w:proofErr w:type="spellStart"/>
      <w:r>
        <w:rPr>
          <w:sz w:val="22"/>
          <w:szCs w:val="22"/>
        </w:rPr>
        <w:t>Bordetella</w:t>
      </w:r>
      <w:proofErr w:type="spellEnd"/>
      <w:r>
        <w:rPr>
          <w:sz w:val="22"/>
          <w:szCs w:val="22"/>
        </w:rPr>
        <w:t xml:space="preserve"> DNA. False-negative results may also be increased in patients treated with antibiotic therapy. </w:t>
      </w:r>
    </w:p>
    <w:p w:rsidR="000978E1" w:rsidRPr="000978E1" w:rsidRDefault="000978E1" w:rsidP="000978E1">
      <w:pPr>
        <w:pStyle w:val="Default"/>
        <w:numPr>
          <w:ilvl w:val="0"/>
          <w:numId w:val="7"/>
        </w:numPr>
        <w:rPr>
          <w:sz w:val="22"/>
          <w:szCs w:val="22"/>
        </w:rPr>
      </w:pPr>
      <w:r>
        <w:rPr>
          <w:sz w:val="22"/>
          <w:szCs w:val="22"/>
        </w:rPr>
        <w:t xml:space="preserve">Environmental contamination of an exam room from a prior patient or a recent </w:t>
      </w:r>
      <w:proofErr w:type="spellStart"/>
      <w:r>
        <w:rPr>
          <w:sz w:val="22"/>
          <w:szCs w:val="22"/>
        </w:rPr>
        <w:t>pertussis</w:t>
      </w:r>
      <w:proofErr w:type="spellEnd"/>
      <w:r>
        <w:rPr>
          <w:sz w:val="22"/>
          <w:szCs w:val="22"/>
        </w:rPr>
        <w:t xml:space="preserve"> vaccination administration may result in false-positive test results. </w:t>
      </w:r>
    </w:p>
    <w:p w:rsidR="000978E1" w:rsidRPr="000978E1" w:rsidRDefault="000978E1" w:rsidP="000978E1">
      <w:pPr>
        <w:pStyle w:val="Default"/>
        <w:numPr>
          <w:ilvl w:val="0"/>
          <w:numId w:val="7"/>
        </w:numPr>
        <w:rPr>
          <w:sz w:val="22"/>
          <w:szCs w:val="22"/>
        </w:rPr>
      </w:pPr>
      <w:r>
        <w:rPr>
          <w:sz w:val="22"/>
          <w:szCs w:val="22"/>
        </w:rPr>
        <w:t xml:space="preserve">The detection of nucleic acid is dependent upon proper specimen collection, handling, transportation, storage and preparation. Failure to observe proper procedure in any one of these steps can lead to incorrect results. </w:t>
      </w:r>
    </w:p>
    <w:p w:rsidR="000978E1" w:rsidRPr="000978E1" w:rsidRDefault="000978E1" w:rsidP="000978E1">
      <w:pPr>
        <w:pStyle w:val="Default"/>
        <w:numPr>
          <w:ilvl w:val="0"/>
          <w:numId w:val="7"/>
        </w:numPr>
        <w:rPr>
          <w:sz w:val="22"/>
          <w:szCs w:val="22"/>
        </w:rPr>
      </w:pPr>
      <w:r>
        <w:rPr>
          <w:sz w:val="22"/>
          <w:szCs w:val="22"/>
        </w:rPr>
        <w:lastRenderedPageBreak/>
        <w:t xml:space="preserve">Organism nucleic acids may </w:t>
      </w:r>
      <w:proofErr w:type="gramStart"/>
      <w:r>
        <w:rPr>
          <w:sz w:val="22"/>
          <w:szCs w:val="22"/>
        </w:rPr>
        <w:t>persist</w:t>
      </w:r>
      <w:proofErr w:type="gramEnd"/>
      <w:r>
        <w:rPr>
          <w:sz w:val="22"/>
          <w:szCs w:val="22"/>
        </w:rPr>
        <w:t xml:space="preserve"> </w:t>
      </w:r>
      <w:r>
        <w:rPr>
          <w:i/>
          <w:iCs/>
          <w:sz w:val="22"/>
          <w:szCs w:val="22"/>
        </w:rPr>
        <w:t>in vivo</w:t>
      </w:r>
      <w:r>
        <w:rPr>
          <w:sz w:val="22"/>
          <w:szCs w:val="22"/>
        </w:rPr>
        <w:t xml:space="preserve">, independent of organism viability. The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sz w:val="22"/>
          <w:szCs w:val="22"/>
        </w:rPr>
        <w:t>Pertussis</w:t>
      </w:r>
      <w:proofErr w:type="spellEnd"/>
      <w:r>
        <w:rPr>
          <w:sz w:val="22"/>
          <w:szCs w:val="22"/>
        </w:rPr>
        <w:t xml:space="preserve"> assay does not distinguish between viable and nonviable organisms. </w:t>
      </w:r>
    </w:p>
    <w:p w:rsidR="000978E1" w:rsidRPr="000978E1" w:rsidRDefault="000978E1" w:rsidP="000978E1">
      <w:pPr>
        <w:pStyle w:val="Default"/>
        <w:numPr>
          <w:ilvl w:val="0"/>
          <w:numId w:val="7"/>
        </w:numPr>
        <w:rPr>
          <w:sz w:val="22"/>
          <w:szCs w:val="22"/>
        </w:rPr>
      </w:pPr>
      <w:r>
        <w:rPr>
          <w:sz w:val="22"/>
          <w:szCs w:val="22"/>
        </w:rPr>
        <w:t xml:space="preserve">As with all molecular based diagnostic tests, (A) False negative results may occur from the presence of inhibitors, technical error, sample mix-up or low numbers of organisms in the clinical specimen; (B) False positive results may occur from the presence of cross-contamination by target organisms, their nucleic acids or amplified product, and from non-specific signals. </w:t>
      </w:r>
    </w:p>
    <w:p w:rsidR="000978E1" w:rsidRDefault="000978E1" w:rsidP="000978E1">
      <w:pPr>
        <w:pStyle w:val="Default"/>
        <w:numPr>
          <w:ilvl w:val="0"/>
          <w:numId w:val="7"/>
        </w:numPr>
        <w:rPr>
          <w:sz w:val="22"/>
          <w:szCs w:val="22"/>
        </w:rPr>
      </w:pPr>
      <w:r>
        <w:rPr>
          <w:sz w:val="22"/>
          <w:szCs w:val="22"/>
        </w:rPr>
        <w:t>Acetyl salicylic acid, as found in aspirin, produced invalid results when tested at concentrations above 5 mg/</w:t>
      </w:r>
      <w:proofErr w:type="spellStart"/>
      <w:r>
        <w:rPr>
          <w:sz w:val="22"/>
          <w:szCs w:val="22"/>
        </w:rPr>
        <w:t>mL</w:t>
      </w:r>
      <w:proofErr w:type="spellEnd"/>
      <w:r>
        <w:rPr>
          <w:sz w:val="22"/>
          <w:szCs w:val="22"/>
        </w:rPr>
        <w:t xml:space="preserve"> during </w:t>
      </w:r>
      <w:r>
        <w:rPr>
          <w:i/>
          <w:iCs/>
          <w:sz w:val="22"/>
          <w:szCs w:val="22"/>
        </w:rPr>
        <w:t xml:space="preserve">B. </w:t>
      </w:r>
      <w:proofErr w:type="spellStart"/>
      <w:r>
        <w:rPr>
          <w:i/>
          <w:iCs/>
          <w:sz w:val="22"/>
          <w:szCs w:val="22"/>
        </w:rPr>
        <w:t>pertussis</w:t>
      </w:r>
      <w:proofErr w:type="spellEnd"/>
      <w:r>
        <w:rPr>
          <w:i/>
          <w:iCs/>
          <w:sz w:val="22"/>
          <w:szCs w:val="22"/>
        </w:rPr>
        <w:t xml:space="preserve"> </w:t>
      </w:r>
      <w:r>
        <w:rPr>
          <w:sz w:val="22"/>
          <w:szCs w:val="22"/>
        </w:rPr>
        <w:t xml:space="preserve">strain BAA-589 Limit of Detection replicate testing. </w:t>
      </w:r>
    </w:p>
    <w:p w:rsidR="000978E1" w:rsidRDefault="000978E1" w:rsidP="000978E1">
      <w:pPr>
        <w:pStyle w:val="Default"/>
        <w:rPr>
          <w:sz w:val="22"/>
          <w:szCs w:val="22"/>
        </w:rPr>
      </w:pPr>
    </w:p>
    <w:p w:rsidR="00ED494D" w:rsidRDefault="00ED494D" w:rsidP="000978E1">
      <w:pPr>
        <w:pStyle w:val="Default"/>
        <w:rPr>
          <w:sz w:val="22"/>
          <w:szCs w:val="22"/>
        </w:rPr>
      </w:pPr>
    </w:p>
    <w:p w:rsidR="000978E1" w:rsidRDefault="000978E1" w:rsidP="000978E1">
      <w:pPr>
        <w:pStyle w:val="Default"/>
        <w:rPr>
          <w:sz w:val="28"/>
          <w:szCs w:val="28"/>
        </w:rPr>
      </w:pPr>
      <w:r>
        <w:rPr>
          <w:b/>
          <w:bCs/>
          <w:sz w:val="28"/>
          <w:szCs w:val="28"/>
        </w:rPr>
        <w:t xml:space="preserve">PERFORMANCE CHARECTERISTICS: </w:t>
      </w:r>
    </w:p>
    <w:p w:rsidR="000978E1" w:rsidRDefault="000978E1" w:rsidP="000978E1">
      <w:pPr>
        <w:pStyle w:val="Default"/>
        <w:rPr>
          <w:i/>
          <w:iCs/>
          <w:sz w:val="22"/>
          <w:szCs w:val="22"/>
        </w:rPr>
      </w:pPr>
      <w:r>
        <w:rPr>
          <w:sz w:val="22"/>
          <w:szCs w:val="22"/>
        </w:rPr>
        <w:t xml:space="preserve">Refer to Directional Insert- Meridian Bioscience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i/>
          <w:iCs/>
          <w:sz w:val="22"/>
          <w:szCs w:val="22"/>
        </w:rPr>
        <w:t>Pertussis</w:t>
      </w:r>
      <w:proofErr w:type="spellEnd"/>
      <w:r>
        <w:rPr>
          <w:i/>
          <w:iCs/>
          <w:sz w:val="22"/>
          <w:szCs w:val="22"/>
        </w:rPr>
        <w:t xml:space="preserve"> </w:t>
      </w:r>
    </w:p>
    <w:p w:rsidR="005B791E" w:rsidRDefault="005B791E" w:rsidP="000978E1">
      <w:pPr>
        <w:pStyle w:val="Default"/>
        <w:rPr>
          <w:sz w:val="22"/>
          <w:szCs w:val="22"/>
        </w:rPr>
      </w:pPr>
    </w:p>
    <w:p w:rsidR="000978E1" w:rsidRDefault="000978E1" w:rsidP="000978E1">
      <w:pPr>
        <w:pStyle w:val="Default"/>
        <w:rPr>
          <w:sz w:val="28"/>
          <w:szCs w:val="28"/>
        </w:rPr>
      </w:pPr>
      <w:r>
        <w:rPr>
          <w:b/>
          <w:bCs/>
          <w:sz w:val="28"/>
          <w:szCs w:val="28"/>
        </w:rPr>
        <w:t xml:space="preserve">REFERENCES: </w:t>
      </w:r>
    </w:p>
    <w:p w:rsidR="00982088" w:rsidRDefault="000978E1" w:rsidP="000978E1">
      <w:pPr>
        <w:pStyle w:val="Default"/>
        <w:rPr>
          <w:i/>
          <w:iCs/>
          <w:sz w:val="22"/>
          <w:szCs w:val="22"/>
        </w:rPr>
      </w:pPr>
      <w:r>
        <w:rPr>
          <w:sz w:val="22"/>
          <w:szCs w:val="22"/>
        </w:rPr>
        <w:t xml:space="preserve">Refer to Directional Insert- Meridian Bioscience </w:t>
      </w:r>
      <w:proofErr w:type="spellStart"/>
      <w:r>
        <w:rPr>
          <w:b/>
          <w:bCs/>
          <w:i/>
          <w:iCs/>
          <w:sz w:val="22"/>
          <w:szCs w:val="22"/>
        </w:rPr>
        <w:t>illumi</w:t>
      </w:r>
      <w:r>
        <w:rPr>
          <w:i/>
          <w:iCs/>
          <w:sz w:val="22"/>
          <w:szCs w:val="22"/>
        </w:rPr>
        <w:t>gene</w:t>
      </w:r>
      <w:proofErr w:type="spellEnd"/>
      <w:r>
        <w:rPr>
          <w:i/>
          <w:iCs/>
          <w:sz w:val="22"/>
          <w:szCs w:val="22"/>
        </w:rPr>
        <w:t xml:space="preserve"> </w:t>
      </w:r>
      <w:proofErr w:type="spellStart"/>
      <w:r>
        <w:rPr>
          <w:i/>
          <w:iCs/>
          <w:sz w:val="22"/>
          <w:szCs w:val="22"/>
        </w:rPr>
        <w:t>Pertussis</w:t>
      </w:r>
      <w:proofErr w:type="spellEnd"/>
    </w:p>
    <w:p w:rsidR="003D0A9A" w:rsidRDefault="003D0A9A" w:rsidP="000978E1">
      <w:pPr>
        <w:pStyle w:val="Default"/>
        <w:rPr>
          <w:i/>
          <w:iCs/>
          <w:sz w:val="22"/>
          <w:szCs w:val="22"/>
        </w:rPr>
      </w:pPr>
    </w:p>
    <w:p w:rsidR="003D0A9A" w:rsidRPr="003D0A9A" w:rsidRDefault="003D0A9A" w:rsidP="000978E1">
      <w:pPr>
        <w:pStyle w:val="Default"/>
        <w:rPr>
          <w:iCs/>
          <w:sz w:val="22"/>
          <w:szCs w:val="22"/>
        </w:rPr>
      </w:pPr>
      <w:r w:rsidRPr="003D0A9A">
        <w:rPr>
          <w:b/>
          <w:iCs/>
          <w:sz w:val="22"/>
          <w:szCs w:val="22"/>
        </w:rPr>
        <w:t>For technical assistance</w:t>
      </w:r>
      <w:r w:rsidRPr="003D0A9A">
        <w:rPr>
          <w:iCs/>
          <w:sz w:val="22"/>
          <w:szCs w:val="22"/>
        </w:rPr>
        <w:t xml:space="preserve">, call Technical Support Services at 800- 343-3858 between the hours of 8AM and 6PM, USA Eastern Standard Time. </w:t>
      </w:r>
    </w:p>
    <w:p w:rsidR="005B791E" w:rsidRDefault="005B791E" w:rsidP="000978E1">
      <w:pPr>
        <w:pStyle w:val="Default"/>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46"/>
        <w:gridCol w:w="687"/>
        <w:gridCol w:w="238"/>
        <w:gridCol w:w="139"/>
        <w:gridCol w:w="432"/>
        <w:gridCol w:w="804"/>
        <w:gridCol w:w="277"/>
        <w:gridCol w:w="539"/>
        <w:gridCol w:w="498"/>
        <w:gridCol w:w="7"/>
        <w:gridCol w:w="303"/>
        <w:gridCol w:w="733"/>
        <w:gridCol w:w="68"/>
        <w:gridCol w:w="810"/>
        <w:gridCol w:w="624"/>
        <w:gridCol w:w="172"/>
        <w:gridCol w:w="673"/>
        <w:gridCol w:w="142"/>
        <w:gridCol w:w="75"/>
        <w:gridCol w:w="722"/>
        <w:gridCol w:w="811"/>
        <w:gridCol w:w="806"/>
      </w:tblGrid>
      <w:tr w:rsidR="00043621" w:rsidRPr="00043621" w:rsidTr="00043621">
        <w:tc>
          <w:tcPr>
            <w:tcW w:w="1456" w:type="dxa"/>
            <w:gridSpan w:val="2"/>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Date:</w:t>
            </w:r>
          </w:p>
        </w:tc>
        <w:tc>
          <w:tcPr>
            <w:tcW w:w="2577" w:type="dxa"/>
            <w:gridSpan w:val="6"/>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Author:</w:t>
            </w:r>
          </w:p>
        </w:tc>
        <w:tc>
          <w:tcPr>
            <w:tcW w:w="1044" w:type="dxa"/>
            <w:gridSpan w:val="3"/>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Date:</w:t>
            </w:r>
          </w:p>
        </w:tc>
        <w:tc>
          <w:tcPr>
            <w:tcW w:w="2538" w:type="dxa"/>
            <w:gridSpan w:val="5"/>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Validated by:</w:t>
            </w:r>
          </w:p>
        </w:tc>
        <w:tc>
          <w:tcPr>
            <w:tcW w:w="106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Date:</w:t>
            </w:r>
          </w:p>
        </w:tc>
        <w:tc>
          <w:tcPr>
            <w:tcW w:w="2339" w:type="dxa"/>
            <w:gridSpan w:val="3"/>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Approved by:</w:t>
            </w:r>
          </w:p>
        </w:tc>
      </w:tr>
      <w:tr w:rsidR="00043621" w:rsidRPr="00043621" w:rsidTr="00043621">
        <w:trPr>
          <w:gridAfter w:val="5"/>
          <w:wAfter w:w="2556" w:type="dxa"/>
        </w:trPr>
        <w:tc>
          <w:tcPr>
            <w:tcW w:w="1456" w:type="dxa"/>
            <w:gridSpan w:val="2"/>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iCs/>
                <w:sz w:val="22"/>
                <w:szCs w:val="22"/>
              </w:rPr>
            </w:pPr>
            <w:r>
              <w:rPr>
                <w:iCs/>
                <w:sz w:val="22"/>
                <w:szCs w:val="22"/>
              </w:rPr>
              <w:t>05/21/2014</w:t>
            </w:r>
          </w:p>
        </w:tc>
        <w:tc>
          <w:tcPr>
            <w:tcW w:w="1064" w:type="dxa"/>
            <w:gridSpan w:val="3"/>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iCs/>
                <w:sz w:val="22"/>
                <w:szCs w:val="22"/>
              </w:rPr>
            </w:pPr>
            <w:r w:rsidRPr="00043621">
              <w:rPr>
                <w:iCs/>
                <w:sz w:val="22"/>
                <w:szCs w:val="22"/>
              </w:rPr>
              <w:t>Elaine Krueger</w:t>
            </w:r>
          </w:p>
        </w:tc>
        <w:tc>
          <w:tcPr>
            <w:tcW w:w="2550" w:type="dxa"/>
            <w:gridSpan w:val="5"/>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1043"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2347" w:type="dxa"/>
            <w:gridSpan w:val="5"/>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r w:rsidR="00043621" w:rsidRPr="00043621" w:rsidTr="00043621">
        <w:tc>
          <w:tcPr>
            <w:tcW w:w="11016" w:type="dxa"/>
            <w:gridSpan w:val="23"/>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iCs/>
                <w:sz w:val="22"/>
                <w:szCs w:val="22"/>
              </w:rPr>
            </w:pPr>
          </w:p>
        </w:tc>
      </w:tr>
      <w:tr w:rsidR="00043621" w:rsidRPr="00043621" w:rsidTr="00043621">
        <w:tc>
          <w:tcPr>
            <w:tcW w:w="11016" w:type="dxa"/>
            <w:gridSpan w:val="23"/>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Annual Review</w:t>
            </w: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b/>
                <w:iCs/>
                <w:sz w:val="22"/>
                <w:szCs w:val="22"/>
              </w:rPr>
            </w:pPr>
            <w:r w:rsidRPr="00043621">
              <w:rPr>
                <w:b/>
                <w:iCs/>
                <w:sz w:val="22"/>
                <w:szCs w:val="22"/>
              </w:rPr>
              <w:t>Date:</w:t>
            </w:r>
          </w:p>
        </w:tc>
        <w:tc>
          <w:tcPr>
            <w:tcW w:w="833"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9"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4"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6"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8"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1"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0"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796"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5"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797"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1"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6"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hideMark/>
          </w:tcPr>
          <w:p w:rsidR="00043621" w:rsidRPr="00043621" w:rsidRDefault="00043621" w:rsidP="00043621">
            <w:pPr>
              <w:pStyle w:val="Default"/>
              <w:rPr>
                <w:b/>
                <w:iCs/>
                <w:sz w:val="22"/>
                <w:szCs w:val="22"/>
              </w:rPr>
            </w:pPr>
            <w:r w:rsidRPr="00043621">
              <w:rPr>
                <w:b/>
                <w:iCs/>
                <w:sz w:val="22"/>
                <w:szCs w:val="22"/>
              </w:rPr>
              <w:t>Initials:</w:t>
            </w:r>
          </w:p>
        </w:tc>
        <w:tc>
          <w:tcPr>
            <w:tcW w:w="833"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9"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4"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6"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8"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1"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0"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796"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5"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797" w:type="dxa"/>
            <w:gridSpan w:val="2"/>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11"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06"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Date:</w:t>
            </w:r>
          </w:p>
        </w:tc>
        <w:tc>
          <w:tcPr>
            <w:tcW w:w="1071" w:type="dxa"/>
            <w:gridSpan w:val="3"/>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Initials:</w:t>
            </w:r>
          </w:p>
        </w:tc>
        <w:tc>
          <w:tcPr>
            <w:tcW w:w="8635" w:type="dxa"/>
            <w:gridSpan w:val="19"/>
            <w:tcBorders>
              <w:top w:val="single" w:sz="4" w:space="0" w:color="auto"/>
              <w:left w:val="single" w:sz="4" w:space="0" w:color="auto"/>
              <w:bottom w:val="single" w:sz="4" w:space="0" w:color="auto"/>
              <w:right w:val="single" w:sz="4" w:space="0" w:color="auto"/>
            </w:tcBorders>
            <w:shd w:val="clear" w:color="auto" w:fill="E0E0E0"/>
            <w:hideMark/>
          </w:tcPr>
          <w:p w:rsidR="00043621" w:rsidRPr="00043621" w:rsidRDefault="00043621" w:rsidP="00043621">
            <w:pPr>
              <w:pStyle w:val="Default"/>
              <w:rPr>
                <w:b/>
                <w:iCs/>
                <w:sz w:val="22"/>
                <w:szCs w:val="22"/>
              </w:rPr>
            </w:pPr>
            <w:r w:rsidRPr="00043621">
              <w:rPr>
                <w:b/>
                <w:iCs/>
                <w:sz w:val="22"/>
                <w:szCs w:val="22"/>
              </w:rPr>
              <w:t>Revision and Reason</w:t>
            </w: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1071"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635" w:type="dxa"/>
            <w:gridSpan w:val="19"/>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r w:rsidR="00043621" w:rsidRPr="00043621" w:rsidTr="00043621">
        <w:tc>
          <w:tcPr>
            <w:tcW w:w="1310" w:type="dxa"/>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1071" w:type="dxa"/>
            <w:gridSpan w:val="3"/>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c>
          <w:tcPr>
            <w:tcW w:w="8635" w:type="dxa"/>
            <w:gridSpan w:val="19"/>
            <w:tcBorders>
              <w:top w:val="single" w:sz="4" w:space="0" w:color="auto"/>
              <w:left w:val="single" w:sz="4" w:space="0" w:color="auto"/>
              <w:bottom w:val="single" w:sz="4" w:space="0" w:color="auto"/>
              <w:right w:val="single" w:sz="4" w:space="0" w:color="auto"/>
            </w:tcBorders>
          </w:tcPr>
          <w:p w:rsidR="00043621" w:rsidRPr="00043621" w:rsidRDefault="00043621" w:rsidP="00043621">
            <w:pPr>
              <w:pStyle w:val="Default"/>
              <w:rPr>
                <w:iCs/>
                <w:sz w:val="22"/>
                <w:szCs w:val="22"/>
              </w:rPr>
            </w:pPr>
          </w:p>
        </w:tc>
      </w:tr>
    </w:tbl>
    <w:p w:rsidR="005B791E" w:rsidRPr="00043621" w:rsidRDefault="005B791E" w:rsidP="000978E1">
      <w:pPr>
        <w:pStyle w:val="Default"/>
        <w:rPr>
          <w:iCs/>
          <w:sz w:val="22"/>
          <w:szCs w:val="22"/>
        </w:rPr>
      </w:pPr>
    </w:p>
    <w:p w:rsidR="005B791E" w:rsidRPr="005B791E" w:rsidRDefault="005B791E" w:rsidP="000978E1">
      <w:pPr>
        <w:pStyle w:val="Default"/>
        <w:rPr>
          <w:sz w:val="22"/>
          <w:szCs w:val="22"/>
        </w:rPr>
      </w:pPr>
    </w:p>
    <w:sectPr w:rsidR="005B791E" w:rsidRPr="005B791E" w:rsidSect="00FF2EA8">
      <w:head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473" w:rsidRDefault="00456473" w:rsidP="00FF2EA8">
      <w:pPr>
        <w:spacing w:after="0" w:line="240" w:lineRule="auto"/>
      </w:pPr>
      <w:r>
        <w:separator/>
      </w:r>
    </w:p>
  </w:endnote>
  <w:endnote w:type="continuationSeparator" w:id="0">
    <w:p w:rsidR="00456473" w:rsidRDefault="00456473" w:rsidP="00FF2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473" w:rsidRDefault="00456473" w:rsidP="00FF2EA8">
      <w:pPr>
        <w:spacing w:after="0" w:line="240" w:lineRule="auto"/>
      </w:pPr>
      <w:r>
        <w:separator/>
      </w:r>
    </w:p>
  </w:footnote>
  <w:footnote w:type="continuationSeparator" w:id="0">
    <w:p w:rsidR="00456473" w:rsidRDefault="00456473" w:rsidP="00FF2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1E" w:rsidRDefault="00D86D1E" w:rsidP="00FF2EA8">
    <w:pPr>
      <w:pStyle w:val="Header"/>
      <w:rPr>
        <w:b/>
        <w:bCs/>
      </w:rPr>
    </w:pPr>
    <w:r>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9525</wp:posOffset>
          </wp:positionV>
          <wp:extent cx="2400300" cy="300990"/>
          <wp:effectExtent l="0" t="0" r="0" b="0"/>
          <wp:wrapNone/>
          <wp:docPr id="1" name="Picture 2" descr="Description: 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l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300990"/>
                  </a:xfrm>
                  <a:prstGeom prst="rect">
                    <a:avLst/>
                  </a:prstGeom>
                  <a:noFill/>
                  <a:ln>
                    <a:noFill/>
                  </a:ln>
                </pic:spPr>
              </pic:pic>
            </a:graphicData>
          </a:graphic>
        </wp:anchor>
      </w:drawing>
    </w:r>
    <w:r>
      <w:t xml:space="preserve">                                                                                                                                                                   Page </w:t>
    </w:r>
    <w:r w:rsidR="00131FE5">
      <w:rPr>
        <w:b/>
        <w:bCs/>
      </w:rPr>
      <w:fldChar w:fldCharType="begin"/>
    </w:r>
    <w:r>
      <w:rPr>
        <w:b/>
        <w:bCs/>
      </w:rPr>
      <w:instrText xml:space="preserve"> PAGE </w:instrText>
    </w:r>
    <w:r w:rsidR="00131FE5">
      <w:rPr>
        <w:b/>
        <w:bCs/>
      </w:rPr>
      <w:fldChar w:fldCharType="separate"/>
    </w:r>
    <w:r w:rsidR="00EA13FC">
      <w:rPr>
        <w:b/>
        <w:bCs/>
        <w:noProof/>
      </w:rPr>
      <w:t>7</w:t>
    </w:r>
    <w:r w:rsidR="00131FE5">
      <w:rPr>
        <w:b/>
        <w:bCs/>
      </w:rPr>
      <w:fldChar w:fldCharType="end"/>
    </w:r>
    <w:r>
      <w:t xml:space="preserve"> of </w:t>
    </w:r>
    <w:r w:rsidR="00131FE5">
      <w:rPr>
        <w:b/>
        <w:bCs/>
      </w:rPr>
      <w:fldChar w:fldCharType="begin"/>
    </w:r>
    <w:r>
      <w:rPr>
        <w:b/>
        <w:bCs/>
      </w:rPr>
      <w:instrText xml:space="preserve"> NUMPAGES  </w:instrText>
    </w:r>
    <w:r w:rsidR="00131FE5">
      <w:rPr>
        <w:b/>
        <w:bCs/>
      </w:rPr>
      <w:fldChar w:fldCharType="separate"/>
    </w:r>
    <w:r w:rsidR="00EA13FC">
      <w:rPr>
        <w:b/>
        <w:bCs/>
        <w:noProof/>
      </w:rPr>
      <w:t>7</w:t>
    </w:r>
    <w:r w:rsidR="00131FE5">
      <w:rPr>
        <w:b/>
        <w:bCs/>
      </w:rPr>
      <w:fldChar w:fldCharType="end"/>
    </w: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D86D1E" w:rsidTr="00295102">
      <w:trPr>
        <w:trHeight w:val="570"/>
      </w:trPr>
      <w:tc>
        <w:tcPr>
          <w:tcW w:w="8658" w:type="dxa"/>
          <w:gridSpan w:val="2"/>
          <w:shd w:val="clear" w:color="auto" w:fill="E0E0E0"/>
          <w:vAlign w:val="center"/>
        </w:tcPr>
        <w:p w:rsidR="00D86D1E" w:rsidRPr="005B6918" w:rsidRDefault="00131FE5" w:rsidP="00804D64">
          <w:pPr>
            <w:spacing w:after="0" w:line="240" w:lineRule="auto"/>
            <w:rPr>
              <w:b/>
              <w:sz w:val="28"/>
              <w:szCs w:val="28"/>
            </w:rPr>
          </w:pPr>
          <w:sdt>
            <w:sdtPr>
              <w:rPr>
                <w:rFonts w:cs="Calibri"/>
                <w:b/>
                <w:color w:val="000000"/>
              </w:rPr>
              <w:alias w:val="Title"/>
              <w:tag w:val=""/>
              <w:id w:val="-95639056"/>
              <w:placeholder>
                <w:docPart w:val="46AB76CE90F04FCBA430C7B355D82B00"/>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D86D1E" w:rsidRPr="00E5330E">
                <w:rPr>
                  <w:rFonts w:cs="Calibri"/>
                  <w:b/>
                  <w:color w:val="000000"/>
                </w:rPr>
                <w:t>illumigene</w:t>
              </w:r>
              <w:proofErr w:type="spellEnd"/>
              <w:r w:rsidR="00D86D1E" w:rsidRPr="00E5330E">
                <w:rPr>
                  <w:rFonts w:cs="Calibri"/>
                  <w:b/>
                  <w:color w:val="000000"/>
                </w:rPr>
                <w:t xml:space="preserve">® </w:t>
              </w:r>
              <w:proofErr w:type="spellStart"/>
              <w:r w:rsidR="00D86D1E" w:rsidRPr="00E5330E">
                <w:rPr>
                  <w:rFonts w:cs="Calibri"/>
                  <w:b/>
                  <w:color w:val="000000"/>
                </w:rPr>
                <w:t>Pertussis</w:t>
              </w:r>
              <w:proofErr w:type="spellEnd"/>
              <w:r w:rsidR="00043621">
                <w:rPr>
                  <w:rFonts w:cs="Calibri"/>
                  <w:b/>
                  <w:color w:val="000000"/>
                </w:rPr>
                <w:t xml:space="preserve"> – </w:t>
              </w:r>
              <w:proofErr w:type="spellStart"/>
              <w:r w:rsidR="00043621">
                <w:rPr>
                  <w:rFonts w:cs="Calibri"/>
                  <w:b/>
                  <w:color w:val="000000"/>
                </w:rPr>
                <w:t>Bordetella</w:t>
              </w:r>
              <w:proofErr w:type="spellEnd"/>
              <w:r w:rsidR="00043621">
                <w:rPr>
                  <w:rFonts w:cs="Calibri"/>
                  <w:b/>
                  <w:color w:val="000000"/>
                </w:rPr>
                <w:t xml:space="preserve"> </w:t>
              </w:r>
              <w:proofErr w:type="spellStart"/>
              <w:r w:rsidR="00043621">
                <w:rPr>
                  <w:rFonts w:cs="Calibri"/>
                  <w:b/>
                  <w:color w:val="000000"/>
                </w:rPr>
                <w:t>pertusis</w:t>
              </w:r>
              <w:proofErr w:type="spellEnd"/>
              <w:r w:rsidR="00043621">
                <w:rPr>
                  <w:rFonts w:cs="Calibri"/>
                  <w:b/>
                  <w:color w:val="000000"/>
                </w:rPr>
                <w:t xml:space="preserve"> – Whooping Cough</w:t>
              </w:r>
            </w:sdtContent>
          </w:sdt>
        </w:p>
      </w:tc>
      <w:tc>
        <w:tcPr>
          <w:tcW w:w="2371" w:type="dxa"/>
          <w:shd w:val="clear" w:color="auto" w:fill="E0E0E0"/>
          <w:vAlign w:val="center"/>
        </w:tcPr>
        <w:p w:rsidR="00D86D1E" w:rsidRPr="005B6918" w:rsidRDefault="00D86D1E" w:rsidP="00043621">
          <w:pPr>
            <w:spacing w:after="0" w:line="240" w:lineRule="auto"/>
            <w:rPr>
              <w:b/>
              <w:sz w:val="28"/>
              <w:szCs w:val="28"/>
            </w:rPr>
          </w:pPr>
          <w:r>
            <w:rPr>
              <w:b/>
              <w:sz w:val="28"/>
              <w:szCs w:val="28"/>
            </w:rPr>
            <w:t xml:space="preserve">CODE:  </w:t>
          </w:r>
          <w:sdt>
            <w:sdtPr>
              <w:rPr>
                <w:b/>
                <w:sz w:val="28"/>
                <w:szCs w:val="28"/>
              </w:rPr>
              <w:alias w:val="Code"/>
              <w:tag w:val="Code"/>
              <w:id w:val="711770599"/>
              <w:placeholder>
                <w:docPart w:val="A5EB42894C79463083F94F17AE519334"/>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Code[1]" w:storeItemID="{655C030F-7941-4A8C-A7F0-1CA9945462FE}"/>
              <w:text/>
            </w:sdtPr>
            <w:sdtContent>
              <w:r w:rsidR="00043621">
                <w:rPr>
                  <w:b/>
                  <w:sz w:val="28"/>
                  <w:szCs w:val="28"/>
                </w:rPr>
                <w:t>BORPCR</w:t>
              </w:r>
            </w:sdtContent>
          </w:sdt>
        </w:p>
      </w:tc>
    </w:tr>
    <w:tr w:rsidR="00D86D1E" w:rsidTr="00295102">
      <w:trPr>
        <w:trHeight w:val="368"/>
      </w:trPr>
      <w:tc>
        <w:tcPr>
          <w:tcW w:w="5514" w:type="dxa"/>
          <w:shd w:val="clear" w:color="auto" w:fill="E0E0E0"/>
          <w:vAlign w:val="center"/>
        </w:tcPr>
        <w:p w:rsidR="00D86D1E" w:rsidRPr="00914A80" w:rsidRDefault="00D86D1E" w:rsidP="00295102">
          <w:pPr>
            <w:spacing w:after="120" w:line="240" w:lineRule="auto"/>
            <w:rPr>
              <w:b/>
            </w:rPr>
          </w:pPr>
          <w:r w:rsidRPr="00914A80">
            <w:rPr>
              <w:b/>
            </w:rPr>
            <w:t>Ridgeview</w:t>
          </w:r>
          <w:r w:rsidR="00043621">
            <w:rPr>
              <w:b/>
            </w:rPr>
            <w:t xml:space="preserve"> </w:t>
          </w:r>
          <w:r w:rsidRPr="00914A80">
            <w:rPr>
              <w:b/>
            </w:rPr>
            <w:t>Medical</w:t>
          </w:r>
          <w:r w:rsidR="00043621">
            <w:rPr>
              <w:b/>
            </w:rPr>
            <w:t xml:space="preserve"> </w:t>
          </w:r>
          <w:r w:rsidRPr="00914A80">
            <w:rPr>
              <w:b/>
            </w:rPr>
            <w:t>Center Laboratory Services</w:t>
          </w:r>
        </w:p>
      </w:tc>
      <w:tc>
        <w:tcPr>
          <w:tcW w:w="5515" w:type="dxa"/>
          <w:gridSpan w:val="2"/>
          <w:shd w:val="clear" w:color="auto" w:fill="E0E0E0"/>
          <w:vAlign w:val="center"/>
        </w:tcPr>
        <w:p w:rsidR="00D86D1E" w:rsidRPr="00914A80" w:rsidRDefault="00D86D1E" w:rsidP="00295102">
          <w:pPr>
            <w:spacing w:after="120" w:line="240" w:lineRule="auto"/>
            <w:rPr>
              <w:b/>
            </w:rPr>
          </w:pPr>
          <w:r>
            <w:rPr>
              <w:b/>
            </w:rPr>
            <w:t>Department</w:t>
          </w:r>
          <w:r w:rsidRPr="00295102">
            <w:rPr>
              <w:b/>
              <w:sz w:val="28"/>
              <w:szCs w:val="28"/>
            </w:rPr>
            <w:t xml:space="preserve">:  </w:t>
          </w:r>
          <w:sdt>
            <w:sdtPr>
              <w:rPr>
                <w:b/>
                <w:sz w:val="28"/>
                <w:szCs w:val="28"/>
              </w:rPr>
              <w:alias w:val="Department"/>
              <w:tag w:val="Department"/>
              <w:id w:val="-106510969"/>
              <w:placeholder>
                <w:docPart w:val="D791D881D0E1468D95D9DDCDD516E63B"/>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Department[1]" w:storeItemID="{655C030F-7941-4A8C-A7F0-1CA9945462FE}"/>
              <w:dropDownList w:lastValue="Microbiology">
                <w:listItem w:value="[Department]"/>
              </w:dropDownList>
            </w:sdtPr>
            <w:sdtContent>
              <w:r>
                <w:rPr>
                  <w:b/>
                  <w:sz w:val="28"/>
                  <w:szCs w:val="28"/>
                </w:rPr>
                <w:t>Microbiology</w:t>
              </w:r>
            </w:sdtContent>
          </w:sdt>
        </w:p>
      </w:tc>
    </w:tr>
  </w:tbl>
  <w:p w:rsidR="00D86D1E" w:rsidRPr="005B6918" w:rsidRDefault="00D86D1E" w:rsidP="00295102">
    <w:pPr>
      <w:pStyle w:val="Header"/>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60E32CE"/>
    <w:lvl w:ilvl="0">
      <w:start w:val="1"/>
      <w:numFmt w:val="decimal"/>
      <w:lvlText w:val="%1."/>
      <w:lvlJc w:val="left"/>
      <w:pPr>
        <w:tabs>
          <w:tab w:val="num" w:pos="720"/>
        </w:tabs>
        <w:ind w:left="720" w:hanging="360"/>
      </w:pPr>
    </w:lvl>
  </w:abstractNum>
  <w:abstractNum w:abstractNumId="1">
    <w:nsid w:val="FFFFFF83"/>
    <w:multiLevelType w:val="singleLevel"/>
    <w:tmpl w:val="F8AC7F9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9B4DF10"/>
    <w:lvl w:ilvl="0">
      <w:start w:val="1"/>
      <w:numFmt w:val="decimal"/>
      <w:lvlText w:val="%1."/>
      <w:lvlJc w:val="left"/>
      <w:pPr>
        <w:tabs>
          <w:tab w:val="num" w:pos="360"/>
        </w:tabs>
        <w:ind w:left="360" w:hanging="360"/>
      </w:pPr>
    </w:lvl>
  </w:abstractNum>
  <w:abstractNum w:abstractNumId="3">
    <w:nsid w:val="FFFFFF89"/>
    <w:multiLevelType w:val="singleLevel"/>
    <w:tmpl w:val="8778744E"/>
    <w:lvl w:ilvl="0">
      <w:start w:val="1"/>
      <w:numFmt w:val="bullet"/>
      <w:lvlText w:val=""/>
      <w:lvlJc w:val="left"/>
      <w:pPr>
        <w:tabs>
          <w:tab w:val="num" w:pos="360"/>
        </w:tabs>
        <w:ind w:left="360" w:hanging="360"/>
      </w:pPr>
      <w:rPr>
        <w:rFonts w:ascii="Symbol" w:hAnsi="Symbol" w:hint="default"/>
      </w:rPr>
    </w:lvl>
  </w:abstractNum>
  <w:abstractNum w:abstractNumId="4">
    <w:nsid w:val="46A029AC"/>
    <w:multiLevelType w:val="hybridMultilevel"/>
    <w:tmpl w:val="36B6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561FF"/>
    <w:multiLevelType w:val="hybridMultilevel"/>
    <w:tmpl w:val="58F4F7C8"/>
    <w:lvl w:ilvl="0" w:tplc="54582B26">
      <w:start w:val="1"/>
      <w:numFmt w:val="decimal"/>
      <w:lvlText w:val="%1."/>
      <w:lvlJc w:val="left"/>
      <w:pPr>
        <w:ind w:left="300" w:hanging="180"/>
      </w:pPr>
      <w:rPr>
        <w:rFonts w:ascii="Arial" w:eastAsia="Arial" w:hAnsi="Arial" w:cs="Times New Roman" w:hint="default"/>
        <w:spacing w:val="-1"/>
        <w:w w:val="99"/>
        <w:sz w:val="12"/>
        <w:szCs w:val="12"/>
      </w:rPr>
    </w:lvl>
    <w:lvl w:ilvl="1" w:tplc="B86240CC">
      <w:start w:val="1"/>
      <w:numFmt w:val="bullet"/>
      <w:lvlText w:val=""/>
      <w:lvlJc w:val="left"/>
      <w:pPr>
        <w:ind w:left="480" w:hanging="181"/>
      </w:pPr>
      <w:rPr>
        <w:rFonts w:ascii="Symbol" w:eastAsia="Symbol" w:hAnsi="Symbol" w:hint="default"/>
        <w:sz w:val="12"/>
        <w:szCs w:val="12"/>
      </w:rPr>
    </w:lvl>
    <w:lvl w:ilvl="2" w:tplc="200825D2">
      <w:start w:val="1"/>
      <w:numFmt w:val="bullet"/>
      <w:lvlText w:val="•"/>
      <w:lvlJc w:val="left"/>
      <w:pPr>
        <w:ind w:left="480" w:hanging="181"/>
      </w:pPr>
    </w:lvl>
    <w:lvl w:ilvl="3" w:tplc="480C4F18">
      <w:start w:val="1"/>
      <w:numFmt w:val="bullet"/>
      <w:lvlText w:val="•"/>
      <w:lvlJc w:val="left"/>
      <w:pPr>
        <w:ind w:left="873" w:hanging="181"/>
      </w:pPr>
    </w:lvl>
    <w:lvl w:ilvl="4" w:tplc="AEA0D29C">
      <w:start w:val="1"/>
      <w:numFmt w:val="bullet"/>
      <w:lvlText w:val="•"/>
      <w:lvlJc w:val="left"/>
      <w:pPr>
        <w:ind w:left="1267" w:hanging="181"/>
      </w:pPr>
    </w:lvl>
    <w:lvl w:ilvl="5" w:tplc="3E1ACA3A">
      <w:start w:val="1"/>
      <w:numFmt w:val="bullet"/>
      <w:lvlText w:val="•"/>
      <w:lvlJc w:val="left"/>
      <w:pPr>
        <w:ind w:left="1661" w:hanging="181"/>
      </w:pPr>
    </w:lvl>
    <w:lvl w:ilvl="6" w:tplc="AF66897C">
      <w:start w:val="1"/>
      <w:numFmt w:val="bullet"/>
      <w:lvlText w:val="•"/>
      <w:lvlJc w:val="left"/>
      <w:pPr>
        <w:ind w:left="2055" w:hanging="181"/>
      </w:pPr>
    </w:lvl>
    <w:lvl w:ilvl="7" w:tplc="FBE8A312">
      <w:start w:val="1"/>
      <w:numFmt w:val="bullet"/>
      <w:lvlText w:val="•"/>
      <w:lvlJc w:val="left"/>
      <w:pPr>
        <w:ind w:left="2449" w:hanging="181"/>
      </w:pPr>
    </w:lvl>
    <w:lvl w:ilvl="8" w:tplc="73CCBE88">
      <w:start w:val="1"/>
      <w:numFmt w:val="bullet"/>
      <w:lvlText w:val="•"/>
      <w:lvlJc w:val="left"/>
      <w:pPr>
        <w:ind w:left="2843" w:hanging="181"/>
      </w:pPr>
    </w:lvl>
  </w:abstractNum>
  <w:abstractNum w:abstractNumId="6">
    <w:nsid w:val="5F464F32"/>
    <w:multiLevelType w:val="hybridMultilevel"/>
    <w:tmpl w:val="D4F6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8159C"/>
    <w:multiLevelType w:val="hybridMultilevel"/>
    <w:tmpl w:val="51C0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7"/>
  </w:num>
  <w:num w:numId="7">
    <w:abstractNumId w:val="6"/>
  </w:num>
  <w:num w:numId="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rsids>
    <w:rsidRoot w:val="00D51CA5"/>
    <w:rsid w:val="00043621"/>
    <w:rsid w:val="000978E1"/>
    <w:rsid w:val="000D0BA6"/>
    <w:rsid w:val="00107E10"/>
    <w:rsid w:val="001124C1"/>
    <w:rsid w:val="00131FE5"/>
    <w:rsid w:val="001D650F"/>
    <w:rsid w:val="001E4697"/>
    <w:rsid w:val="001F2100"/>
    <w:rsid w:val="00206682"/>
    <w:rsid w:val="00274639"/>
    <w:rsid w:val="00274E8B"/>
    <w:rsid w:val="00295102"/>
    <w:rsid w:val="002C5405"/>
    <w:rsid w:val="002C7DCA"/>
    <w:rsid w:val="002F4DFF"/>
    <w:rsid w:val="0036291D"/>
    <w:rsid w:val="00387916"/>
    <w:rsid w:val="003A2482"/>
    <w:rsid w:val="003D0A9A"/>
    <w:rsid w:val="00412AD5"/>
    <w:rsid w:val="00456473"/>
    <w:rsid w:val="005047BA"/>
    <w:rsid w:val="00553B02"/>
    <w:rsid w:val="005B4921"/>
    <w:rsid w:val="005B791E"/>
    <w:rsid w:val="005C3070"/>
    <w:rsid w:val="00645FAF"/>
    <w:rsid w:val="0068066D"/>
    <w:rsid w:val="00684485"/>
    <w:rsid w:val="0070737C"/>
    <w:rsid w:val="007703FF"/>
    <w:rsid w:val="007F1284"/>
    <w:rsid w:val="00804D64"/>
    <w:rsid w:val="00895FB9"/>
    <w:rsid w:val="008E1B0B"/>
    <w:rsid w:val="008F43A6"/>
    <w:rsid w:val="00910FE6"/>
    <w:rsid w:val="00953FA4"/>
    <w:rsid w:val="00982088"/>
    <w:rsid w:val="009868E8"/>
    <w:rsid w:val="009C5A4E"/>
    <w:rsid w:val="00A644C0"/>
    <w:rsid w:val="00B0063F"/>
    <w:rsid w:val="00B83EC5"/>
    <w:rsid w:val="00BA1FE8"/>
    <w:rsid w:val="00BF3AA1"/>
    <w:rsid w:val="00C22C71"/>
    <w:rsid w:val="00C82FA9"/>
    <w:rsid w:val="00D51CA5"/>
    <w:rsid w:val="00D86D1E"/>
    <w:rsid w:val="00DA22B7"/>
    <w:rsid w:val="00DC3E0F"/>
    <w:rsid w:val="00E11D70"/>
    <w:rsid w:val="00E20D61"/>
    <w:rsid w:val="00E37425"/>
    <w:rsid w:val="00E5330E"/>
    <w:rsid w:val="00EA13FC"/>
    <w:rsid w:val="00ED494D"/>
    <w:rsid w:val="00EE53FC"/>
    <w:rsid w:val="00F15BFE"/>
    <w:rsid w:val="00F76A37"/>
    <w:rsid w:val="00FD6694"/>
    <w:rsid w:val="00FF2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A8"/>
    <w:pPr>
      <w:tabs>
        <w:tab w:val="center" w:pos="4680"/>
        <w:tab w:val="right" w:pos="9360"/>
      </w:tabs>
    </w:pPr>
  </w:style>
  <w:style w:type="character" w:customStyle="1" w:styleId="HeaderChar">
    <w:name w:val="Header Char"/>
    <w:basedOn w:val="DefaultParagraphFont"/>
    <w:link w:val="Header"/>
    <w:uiPriority w:val="99"/>
    <w:rsid w:val="00FF2EA8"/>
    <w:rPr>
      <w:sz w:val="24"/>
      <w:szCs w:val="24"/>
    </w:rPr>
  </w:style>
  <w:style w:type="paragraph" w:styleId="Footer">
    <w:name w:val="footer"/>
    <w:basedOn w:val="Normal"/>
    <w:link w:val="FooterChar"/>
    <w:uiPriority w:val="99"/>
    <w:unhideWhenUsed/>
    <w:rsid w:val="00FF2EA8"/>
    <w:pPr>
      <w:tabs>
        <w:tab w:val="center" w:pos="4680"/>
        <w:tab w:val="right" w:pos="9360"/>
      </w:tabs>
    </w:pPr>
  </w:style>
  <w:style w:type="character" w:customStyle="1" w:styleId="FooterChar">
    <w:name w:val="Footer Char"/>
    <w:basedOn w:val="DefaultParagraphFont"/>
    <w:link w:val="Footer"/>
    <w:uiPriority w:val="99"/>
    <w:rsid w:val="00FF2EA8"/>
    <w:rPr>
      <w:sz w:val="24"/>
      <w:szCs w:val="24"/>
    </w:rPr>
  </w:style>
  <w:style w:type="character" w:styleId="PlaceholderText">
    <w:name w:val="Placeholder Text"/>
    <w:basedOn w:val="DefaultParagraphFont"/>
    <w:uiPriority w:val="99"/>
    <w:unhideWhenUsed/>
    <w:rsid w:val="00FF2EA8"/>
    <w:rPr>
      <w:color w:val="808080"/>
    </w:rPr>
  </w:style>
  <w:style w:type="paragraph" w:styleId="BalloonText">
    <w:name w:val="Balloon Text"/>
    <w:basedOn w:val="Normal"/>
    <w:link w:val="BalloonTextChar"/>
    <w:uiPriority w:val="99"/>
    <w:semiHidden/>
    <w:unhideWhenUsed/>
    <w:rsid w:val="00FF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A8"/>
    <w:rPr>
      <w:rFonts w:ascii="Tahoma" w:hAnsi="Tahoma" w:cs="Tahoma"/>
      <w:sz w:val="16"/>
      <w:szCs w:val="16"/>
    </w:rPr>
  </w:style>
  <w:style w:type="paragraph" w:customStyle="1" w:styleId="Default">
    <w:name w:val="Default"/>
    <w:rsid w:val="00804D64"/>
    <w:pPr>
      <w:autoSpaceDE w:val="0"/>
      <w:autoSpaceDN w:val="0"/>
      <w:adjustRightInd w:val="0"/>
    </w:pPr>
    <w:rPr>
      <w:rFonts w:cs="Calibri"/>
      <w:color w:val="000000"/>
      <w:sz w:val="24"/>
      <w:szCs w:val="24"/>
    </w:rPr>
  </w:style>
  <w:style w:type="table" w:styleId="TableGrid">
    <w:name w:val="Table Grid"/>
    <w:basedOn w:val="TableNormal"/>
    <w:uiPriority w:val="1"/>
    <w:rsid w:val="00F76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BFE"/>
    <w:pPr>
      <w:ind w:left="720"/>
      <w:contextualSpacing/>
    </w:pPr>
  </w:style>
  <w:style w:type="paragraph" w:styleId="BodyTextIndent2">
    <w:name w:val="Body Text Indent 2"/>
    <w:basedOn w:val="Normal"/>
    <w:link w:val="BodyTextIndent2Char"/>
    <w:uiPriority w:val="99"/>
    <w:semiHidden/>
    <w:unhideWhenUsed/>
    <w:rsid w:val="00ED494D"/>
    <w:pPr>
      <w:spacing w:after="120" w:line="480" w:lineRule="auto"/>
      <w:ind w:left="360"/>
    </w:pPr>
  </w:style>
  <w:style w:type="character" w:customStyle="1" w:styleId="BodyTextIndent2Char">
    <w:name w:val="Body Text Indent 2 Char"/>
    <w:basedOn w:val="DefaultParagraphFont"/>
    <w:link w:val="BodyTextIndent2"/>
    <w:uiPriority w:val="99"/>
    <w:semiHidden/>
    <w:rsid w:val="00ED494D"/>
    <w:rPr>
      <w:sz w:val="24"/>
      <w:szCs w:val="24"/>
    </w:rPr>
  </w:style>
  <w:style w:type="paragraph" w:styleId="BodyText">
    <w:name w:val="Body Text"/>
    <w:basedOn w:val="Normal"/>
    <w:link w:val="BodyTextChar"/>
    <w:uiPriority w:val="99"/>
    <w:semiHidden/>
    <w:unhideWhenUsed/>
    <w:rsid w:val="00206682"/>
    <w:pPr>
      <w:spacing w:after="120"/>
    </w:pPr>
  </w:style>
  <w:style w:type="character" w:customStyle="1" w:styleId="BodyTextChar">
    <w:name w:val="Body Text Char"/>
    <w:basedOn w:val="DefaultParagraphFont"/>
    <w:link w:val="BodyText"/>
    <w:uiPriority w:val="99"/>
    <w:semiHidden/>
    <w:rsid w:val="002066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97238">
      <w:bodyDiv w:val="1"/>
      <w:marLeft w:val="0"/>
      <w:marRight w:val="0"/>
      <w:marTop w:val="0"/>
      <w:marBottom w:val="0"/>
      <w:divBdr>
        <w:top w:val="none" w:sz="0" w:space="0" w:color="auto"/>
        <w:left w:val="none" w:sz="0" w:space="0" w:color="auto"/>
        <w:bottom w:val="none" w:sz="0" w:space="0" w:color="auto"/>
        <w:right w:val="none" w:sz="0" w:space="0" w:color="auto"/>
      </w:divBdr>
    </w:div>
    <w:div w:id="75367094">
      <w:bodyDiv w:val="1"/>
      <w:marLeft w:val="0"/>
      <w:marRight w:val="0"/>
      <w:marTop w:val="0"/>
      <w:marBottom w:val="0"/>
      <w:divBdr>
        <w:top w:val="none" w:sz="0" w:space="0" w:color="auto"/>
        <w:left w:val="none" w:sz="0" w:space="0" w:color="auto"/>
        <w:bottom w:val="none" w:sz="0" w:space="0" w:color="auto"/>
        <w:right w:val="none" w:sz="0" w:space="0" w:color="auto"/>
      </w:divBdr>
    </w:div>
    <w:div w:id="133329235">
      <w:bodyDiv w:val="1"/>
      <w:marLeft w:val="0"/>
      <w:marRight w:val="0"/>
      <w:marTop w:val="0"/>
      <w:marBottom w:val="0"/>
      <w:divBdr>
        <w:top w:val="none" w:sz="0" w:space="0" w:color="auto"/>
        <w:left w:val="none" w:sz="0" w:space="0" w:color="auto"/>
        <w:bottom w:val="none" w:sz="0" w:space="0" w:color="auto"/>
        <w:right w:val="none" w:sz="0" w:space="0" w:color="auto"/>
      </w:divBdr>
    </w:div>
    <w:div w:id="553391379">
      <w:bodyDiv w:val="1"/>
      <w:marLeft w:val="0"/>
      <w:marRight w:val="0"/>
      <w:marTop w:val="0"/>
      <w:marBottom w:val="0"/>
      <w:divBdr>
        <w:top w:val="none" w:sz="0" w:space="0" w:color="auto"/>
        <w:left w:val="none" w:sz="0" w:space="0" w:color="auto"/>
        <w:bottom w:val="none" w:sz="0" w:space="0" w:color="auto"/>
        <w:right w:val="none" w:sz="0" w:space="0" w:color="auto"/>
      </w:divBdr>
    </w:div>
    <w:div w:id="619992250">
      <w:bodyDiv w:val="1"/>
      <w:marLeft w:val="0"/>
      <w:marRight w:val="0"/>
      <w:marTop w:val="0"/>
      <w:marBottom w:val="0"/>
      <w:divBdr>
        <w:top w:val="none" w:sz="0" w:space="0" w:color="auto"/>
        <w:left w:val="none" w:sz="0" w:space="0" w:color="auto"/>
        <w:bottom w:val="none" w:sz="0" w:space="0" w:color="auto"/>
        <w:right w:val="none" w:sz="0" w:space="0" w:color="auto"/>
      </w:divBdr>
    </w:div>
    <w:div w:id="670063063">
      <w:bodyDiv w:val="1"/>
      <w:marLeft w:val="0"/>
      <w:marRight w:val="0"/>
      <w:marTop w:val="0"/>
      <w:marBottom w:val="0"/>
      <w:divBdr>
        <w:top w:val="none" w:sz="0" w:space="0" w:color="auto"/>
        <w:left w:val="none" w:sz="0" w:space="0" w:color="auto"/>
        <w:bottom w:val="none" w:sz="0" w:space="0" w:color="auto"/>
        <w:right w:val="none" w:sz="0" w:space="0" w:color="auto"/>
      </w:divBdr>
    </w:div>
    <w:div w:id="814251242">
      <w:bodyDiv w:val="1"/>
      <w:marLeft w:val="0"/>
      <w:marRight w:val="0"/>
      <w:marTop w:val="0"/>
      <w:marBottom w:val="0"/>
      <w:divBdr>
        <w:top w:val="none" w:sz="0" w:space="0" w:color="auto"/>
        <w:left w:val="none" w:sz="0" w:space="0" w:color="auto"/>
        <w:bottom w:val="none" w:sz="0" w:space="0" w:color="auto"/>
        <w:right w:val="none" w:sz="0" w:space="0" w:color="auto"/>
      </w:divBdr>
    </w:div>
    <w:div w:id="884559516">
      <w:bodyDiv w:val="1"/>
      <w:marLeft w:val="0"/>
      <w:marRight w:val="0"/>
      <w:marTop w:val="0"/>
      <w:marBottom w:val="0"/>
      <w:divBdr>
        <w:top w:val="none" w:sz="0" w:space="0" w:color="auto"/>
        <w:left w:val="none" w:sz="0" w:space="0" w:color="auto"/>
        <w:bottom w:val="none" w:sz="0" w:space="0" w:color="auto"/>
        <w:right w:val="none" w:sz="0" w:space="0" w:color="auto"/>
      </w:divBdr>
    </w:div>
    <w:div w:id="889532398">
      <w:bodyDiv w:val="1"/>
      <w:marLeft w:val="0"/>
      <w:marRight w:val="0"/>
      <w:marTop w:val="0"/>
      <w:marBottom w:val="0"/>
      <w:divBdr>
        <w:top w:val="none" w:sz="0" w:space="0" w:color="auto"/>
        <w:left w:val="none" w:sz="0" w:space="0" w:color="auto"/>
        <w:bottom w:val="none" w:sz="0" w:space="0" w:color="auto"/>
        <w:right w:val="none" w:sz="0" w:space="0" w:color="auto"/>
      </w:divBdr>
    </w:div>
    <w:div w:id="1108937217">
      <w:bodyDiv w:val="1"/>
      <w:marLeft w:val="0"/>
      <w:marRight w:val="0"/>
      <w:marTop w:val="0"/>
      <w:marBottom w:val="0"/>
      <w:divBdr>
        <w:top w:val="none" w:sz="0" w:space="0" w:color="auto"/>
        <w:left w:val="none" w:sz="0" w:space="0" w:color="auto"/>
        <w:bottom w:val="none" w:sz="0" w:space="0" w:color="auto"/>
        <w:right w:val="none" w:sz="0" w:space="0" w:color="auto"/>
      </w:divBdr>
    </w:div>
    <w:div w:id="1209799678">
      <w:bodyDiv w:val="1"/>
      <w:marLeft w:val="0"/>
      <w:marRight w:val="0"/>
      <w:marTop w:val="0"/>
      <w:marBottom w:val="0"/>
      <w:divBdr>
        <w:top w:val="none" w:sz="0" w:space="0" w:color="auto"/>
        <w:left w:val="none" w:sz="0" w:space="0" w:color="auto"/>
        <w:bottom w:val="none" w:sz="0" w:space="0" w:color="auto"/>
        <w:right w:val="none" w:sz="0" w:space="0" w:color="auto"/>
      </w:divBdr>
    </w:div>
    <w:div w:id="1240867696">
      <w:bodyDiv w:val="1"/>
      <w:marLeft w:val="0"/>
      <w:marRight w:val="0"/>
      <w:marTop w:val="0"/>
      <w:marBottom w:val="0"/>
      <w:divBdr>
        <w:top w:val="none" w:sz="0" w:space="0" w:color="auto"/>
        <w:left w:val="none" w:sz="0" w:space="0" w:color="auto"/>
        <w:bottom w:val="none" w:sz="0" w:space="0" w:color="auto"/>
        <w:right w:val="none" w:sz="0" w:space="0" w:color="auto"/>
      </w:divBdr>
    </w:div>
    <w:div w:id="1297369393">
      <w:bodyDiv w:val="1"/>
      <w:marLeft w:val="0"/>
      <w:marRight w:val="0"/>
      <w:marTop w:val="0"/>
      <w:marBottom w:val="0"/>
      <w:divBdr>
        <w:top w:val="none" w:sz="0" w:space="0" w:color="auto"/>
        <w:left w:val="none" w:sz="0" w:space="0" w:color="auto"/>
        <w:bottom w:val="none" w:sz="0" w:space="0" w:color="auto"/>
        <w:right w:val="none" w:sz="0" w:space="0" w:color="auto"/>
      </w:divBdr>
    </w:div>
    <w:div w:id="1491023724">
      <w:bodyDiv w:val="1"/>
      <w:marLeft w:val="0"/>
      <w:marRight w:val="0"/>
      <w:marTop w:val="0"/>
      <w:marBottom w:val="0"/>
      <w:divBdr>
        <w:top w:val="none" w:sz="0" w:space="0" w:color="auto"/>
        <w:left w:val="none" w:sz="0" w:space="0" w:color="auto"/>
        <w:bottom w:val="none" w:sz="0" w:space="0" w:color="auto"/>
        <w:right w:val="none" w:sz="0" w:space="0" w:color="auto"/>
      </w:divBdr>
    </w:div>
    <w:div w:id="1806463347">
      <w:bodyDiv w:val="1"/>
      <w:marLeft w:val="0"/>
      <w:marRight w:val="0"/>
      <w:marTop w:val="0"/>
      <w:marBottom w:val="0"/>
      <w:divBdr>
        <w:top w:val="none" w:sz="0" w:space="0" w:color="auto"/>
        <w:left w:val="none" w:sz="0" w:space="0" w:color="auto"/>
        <w:bottom w:val="none" w:sz="0" w:space="0" w:color="auto"/>
        <w:right w:val="none" w:sz="0" w:space="0" w:color="auto"/>
      </w:divBdr>
    </w:div>
    <w:div w:id="1866675445">
      <w:bodyDiv w:val="1"/>
      <w:marLeft w:val="0"/>
      <w:marRight w:val="0"/>
      <w:marTop w:val="0"/>
      <w:marBottom w:val="0"/>
      <w:divBdr>
        <w:top w:val="none" w:sz="0" w:space="0" w:color="auto"/>
        <w:left w:val="none" w:sz="0" w:space="0" w:color="auto"/>
        <w:bottom w:val="none" w:sz="0" w:space="0" w:color="auto"/>
        <w:right w:val="none" w:sz="0" w:space="0" w:color="auto"/>
      </w:divBdr>
    </w:div>
    <w:div w:id="1946840364">
      <w:bodyDiv w:val="1"/>
      <w:marLeft w:val="0"/>
      <w:marRight w:val="0"/>
      <w:marTop w:val="0"/>
      <w:marBottom w:val="0"/>
      <w:divBdr>
        <w:top w:val="none" w:sz="0" w:space="0" w:color="auto"/>
        <w:left w:val="none" w:sz="0" w:space="0" w:color="auto"/>
        <w:bottom w:val="none" w:sz="0" w:space="0" w:color="auto"/>
        <w:right w:val="none" w:sz="0" w:space="0" w:color="auto"/>
      </w:divBdr>
    </w:div>
    <w:div w:id="2017029930">
      <w:bodyDiv w:val="1"/>
      <w:marLeft w:val="0"/>
      <w:marRight w:val="0"/>
      <w:marTop w:val="0"/>
      <w:marBottom w:val="0"/>
      <w:divBdr>
        <w:top w:val="none" w:sz="0" w:space="0" w:color="auto"/>
        <w:left w:val="none" w:sz="0" w:space="0" w:color="auto"/>
        <w:bottom w:val="none" w:sz="0" w:space="0" w:color="auto"/>
        <w:right w:val="none" w:sz="0" w:space="0" w:color="auto"/>
      </w:divBdr>
    </w:div>
    <w:div w:id="20250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Micro\Template%20for%20New%20Procedures%20EK%20730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AB76CE90F04FCBA430C7B355D82B00"/>
        <w:category>
          <w:name w:val="General"/>
          <w:gallery w:val="placeholder"/>
        </w:category>
        <w:types>
          <w:type w:val="bbPlcHdr"/>
        </w:types>
        <w:behaviors>
          <w:behavior w:val="content"/>
        </w:behaviors>
        <w:guid w:val="{63474AF8-D999-4BAC-BFFB-088FC6226B53}"/>
      </w:docPartPr>
      <w:docPartBody>
        <w:p w:rsidR="00FF62EF" w:rsidRDefault="00F11504">
          <w:pPr>
            <w:pStyle w:val="46AB76CE90F04FCBA430C7B355D82B00"/>
          </w:pPr>
          <w:r w:rsidRPr="00A336BD">
            <w:rPr>
              <w:rStyle w:val="PlaceholderText"/>
            </w:rPr>
            <w:t>[Title]</w:t>
          </w:r>
        </w:p>
      </w:docPartBody>
    </w:docPart>
    <w:docPart>
      <w:docPartPr>
        <w:name w:val="A5EB42894C79463083F94F17AE519334"/>
        <w:category>
          <w:name w:val="General"/>
          <w:gallery w:val="placeholder"/>
        </w:category>
        <w:types>
          <w:type w:val="bbPlcHdr"/>
        </w:types>
        <w:behaviors>
          <w:behavior w:val="content"/>
        </w:behaviors>
        <w:guid w:val="{C8856C34-06EC-4BFB-BDEB-25201E9DA213}"/>
      </w:docPartPr>
      <w:docPartBody>
        <w:p w:rsidR="00FF62EF" w:rsidRDefault="00F11504">
          <w:pPr>
            <w:pStyle w:val="A5EB42894C79463083F94F17AE519334"/>
          </w:pPr>
          <w:r w:rsidRPr="00ED113F">
            <w:rPr>
              <w:rStyle w:val="PlaceholderText"/>
            </w:rPr>
            <w:t>[Code]</w:t>
          </w:r>
        </w:p>
      </w:docPartBody>
    </w:docPart>
    <w:docPart>
      <w:docPartPr>
        <w:name w:val="D791D881D0E1468D95D9DDCDD516E63B"/>
        <w:category>
          <w:name w:val="General"/>
          <w:gallery w:val="placeholder"/>
        </w:category>
        <w:types>
          <w:type w:val="bbPlcHdr"/>
        </w:types>
        <w:behaviors>
          <w:behavior w:val="content"/>
        </w:behaviors>
        <w:guid w:val="{123F8F68-E7E0-4877-B050-978E01CB0B7E}"/>
      </w:docPartPr>
      <w:docPartBody>
        <w:p w:rsidR="00FF62EF" w:rsidRDefault="00F11504">
          <w:pPr>
            <w:pStyle w:val="D791D881D0E1468D95D9DDCDD516E63B"/>
          </w:pPr>
          <w:r w:rsidRPr="00ED113F">
            <w:rPr>
              <w:rStyle w:val="PlaceholderText"/>
            </w:rPr>
            <w:t>[Department]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11504"/>
    <w:rsid w:val="0010164A"/>
    <w:rsid w:val="001E5B74"/>
    <w:rsid w:val="003B01A4"/>
    <w:rsid w:val="00425611"/>
    <w:rsid w:val="00985632"/>
    <w:rsid w:val="009A0FA5"/>
    <w:rsid w:val="00A11973"/>
    <w:rsid w:val="00A8368C"/>
    <w:rsid w:val="00B76ED1"/>
    <w:rsid w:val="00E553C5"/>
    <w:rsid w:val="00F11504"/>
    <w:rsid w:val="00F3145D"/>
    <w:rsid w:val="00F63DD5"/>
    <w:rsid w:val="00FF6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F62EF"/>
    <w:rPr>
      <w:color w:val="808080"/>
    </w:rPr>
  </w:style>
  <w:style w:type="paragraph" w:customStyle="1" w:styleId="46AB76CE90F04FCBA430C7B355D82B00">
    <w:name w:val="46AB76CE90F04FCBA430C7B355D82B00"/>
    <w:rsid w:val="00FF62EF"/>
  </w:style>
  <w:style w:type="paragraph" w:customStyle="1" w:styleId="A5EB42894C79463083F94F17AE519334">
    <w:name w:val="A5EB42894C79463083F94F17AE519334"/>
    <w:rsid w:val="00FF62EF"/>
  </w:style>
  <w:style w:type="paragraph" w:customStyle="1" w:styleId="D791D881D0E1468D95D9DDCDD516E63B">
    <w:name w:val="D791D881D0E1468D95D9DDCDD516E63B"/>
    <w:rsid w:val="00FF62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ac41bb9-e35c-4dad-9bcc-016b4d8974b8" xsi:nil="true"/>
    <Approval_x0020_Date xmlns="bac41bb9-e35c-4dad-9bcc-016b4d8974b8" xsi:nil="true"/>
    <Manual xmlns="bac41bb9-e35c-4dad-9bcc-016b4d8974b8" xsi:nil="true"/>
    <Instrument xmlns="bac41bb9-e35c-4dad-9bcc-016b4d8974b8" xsi:nil="true"/>
    <Status xmlns="bac41bb9-e35c-4dad-9bcc-016b4d8974b8" xsi:nil="true"/>
    <Approved_x0020_By xmlns="bac41bb9-e35c-4dad-9bcc-016b4d8974b8">
      <UserInfo>
        <DisplayName/>
        <AccountId xsi:nil="true"/>
        <AccountType/>
      </UserInfo>
    </Approved_x0020_By>
    <Document_x0020_Owner xmlns="bac41bb9-e35c-4dad-9bcc-016b4d8974b8">
      <UserInfo>
        <DisplayName/>
        <AccountId xsi:nil="true"/>
        <AccountType/>
      </UserInfo>
    </Document_x0020_Owner>
    <Major_x002f_Minor xmlns="bac41bb9-e35c-4dad-9bcc-016b4d8974b8" xsi:nil="true"/>
    <Department xmlns="bac41bb9-e35c-4dad-9bcc-016b4d8974b8">Microbiology</Department>
    <Code xmlns="bac41bb9-e35c-4dad-9bcc-016b4d8974b8">BORPCR</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D425C1F8C3C42BBD02C8CBA0B7DA9" ma:contentTypeVersion="11" ma:contentTypeDescription="Create a new document." ma:contentTypeScope="" ma:versionID="d80f4f4432ba7d9f4c0a61fd6c75acfc">
  <xsd:schema xmlns:xsd="http://www.w3.org/2001/XMLSchema" xmlns:p="http://schemas.microsoft.com/office/2006/metadata/properties" xmlns:ns2="bac41bb9-e35c-4dad-9bcc-016b4d8974b8" targetNamespace="http://schemas.microsoft.com/office/2006/metadata/properties" ma:root="true" ma:fieldsID="49ed62573186a5f7fd745cf891e52aa9" ns2:_="">
    <xsd:import namespace="bac41bb9-e35c-4dad-9bcc-016b4d8974b8"/>
    <xsd:element name="properties">
      <xsd:complexType>
        <xsd:sequence>
          <xsd:element name="documentManagement">
            <xsd:complexType>
              <xsd:all>
                <xsd:element ref="ns2:Approval_x0020_Date" minOccurs="0"/>
                <xsd:element ref="ns2:Approved_x0020_By" minOccurs="0"/>
                <xsd:element ref="ns2:Department" minOccurs="0"/>
                <xsd:element ref="ns2:Document_x0020_Owner" minOccurs="0"/>
                <xsd:element ref="ns2:Instrument" minOccurs="0"/>
                <xsd:element ref="ns2:Major_x002f_Minor" minOccurs="0"/>
                <xsd:element ref="ns2:Manual" minOccurs="0"/>
                <xsd:element ref="ns2:Number" minOccurs="0"/>
                <xsd:element ref="ns2:Status" minOccurs="0"/>
                <xsd:element ref="ns2:Code" minOccurs="0"/>
              </xsd:all>
            </xsd:complexType>
          </xsd:element>
        </xsd:sequence>
      </xsd:complexType>
    </xsd:element>
  </xsd:schema>
  <xsd:schema xmlns:xsd="http://www.w3.org/2001/XMLSchema" xmlns:dms="http://schemas.microsoft.com/office/2006/documentManagement/types" targetNamespace="bac41bb9-e35c-4dad-9bcc-016b4d8974b8" elementFormDefault="qualified">
    <xsd:import namespace="http://schemas.microsoft.com/office/2006/documentManagement/types"/>
    <xsd:element name="Approval_x0020_Date" ma:index="8" nillable="true" ma:displayName="Approval Date" ma:format="DateOnly" ma:internalName="Approval_x0020_Date">
      <xsd:simpleType>
        <xsd:restriction base="dms:DateTime"/>
      </xsd:simpleType>
    </xsd:element>
    <xsd:element name="Approved_x0020_By" ma:index="9" nillable="true" ma:displayName="Approved By" ma:list="UserInfo"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10" nillable="true" ma:displayName="Department" ma:default="Select One" ma:format="Dropdown" ma:internalName="Department">
      <xsd:simpleType>
        <xsd:restriction base="dms:Choice">
          <xsd:enumeration value="Select One"/>
          <xsd:enumeration value="Blood Bank"/>
          <xsd:enumeration value="Chemistry"/>
          <xsd:enumeration value="Computer"/>
          <xsd:enumeration value="EKG Stress Testing"/>
          <xsd:enumeration value="Front Desk"/>
          <xsd:enumeration value="Hematology/Coag/UA"/>
          <xsd:enumeration value="Lab General"/>
          <xsd:enumeration value="Microbiology"/>
          <xsd:enumeration value="Pathology"/>
          <xsd:enumeration value="RMC Clinic"/>
          <xsd:enumeration value="Serology"/>
          <xsd:enumeration value="TTMC"/>
        </xsd:restriction>
      </xsd:simpleType>
    </xsd:element>
    <xsd:element name="Document_x0020_Owner" ma:index="11" nillable="true" ma:displayName="Document Owner"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12" nillable="true" ma:displayName="Instrument" ma:format="Dropdown" ma:internalName="Instrument">
      <xsd:simpleType>
        <xsd:restriction base="dms:Choice">
          <xsd:enumeration value="3320"/>
          <xsd:enumeration value="ADZIA"/>
          <xsd:enumeration value="BAC-TEC 9000"/>
          <xsd:enumeration value="CA-580 Coag"/>
          <xsd:enumeration value="Cardiac Science"/>
          <xsd:enumeration value="Cell Washer"/>
          <xsd:enumeration value="Cryostat"/>
          <xsd:enumeration value="Embedding Center"/>
          <xsd:enumeration value="ES-1000i Heme"/>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ryamis"/>
          <xsd:enumeration value="ROCHE URASYS 1800"/>
          <xsd:enumeration value="SEDIMAT"/>
          <xsd:enumeration value="SQA CII"/>
          <xsd:enumeration value="SQA CII"/>
          <xsd:enumeration value="SQA CII"/>
          <xsd:enumeration value="SYSMEX CA-1500"/>
          <xsd:enumeration value="SYSMEX KX-21"/>
          <xsd:enumeration value="SYSMEX XE-5000"/>
          <xsd:enumeration value="TOSOH G-8"/>
          <xsd:enumeration value="VITEK COMPACT 2"/>
          <xsd:enumeration value="Vitros 5.1"/>
          <xsd:enumeration value="VITROS 5.1/5600"/>
          <xsd:enumeration value="Vitros ECQI"/>
        </xsd:restriction>
      </xsd:simpleType>
    </xsd:element>
    <xsd:element name="Major_x002f_Minor" ma:index="13" nillable="true" ma:displayName="Major/Minor" ma:format="Dropdown" ma:internalName="Major_x002f_Minor">
      <xsd:simpleType>
        <xsd:restriction base="dms:Choice">
          <xsd:enumeration value="Major"/>
          <xsd:enumeration value="Minor"/>
        </xsd:restriction>
      </xsd:simpleType>
    </xsd:element>
    <xsd:element name="Manual" ma:index="14" nillable="true" ma:displayName="Manual" ma:format="Dropdown" ma:internalName="Manual">
      <xsd:simpleType>
        <xsd:restriction base="dms:Choice">
          <xsd:enumeration value="BACTEC"/>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GENERAL CHEMISTRY"/>
          <xsd:enumeration value="HEMAT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EROLOGY"/>
          <xsd:enumeration value="SPECIMEN AND CULTURE COLLECTION"/>
          <xsd:enumeration value="TTMC BLOOD BANK"/>
          <xsd:enumeration value="TTMC CHEMISTRY"/>
          <xsd:enumeration value="TTMC HEME"/>
          <xsd:enumeration value="TTMC MICROBIOLOGY"/>
          <xsd:enumeration value="URINALYSIS"/>
          <xsd:enumeration value="VITEK"/>
          <xsd:enumeration value="VITROS"/>
        </xsd:restriction>
      </xsd:simpleType>
    </xsd:element>
    <xsd:element name="Number" ma:index="15" nillable="true" ma:displayName="Number" ma:internalName="Number">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Approved"/>
          <xsd:enumeration value="Archived"/>
          <xsd:enumeration value="Pending Approval"/>
          <xsd:enumeration value="Pending Major Approval"/>
          <xsd:enumeration value="Pending Minor Approval"/>
          <xsd:enumeration value="Pending Renewal"/>
          <xsd:enumeration value="Pending Yearly Approval"/>
        </xsd:restriction>
      </xsd:simpleType>
    </xsd:element>
    <xsd:element name="Code" ma:index="18" nillable="true" ma:displayName="Code" ma:internalName="Code">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5C030F-7941-4A8C-A7F0-1CA9945462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ac41bb9-e35c-4dad-9bcc-016b4d8974b8"/>
    <ds:schemaRef ds:uri="http://schemas.openxmlformats.org/package/2006/metadata/core-properties"/>
  </ds:schemaRefs>
</ds:datastoreItem>
</file>

<file path=customXml/itemProps2.xml><?xml version="1.0" encoding="utf-8"?>
<ds:datastoreItem xmlns:ds="http://schemas.openxmlformats.org/officeDocument/2006/customXml" ds:itemID="{F24CF18B-FA12-49ED-AEF0-BE91D1F5AB9C}">
  <ds:schemaRefs>
    <ds:schemaRef ds:uri="http://schemas.microsoft.com/sharepoint/v3/contenttype/forms"/>
  </ds:schemaRefs>
</ds:datastoreItem>
</file>

<file path=customXml/itemProps3.xml><?xml version="1.0" encoding="utf-8"?>
<ds:datastoreItem xmlns:ds="http://schemas.openxmlformats.org/officeDocument/2006/customXml" ds:itemID="{55A8C710-832A-4743-A0EB-7B6AB6DD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1bb9-e35c-4dad-9bcc-016b4d8974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Template for New Procedures EK 7302012</Template>
  <TotalTime>242</TotalTime>
  <Pages>7</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illumigene® Pertussis – Bordetella pertusis – Whooping Cough</vt:lpstr>
    </vt:vector>
  </TitlesOfParts>
  <Company>Ridgeview Medical Center</Company>
  <LinksUpToDate>false</LinksUpToDate>
  <CharactersWithSpaces>18663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illumigene® Pertussis – Bordetella pertusis – Whooping Cough</dc:title>
  <dc:creator>TECH</dc:creator>
  <cp:lastModifiedBy>E04357</cp:lastModifiedBy>
  <cp:revision>20</cp:revision>
  <cp:lastPrinted>2014-06-05T19:04:00Z</cp:lastPrinted>
  <dcterms:created xsi:type="dcterms:W3CDTF">2014-04-28T16:27:00Z</dcterms:created>
  <dcterms:modified xsi:type="dcterms:W3CDTF">2014-06-05T19:04:00Z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Approval Date">
    <vt:lpwstr/>
  </property>
  <property fmtid="{D5CDD505-2E9C-101B-9397-08002B2CF9AE}" pid="4" name="Manual">
    <vt:lpwstr/>
  </property>
  <property fmtid="{D5CDD505-2E9C-101B-9397-08002B2CF9AE}" pid="5" name="Instrument">
    <vt:lpwstr/>
  </property>
  <property fmtid="{D5CDD505-2E9C-101B-9397-08002B2CF9AE}" pid="6" name="Status">
    <vt:lpwstr/>
  </property>
  <property fmtid="{D5CDD505-2E9C-101B-9397-08002B2CF9AE}" pid="7" name="Approved By">
    <vt:lpwstr/>
  </property>
  <property fmtid="{D5CDD505-2E9C-101B-9397-08002B2CF9AE}" pid="8" name="Document Owner">
    <vt:lpwstr/>
  </property>
  <property fmtid="{D5CDD505-2E9C-101B-9397-08002B2CF9AE}" pid="9" name="Major/Minor">
    <vt:lpwstr/>
  </property>
  <property fmtid="{D5CDD505-2E9C-101B-9397-08002B2CF9AE}" pid="10" name="Department">
    <vt:lpwstr>Select One</vt:lpwstr>
  </property>
  <property fmtid="{D5CDD505-2E9C-101B-9397-08002B2CF9AE}" pid="11" name="ContentTypeId">
    <vt:lpwstr>0x0101009C2D425C1F8C3C42BBD02C8CBA0B7DA9</vt:lpwstr>
  </property>
</Properties>
</file>