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C7" w:rsidRPr="00056C30" w:rsidRDefault="003205C7" w:rsidP="003205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Bold"/>
          <w:b/>
          <w:bCs/>
          <w:color w:val="231F20"/>
          <w:u w:val="single"/>
        </w:rPr>
      </w:pPr>
      <w:r w:rsidRPr="00056C30">
        <w:rPr>
          <w:rFonts w:asciiTheme="minorHAnsi" w:hAnsiTheme="minorHAnsi" w:cs="Frutiger-Bold"/>
          <w:b/>
          <w:bCs/>
          <w:color w:val="231F20"/>
          <w:u w:val="single"/>
        </w:rPr>
        <w:t>Intended Use</w:t>
      </w:r>
    </w:p>
    <w:p w:rsidR="003205C7" w:rsidRDefault="003205C7" w:rsidP="003205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Bold"/>
          <w:b/>
          <w:bCs/>
          <w:color w:val="231F20"/>
        </w:rPr>
      </w:pPr>
    </w:p>
    <w:p w:rsidR="003205C7" w:rsidRDefault="003205C7" w:rsidP="003205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  <w:r w:rsidRPr="003205C7">
        <w:rPr>
          <w:rFonts w:asciiTheme="minorHAnsi" w:hAnsiTheme="minorHAnsi" w:cs="Frutiger-Bold"/>
          <w:b/>
          <w:bCs/>
          <w:color w:val="231F20"/>
        </w:rPr>
        <w:t>BBL™ Port-A-</w:t>
      </w:r>
      <w:proofErr w:type="spellStart"/>
      <w:r w:rsidRPr="003205C7">
        <w:rPr>
          <w:rFonts w:asciiTheme="minorHAnsi" w:hAnsiTheme="minorHAnsi" w:cs="Frutiger-Bold"/>
          <w:b/>
          <w:bCs/>
          <w:color w:val="231F20"/>
        </w:rPr>
        <w:t>Cul</w:t>
      </w:r>
      <w:proofErr w:type="spellEnd"/>
      <w:r w:rsidRPr="003205C7">
        <w:rPr>
          <w:rFonts w:asciiTheme="minorHAnsi" w:hAnsiTheme="minorHAnsi" w:cs="Frutiger-Bold"/>
          <w:b/>
          <w:bCs/>
          <w:color w:val="231F20"/>
        </w:rPr>
        <w:t xml:space="preserve">™ </w:t>
      </w:r>
      <w:r w:rsidRPr="003205C7">
        <w:rPr>
          <w:rFonts w:asciiTheme="minorHAnsi" w:hAnsiTheme="minorHAnsi" w:cs="Frutiger-Roman"/>
          <w:color w:val="231F20"/>
        </w:rPr>
        <w:t>vials contain a reduced transport medium</w:t>
      </w:r>
      <w:r>
        <w:rPr>
          <w:rFonts w:asciiTheme="minorHAnsi" w:hAnsiTheme="minorHAnsi" w:cs="Frutiger-Roman"/>
          <w:color w:val="231F20"/>
        </w:rPr>
        <w:t xml:space="preserve"> </w:t>
      </w:r>
      <w:r w:rsidRPr="003205C7">
        <w:rPr>
          <w:rFonts w:asciiTheme="minorHAnsi" w:hAnsiTheme="minorHAnsi" w:cs="Frutiger-Roman"/>
          <w:color w:val="231F20"/>
        </w:rPr>
        <w:t>and are intended to maintain the viability of anaerobic, facultative and aerobic</w:t>
      </w:r>
      <w:r>
        <w:rPr>
          <w:rFonts w:asciiTheme="minorHAnsi" w:hAnsiTheme="minorHAnsi" w:cs="Frutiger-Roman"/>
          <w:color w:val="231F20"/>
        </w:rPr>
        <w:t xml:space="preserve"> </w:t>
      </w:r>
      <w:r w:rsidRPr="003205C7">
        <w:rPr>
          <w:rFonts w:asciiTheme="minorHAnsi" w:hAnsiTheme="minorHAnsi" w:cs="Frutiger-Roman"/>
          <w:color w:val="231F20"/>
        </w:rPr>
        <w:t xml:space="preserve">microorganisms during transport from the patient to the laboratory. </w:t>
      </w:r>
    </w:p>
    <w:p w:rsidR="003205C7" w:rsidRPr="003205C7" w:rsidRDefault="003205C7" w:rsidP="003205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  <w:r w:rsidRPr="003205C7">
        <w:rPr>
          <w:rFonts w:asciiTheme="minorHAnsi" w:hAnsiTheme="minorHAnsi" w:cs="Frutiger-Roman"/>
          <w:color w:val="231F20"/>
        </w:rPr>
        <w:t>Anaerobic microorganisms require special transport methods to prevent even brief</w:t>
      </w:r>
      <w:r>
        <w:rPr>
          <w:rFonts w:asciiTheme="minorHAnsi" w:hAnsiTheme="minorHAnsi" w:cs="Frutiger-Roman"/>
          <w:color w:val="231F20"/>
        </w:rPr>
        <w:t xml:space="preserve"> exposure to oxygen.</w:t>
      </w:r>
    </w:p>
    <w:p w:rsidR="003205C7" w:rsidRDefault="003205C7" w:rsidP="003205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  <w:r w:rsidRPr="003205C7">
        <w:rPr>
          <w:rFonts w:asciiTheme="minorHAnsi" w:hAnsiTheme="minorHAnsi" w:cs="Frutiger-Bold"/>
          <w:b/>
          <w:bCs/>
          <w:color w:val="231F20"/>
        </w:rPr>
        <w:t>Port-A-</w:t>
      </w:r>
      <w:proofErr w:type="spellStart"/>
      <w:r w:rsidRPr="003205C7">
        <w:rPr>
          <w:rFonts w:asciiTheme="minorHAnsi" w:hAnsiTheme="minorHAnsi" w:cs="Frutiger-Bold"/>
          <w:b/>
          <w:bCs/>
          <w:color w:val="231F20"/>
        </w:rPr>
        <w:t>Cul</w:t>
      </w:r>
      <w:proofErr w:type="spellEnd"/>
      <w:r w:rsidRPr="003205C7">
        <w:rPr>
          <w:rFonts w:asciiTheme="minorHAnsi" w:hAnsiTheme="minorHAnsi" w:cs="Frutiger-Bold"/>
          <w:b/>
          <w:bCs/>
          <w:color w:val="231F20"/>
        </w:rPr>
        <w:t xml:space="preserve"> </w:t>
      </w:r>
      <w:r w:rsidRPr="003205C7">
        <w:rPr>
          <w:rFonts w:asciiTheme="minorHAnsi" w:hAnsiTheme="minorHAnsi" w:cs="Frutiger-Roman"/>
          <w:color w:val="231F20"/>
        </w:rPr>
        <w:t>Vials are for fluid specimens. Fluid specimens</w:t>
      </w:r>
      <w:r>
        <w:rPr>
          <w:rFonts w:asciiTheme="minorHAnsi" w:hAnsiTheme="minorHAnsi" w:cs="Frutiger-Roman"/>
          <w:color w:val="231F20"/>
        </w:rPr>
        <w:t xml:space="preserve"> </w:t>
      </w:r>
      <w:r w:rsidRPr="003205C7">
        <w:rPr>
          <w:rFonts w:asciiTheme="minorHAnsi" w:hAnsiTheme="minorHAnsi" w:cs="Frutiger-Roman"/>
          <w:color w:val="231F20"/>
        </w:rPr>
        <w:t>are injected directly onto the solid agar surface.</w:t>
      </w:r>
    </w:p>
    <w:p w:rsidR="003205C7" w:rsidRDefault="003205C7" w:rsidP="003205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  <w:r w:rsidRPr="003205C7">
        <w:rPr>
          <w:rFonts w:asciiTheme="minorHAnsi" w:hAnsiTheme="minorHAnsi" w:cs="Frutiger-Roman"/>
          <w:color w:val="231F20"/>
        </w:rPr>
        <w:t xml:space="preserve">Fluid specimens are protected from air in a </w:t>
      </w:r>
      <w:r w:rsidRPr="003205C7">
        <w:rPr>
          <w:rFonts w:asciiTheme="minorHAnsi" w:hAnsiTheme="minorHAnsi" w:cs="Frutiger-Bold"/>
          <w:b/>
          <w:bCs/>
          <w:color w:val="231F20"/>
        </w:rPr>
        <w:t>Port-A-</w:t>
      </w:r>
      <w:proofErr w:type="spellStart"/>
      <w:r w:rsidRPr="003205C7">
        <w:rPr>
          <w:rFonts w:asciiTheme="minorHAnsi" w:hAnsiTheme="minorHAnsi" w:cs="Frutiger-Bold"/>
          <w:b/>
          <w:bCs/>
          <w:color w:val="231F20"/>
        </w:rPr>
        <w:t>Cul</w:t>
      </w:r>
      <w:proofErr w:type="spellEnd"/>
      <w:r w:rsidRPr="003205C7">
        <w:rPr>
          <w:rFonts w:asciiTheme="minorHAnsi" w:hAnsiTheme="minorHAnsi" w:cs="Frutiger-Bold"/>
          <w:b/>
          <w:bCs/>
          <w:color w:val="231F20"/>
        </w:rPr>
        <w:t xml:space="preserve"> </w:t>
      </w:r>
      <w:r w:rsidRPr="003205C7">
        <w:rPr>
          <w:rFonts w:asciiTheme="minorHAnsi" w:hAnsiTheme="minorHAnsi" w:cs="Frutiger-Roman"/>
          <w:color w:val="231F20"/>
        </w:rPr>
        <w:t>vial because of the anaerobic</w:t>
      </w:r>
      <w:r>
        <w:rPr>
          <w:rFonts w:asciiTheme="minorHAnsi" w:hAnsiTheme="minorHAnsi" w:cs="Frutiger-Roman"/>
          <w:color w:val="231F20"/>
        </w:rPr>
        <w:t xml:space="preserve"> </w:t>
      </w:r>
      <w:r w:rsidRPr="003205C7">
        <w:rPr>
          <w:rFonts w:asciiTheme="minorHAnsi" w:hAnsiTheme="minorHAnsi" w:cs="Frutiger-Roman"/>
          <w:color w:val="231F20"/>
        </w:rPr>
        <w:t>atmosphere and exchange of reducing agents from the solid medium to the</w:t>
      </w:r>
      <w:r>
        <w:rPr>
          <w:rFonts w:asciiTheme="minorHAnsi" w:hAnsiTheme="minorHAnsi" w:cs="Frutiger-Roman"/>
          <w:color w:val="231F20"/>
        </w:rPr>
        <w:t xml:space="preserve"> </w:t>
      </w:r>
      <w:r w:rsidRPr="003205C7">
        <w:rPr>
          <w:rFonts w:asciiTheme="minorHAnsi" w:hAnsiTheme="minorHAnsi" w:cs="Frutiger-Roman"/>
          <w:color w:val="231F20"/>
        </w:rPr>
        <w:t>specimen.</w:t>
      </w:r>
    </w:p>
    <w:p w:rsidR="003205C7" w:rsidRDefault="003205C7" w:rsidP="003205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</w:p>
    <w:p w:rsidR="003205C7" w:rsidRPr="00056C30" w:rsidRDefault="003205C7" w:rsidP="003205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b/>
          <w:color w:val="231F20"/>
          <w:u w:val="single"/>
        </w:rPr>
      </w:pPr>
      <w:r w:rsidRPr="00056C30">
        <w:rPr>
          <w:rFonts w:asciiTheme="minorHAnsi" w:hAnsiTheme="minorHAnsi" w:cs="Frutiger-Roman"/>
          <w:b/>
          <w:color w:val="231F20"/>
          <w:u w:val="single"/>
        </w:rPr>
        <w:t>Reagents</w:t>
      </w:r>
    </w:p>
    <w:p w:rsidR="003205C7" w:rsidRDefault="003205C7" w:rsidP="003205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b/>
          <w:color w:val="231F20"/>
          <w:u w:val="single"/>
        </w:rPr>
      </w:pPr>
    </w:p>
    <w:p w:rsidR="003205C7" w:rsidRDefault="003205C7" w:rsidP="003205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  <w:proofErr w:type="gramStart"/>
      <w:r w:rsidRPr="003205C7">
        <w:rPr>
          <w:rFonts w:asciiTheme="minorHAnsi" w:hAnsiTheme="minorHAnsi" w:cs="Frutiger-Bold"/>
          <w:b/>
          <w:bCs/>
          <w:color w:val="231F20"/>
        </w:rPr>
        <w:t>Port-A-</w:t>
      </w:r>
      <w:proofErr w:type="spellStart"/>
      <w:r w:rsidRPr="003205C7">
        <w:rPr>
          <w:rFonts w:asciiTheme="minorHAnsi" w:hAnsiTheme="minorHAnsi" w:cs="Frutiger-Bold"/>
          <w:b/>
          <w:bCs/>
          <w:color w:val="231F20"/>
        </w:rPr>
        <w:t>Cul</w:t>
      </w:r>
      <w:proofErr w:type="spellEnd"/>
      <w:r w:rsidRPr="003205C7">
        <w:rPr>
          <w:rFonts w:asciiTheme="minorHAnsi" w:hAnsiTheme="minorHAnsi" w:cs="Frutiger-Bold"/>
          <w:b/>
          <w:bCs/>
          <w:color w:val="231F20"/>
        </w:rPr>
        <w:t xml:space="preserve"> </w:t>
      </w:r>
      <w:r w:rsidRPr="003205C7">
        <w:rPr>
          <w:rFonts w:asciiTheme="minorHAnsi" w:hAnsiTheme="minorHAnsi" w:cs="Frutiger-Roman"/>
          <w:color w:val="231F20"/>
        </w:rPr>
        <w:t xml:space="preserve">medium - balanced formula of reducing agents and </w:t>
      </w:r>
      <w:proofErr w:type="spellStart"/>
      <w:r w:rsidRPr="003205C7">
        <w:rPr>
          <w:rFonts w:asciiTheme="minorHAnsi" w:hAnsiTheme="minorHAnsi" w:cs="Frutiger-Roman"/>
          <w:color w:val="231F20"/>
        </w:rPr>
        <w:t>resazurin</w:t>
      </w:r>
      <w:proofErr w:type="spellEnd"/>
      <w:r w:rsidRPr="003205C7">
        <w:rPr>
          <w:rFonts w:asciiTheme="minorHAnsi" w:hAnsiTheme="minorHAnsi" w:cs="Frutiger-Roman"/>
          <w:color w:val="231F20"/>
        </w:rPr>
        <w:t xml:space="preserve"> in a buffered</w:t>
      </w:r>
      <w:r>
        <w:rPr>
          <w:rFonts w:asciiTheme="minorHAnsi" w:hAnsiTheme="minorHAnsi" w:cs="Frutiger-Roman"/>
          <w:color w:val="231F20"/>
        </w:rPr>
        <w:t xml:space="preserve"> </w:t>
      </w:r>
      <w:r w:rsidRPr="003205C7">
        <w:rPr>
          <w:rFonts w:asciiTheme="minorHAnsi" w:hAnsiTheme="minorHAnsi" w:cs="Frutiger-Roman"/>
          <w:color w:val="231F20"/>
        </w:rPr>
        <w:t>isotonic agar base.</w:t>
      </w:r>
      <w:proofErr w:type="gramEnd"/>
    </w:p>
    <w:p w:rsidR="003205C7" w:rsidRPr="003205C7" w:rsidRDefault="003205C7" w:rsidP="003205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  <w:r w:rsidRPr="003205C7">
        <w:rPr>
          <w:rFonts w:asciiTheme="minorHAnsi" w:hAnsiTheme="minorHAnsi" w:cs="Frutiger-Roman"/>
          <w:color w:val="231F20"/>
        </w:rPr>
        <w:t>This product contains dry natural rubber.</w:t>
      </w:r>
    </w:p>
    <w:p w:rsidR="003205C7" w:rsidRDefault="003205C7" w:rsidP="003205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</w:p>
    <w:p w:rsidR="003205C7" w:rsidRDefault="003205C7" w:rsidP="003205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b/>
          <w:color w:val="231F20"/>
          <w:u w:val="single"/>
        </w:rPr>
      </w:pPr>
      <w:r>
        <w:rPr>
          <w:rFonts w:asciiTheme="minorHAnsi" w:hAnsiTheme="minorHAnsi" w:cs="Frutiger-Roman"/>
          <w:b/>
          <w:color w:val="231F20"/>
          <w:u w:val="single"/>
        </w:rPr>
        <w:t>Materials &amp; Supplies</w:t>
      </w:r>
    </w:p>
    <w:p w:rsidR="003205C7" w:rsidRDefault="003205C7" w:rsidP="003205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b/>
          <w:color w:val="231F20"/>
          <w:u w:val="single"/>
        </w:rPr>
      </w:pPr>
    </w:p>
    <w:p w:rsidR="003205C7" w:rsidRDefault="003205C7" w:rsidP="003205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  <w:r>
        <w:rPr>
          <w:rFonts w:asciiTheme="minorHAnsi" w:hAnsiTheme="minorHAnsi" w:cs="Frutiger-Roman"/>
          <w:b/>
          <w:color w:val="231F20"/>
        </w:rPr>
        <w:t>Port-A-</w:t>
      </w:r>
      <w:proofErr w:type="spellStart"/>
      <w:proofErr w:type="gramStart"/>
      <w:r>
        <w:rPr>
          <w:rFonts w:asciiTheme="minorHAnsi" w:hAnsiTheme="minorHAnsi" w:cs="Frutiger-Roman"/>
          <w:b/>
          <w:color w:val="231F20"/>
        </w:rPr>
        <w:t>Cul</w:t>
      </w:r>
      <w:proofErr w:type="spellEnd"/>
      <w:r>
        <w:rPr>
          <w:rFonts w:asciiTheme="minorHAnsi" w:hAnsiTheme="minorHAnsi" w:cs="Frutiger-Roman"/>
          <w:b/>
          <w:color w:val="231F20"/>
        </w:rPr>
        <w:t xml:space="preserve"> </w:t>
      </w:r>
      <w:r w:rsidR="00DE725D">
        <w:rPr>
          <w:rFonts w:asciiTheme="minorHAnsi" w:hAnsiTheme="minorHAnsi" w:cs="Frutiger-Roman"/>
          <w:b/>
          <w:color w:val="231F20"/>
        </w:rPr>
        <w:t xml:space="preserve"> </w:t>
      </w:r>
      <w:r w:rsidR="00DE725D">
        <w:rPr>
          <w:rFonts w:asciiTheme="minorHAnsi" w:hAnsiTheme="minorHAnsi" w:cs="Frutiger-Roman"/>
          <w:color w:val="231F20"/>
        </w:rPr>
        <w:t>vial</w:t>
      </w:r>
      <w:proofErr w:type="gramEnd"/>
      <w:r w:rsidR="00DE725D">
        <w:rPr>
          <w:rFonts w:asciiTheme="minorHAnsi" w:hAnsiTheme="minorHAnsi" w:cs="Frutiger-Roman"/>
          <w:color w:val="231F20"/>
        </w:rPr>
        <w:t xml:space="preserve"> transport device</w:t>
      </w:r>
    </w:p>
    <w:p w:rsidR="00DE725D" w:rsidRDefault="00DE725D" w:rsidP="00DE725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  <w:r w:rsidRPr="00DE725D">
        <w:rPr>
          <w:rFonts w:asciiTheme="minorHAnsi" w:hAnsiTheme="minorHAnsi" w:cs="Frutiger-Roman"/>
          <w:color w:val="231F20"/>
        </w:rPr>
        <w:t xml:space="preserve">Syringes and needles </w:t>
      </w:r>
    </w:p>
    <w:p w:rsidR="00DE725D" w:rsidRDefault="004C10AC" w:rsidP="003205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  <w:r>
        <w:rPr>
          <w:rFonts w:asciiTheme="minorHAnsi" w:hAnsiTheme="minorHAnsi" w:cs="Frutiger-Roman"/>
          <w:color w:val="231F20"/>
        </w:rPr>
        <w:t>Alcohol wipe or other disinfectant.</w:t>
      </w:r>
    </w:p>
    <w:p w:rsidR="004C10AC" w:rsidRDefault="004C10AC" w:rsidP="003205C7">
      <w:p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DE725D" w:rsidRDefault="00DE725D" w:rsidP="003205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b/>
          <w:color w:val="231F20"/>
          <w:u w:val="single"/>
        </w:rPr>
      </w:pPr>
      <w:r>
        <w:rPr>
          <w:rFonts w:asciiTheme="minorHAnsi" w:hAnsiTheme="minorHAnsi" w:cs="Frutiger-Roman"/>
          <w:b/>
          <w:color w:val="231F20"/>
          <w:u w:val="single"/>
        </w:rPr>
        <w:t>Product Storage</w:t>
      </w:r>
    </w:p>
    <w:p w:rsidR="00DE725D" w:rsidRDefault="00DE725D" w:rsidP="003205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b/>
          <w:color w:val="231F20"/>
          <w:u w:val="single"/>
        </w:rPr>
      </w:pPr>
    </w:p>
    <w:p w:rsidR="00DE725D" w:rsidRDefault="00DE725D" w:rsidP="00DE725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  <w:r w:rsidRPr="00DE725D">
        <w:rPr>
          <w:rFonts w:asciiTheme="minorHAnsi" w:hAnsiTheme="minorHAnsi" w:cs="Frutiger-Roman"/>
          <w:color w:val="231F20"/>
        </w:rPr>
        <w:t>On receipt, store at 20 – 25°C. Media stored as labeled until just</w:t>
      </w:r>
      <w:r>
        <w:rPr>
          <w:rFonts w:asciiTheme="minorHAnsi" w:hAnsiTheme="minorHAnsi" w:cs="Frutiger-Roman"/>
          <w:color w:val="231F20"/>
        </w:rPr>
        <w:t xml:space="preserve"> </w:t>
      </w:r>
      <w:r w:rsidRPr="00DE725D">
        <w:rPr>
          <w:rFonts w:asciiTheme="minorHAnsi" w:hAnsiTheme="minorHAnsi" w:cs="Frutiger-Roman"/>
          <w:color w:val="231F20"/>
        </w:rPr>
        <w:t>prior to use may be inoculated up to the expiration date and transported for the</w:t>
      </w:r>
      <w:r>
        <w:rPr>
          <w:rFonts w:asciiTheme="minorHAnsi" w:hAnsiTheme="minorHAnsi" w:cs="Frutiger-Roman"/>
          <w:color w:val="231F20"/>
        </w:rPr>
        <w:t xml:space="preserve"> </w:t>
      </w:r>
      <w:r w:rsidRPr="00DE725D">
        <w:rPr>
          <w:rFonts w:asciiTheme="minorHAnsi" w:hAnsiTheme="minorHAnsi" w:cs="Frutiger-Roman"/>
          <w:color w:val="231F20"/>
        </w:rPr>
        <w:t>recommended transportation times.</w:t>
      </w:r>
    </w:p>
    <w:p w:rsidR="000F4577" w:rsidRDefault="000F4577" w:rsidP="00DE725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</w:p>
    <w:p w:rsidR="000F4577" w:rsidRPr="000F4577" w:rsidRDefault="000F4577" w:rsidP="000F45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  <w:r w:rsidRPr="000F4577">
        <w:rPr>
          <w:rFonts w:asciiTheme="minorHAnsi" w:hAnsiTheme="minorHAnsi" w:cs="Frutiger-Bold"/>
          <w:b/>
          <w:bCs/>
          <w:color w:val="231F20"/>
        </w:rPr>
        <w:t xml:space="preserve">Product Deterioration: </w:t>
      </w:r>
      <w:r w:rsidRPr="000F4577">
        <w:rPr>
          <w:rFonts w:asciiTheme="minorHAnsi" w:hAnsiTheme="minorHAnsi" w:cs="Frutiger-Roman"/>
          <w:color w:val="231F20"/>
        </w:rPr>
        <w:t>Do not use if medium shows evidence of contamination,</w:t>
      </w:r>
      <w:r>
        <w:rPr>
          <w:rFonts w:asciiTheme="minorHAnsi" w:hAnsiTheme="minorHAnsi" w:cs="Frutiger-Roman"/>
          <w:color w:val="231F20"/>
        </w:rPr>
        <w:t xml:space="preserve"> </w:t>
      </w:r>
      <w:r w:rsidRPr="000F4577">
        <w:rPr>
          <w:rFonts w:asciiTheme="minorHAnsi" w:hAnsiTheme="minorHAnsi" w:cs="Frutiger-Roman"/>
          <w:color w:val="231F20"/>
        </w:rPr>
        <w:t xml:space="preserve">drying, cracking </w:t>
      </w:r>
      <w:r>
        <w:rPr>
          <w:rFonts w:asciiTheme="minorHAnsi" w:hAnsiTheme="minorHAnsi" w:cs="Frutiger-Roman"/>
          <w:color w:val="231F20"/>
        </w:rPr>
        <w:t xml:space="preserve">or other signs of deterioration.  </w:t>
      </w:r>
      <w:r w:rsidRPr="00E0169D">
        <w:rPr>
          <w:rFonts w:asciiTheme="minorHAnsi" w:hAnsiTheme="minorHAnsi" w:cs="Frutiger-Roman"/>
          <w:b/>
          <w:color w:val="231F20"/>
        </w:rPr>
        <w:t>Do not use if a pink or blue band at the top of the medium is deeper than 3 mm</w:t>
      </w:r>
      <w:r w:rsidRPr="000F4577">
        <w:rPr>
          <w:rFonts w:asciiTheme="minorHAnsi" w:hAnsiTheme="minorHAnsi" w:cs="Frutiger-Roman"/>
          <w:color w:val="231F20"/>
        </w:rPr>
        <w:t>, as this is indicative of excessive oxidation.</w:t>
      </w:r>
    </w:p>
    <w:p w:rsidR="00DE725D" w:rsidRDefault="00DE725D" w:rsidP="003205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</w:p>
    <w:p w:rsidR="00DE725D" w:rsidRDefault="00DE725D" w:rsidP="003205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  <w:r>
        <w:rPr>
          <w:rFonts w:asciiTheme="minorHAnsi" w:hAnsiTheme="minorHAnsi" w:cs="Frutiger-Roman"/>
          <w:b/>
          <w:color w:val="231F20"/>
          <w:u w:val="single"/>
        </w:rPr>
        <w:t>Specimen Collection and Transport</w:t>
      </w:r>
    </w:p>
    <w:p w:rsidR="00DE725D" w:rsidRDefault="00DE725D" w:rsidP="003205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</w:p>
    <w:p w:rsidR="004C10AC" w:rsidRDefault="004C10AC" w:rsidP="00DE725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  <w:proofErr w:type="gramStart"/>
      <w:r>
        <w:rPr>
          <w:rFonts w:asciiTheme="minorHAnsi" w:hAnsiTheme="minorHAnsi" w:cs="Frutiger-Roman"/>
          <w:color w:val="231F20"/>
        </w:rPr>
        <w:t>For use with</w:t>
      </w:r>
      <w:r w:rsidRPr="00DE725D">
        <w:rPr>
          <w:rFonts w:asciiTheme="minorHAnsi" w:hAnsiTheme="minorHAnsi" w:cs="Frutiger-Roman"/>
          <w:color w:val="231F20"/>
        </w:rPr>
        <w:t xml:space="preserve"> </w:t>
      </w:r>
      <w:r w:rsidR="000F4577">
        <w:rPr>
          <w:rFonts w:asciiTheme="minorHAnsi" w:hAnsiTheme="minorHAnsi" w:cs="Frutiger-Roman"/>
          <w:color w:val="231F20"/>
        </w:rPr>
        <w:t xml:space="preserve">fluid specimens, </w:t>
      </w:r>
      <w:r w:rsidR="00CD33CD">
        <w:rPr>
          <w:rFonts w:asciiTheme="minorHAnsi" w:hAnsiTheme="minorHAnsi" w:cs="Frutiger-Roman"/>
          <w:color w:val="231F20"/>
        </w:rPr>
        <w:t>up to 5ml.</w:t>
      </w:r>
      <w:proofErr w:type="gramEnd"/>
      <w:r>
        <w:rPr>
          <w:rFonts w:asciiTheme="minorHAnsi" w:hAnsiTheme="minorHAnsi" w:cs="Frutiger-Roman"/>
          <w:color w:val="231F20"/>
        </w:rPr>
        <w:t xml:space="preserve"> </w:t>
      </w:r>
    </w:p>
    <w:p w:rsidR="004C10AC" w:rsidRDefault="00DE725D" w:rsidP="00DE725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  <w:r w:rsidRPr="00DE725D">
        <w:rPr>
          <w:rFonts w:asciiTheme="minorHAnsi" w:hAnsiTheme="minorHAnsi" w:cs="Frutiger-Roman"/>
          <w:color w:val="231F20"/>
        </w:rPr>
        <w:t>Follow accepted specimen collection practices.</w:t>
      </w:r>
      <w:r>
        <w:rPr>
          <w:rFonts w:asciiTheme="minorHAnsi" w:hAnsiTheme="minorHAnsi" w:cs="Frutiger-Roman"/>
          <w:color w:val="231F20"/>
        </w:rPr>
        <w:t xml:space="preserve">  </w:t>
      </w:r>
    </w:p>
    <w:p w:rsidR="004C10AC" w:rsidRDefault="00DE725D" w:rsidP="00DE725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  <w:r w:rsidRPr="00DE725D">
        <w:rPr>
          <w:rFonts w:asciiTheme="minorHAnsi" w:hAnsiTheme="minorHAnsi" w:cs="Frutiger-Roman"/>
          <w:color w:val="231F20"/>
        </w:rPr>
        <w:t>Do</w:t>
      </w:r>
      <w:r>
        <w:rPr>
          <w:rFonts w:asciiTheme="minorHAnsi" w:hAnsiTheme="minorHAnsi" w:cs="Frutiger-Roman"/>
          <w:color w:val="231F20"/>
        </w:rPr>
        <w:t xml:space="preserve"> </w:t>
      </w:r>
      <w:r w:rsidRPr="00DE725D">
        <w:rPr>
          <w:rFonts w:asciiTheme="minorHAnsi" w:hAnsiTheme="minorHAnsi" w:cs="Frutiger-Roman"/>
          <w:color w:val="231F20"/>
        </w:rPr>
        <w:t xml:space="preserve">not culture body sites normally contaminated with indigenous flora. </w:t>
      </w:r>
    </w:p>
    <w:p w:rsidR="004C10AC" w:rsidRDefault="004C10AC" w:rsidP="00DE725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</w:p>
    <w:p w:rsidR="004C10AC" w:rsidRPr="00C07F2B" w:rsidRDefault="004C10AC" w:rsidP="00C07F2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  <w:r w:rsidRPr="00C07F2B">
        <w:rPr>
          <w:rFonts w:asciiTheme="minorHAnsi" w:hAnsiTheme="minorHAnsi" w:cs="Frutiger-Roman"/>
          <w:color w:val="231F20"/>
        </w:rPr>
        <w:t xml:space="preserve">Remove green flip cap exposing rubber stopper. </w:t>
      </w:r>
    </w:p>
    <w:p w:rsidR="004C10AC" w:rsidRPr="00C07F2B" w:rsidRDefault="004C10AC" w:rsidP="00C07F2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  <w:u w:val="single"/>
        </w:rPr>
      </w:pPr>
      <w:r w:rsidRPr="00C07F2B">
        <w:rPr>
          <w:rFonts w:asciiTheme="minorHAnsi" w:hAnsiTheme="minorHAnsi" w:cs="Frutiger-Roman"/>
          <w:color w:val="231F20"/>
        </w:rPr>
        <w:t>Swab rubber stopper with disinfectant such as an alcohol wipe</w:t>
      </w:r>
      <w:r w:rsidRPr="00C07F2B">
        <w:rPr>
          <w:rFonts w:asciiTheme="minorHAnsi" w:hAnsiTheme="minorHAnsi" w:cs="Frutiger-Roman"/>
          <w:color w:val="231F20"/>
          <w:u w:val="single"/>
        </w:rPr>
        <w:t xml:space="preserve">. </w:t>
      </w:r>
    </w:p>
    <w:p w:rsidR="004C10AC" w:rsidRPr="00C07F2B" w:rsidRDefault="004C10AC" w:rsidP="00C07F2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  <w:r w:rsidRPr="00C07F2B">
        <w:rPr>
          <w:rFonts w:asciiTheme="minorHAnsi" w:hAnsiTheme="minorHAnsi" w:cs="Frutiger-Roman"/>
          <w:color w:val="231F20"/>
        </w:rPr>
        <w:t xml:space="preserve">Aseptically obtain specimen, </w:t>
      </w:r>
      <w:r w:rsidRPr="00C07F2B">
        <w:rPr>
          <w:rFonts w:asciiTheme="minorHAnsi" w:hAnsiTheme="minorHAnsi" w:cs="Frutiger-Roman"/>
          <w:b/>
          <w:color w:val="231F20"/>
          <w:u w:val="single"/>
        </w:rPr>
        <w:t>expel air from syringe and needle</w:t>
      </w:r>
      <w:r w:rsidRPr="00C07F2B">
        <w:rPr>
          <w:rFonts w:asciiTheme="minorHAnsi" w:hAnsiTheme="minorHAnsi" w:cs="Frutiger-Roman"/>
          <w:color w:val="231F20"/>
        </w:rPr>
        <w:t xml:space="preserve">, push needle through stopper and </w:t>
      </w:r>
      <w:r w:rsidRPr="00C07F2B">
        <w:rPr>
          <w:rFonts w:asciiTheme="minorHAnsi" w:hAnsiTheme="minorHAnsi" w:cs="Frutiger-Bold"/>
          <w:b/>
          <w:bCs/>
          <w:color w:val="231F20"/>
        </w:rPr>
        <w:t xml:space="preserve">slowly </w:t>
      </w:r>
      <w:proofErr w:type="gramStart"/>
      <w:r w:rsidRPr="00C07F2B">
        <w:rPr>
          <w:rFonts w:asciiTheme="minorHAnsi" w:hAnsiTheme="minorHAnsi" w:cs="Frutiger-Roman"/>
          <w:color w:val="231F20"/>
        </w:rPr>
        <w:t xml:space="preserve">inject </w:t>
      </w:r>
      <w:r w:rsidR="00CD33CD" w:rsidRPr="00C07F2B">
        <w:rPr>
          <w:rFonts w:asciiTheme="minorHAnsi" w:hAnsiTheme="minorHAnsi" w:cs="Frutiger-Roman"/>
          <w:color w:val="231F20"/>
        </w:rPr>
        <w:t xml:space="preserve"> up</w:t>
      </w:r>
      <w:proofErr w:type="gramEnd"/>
      <w:r w:rsidR="00CD33CD" w:rsidRPr="00C07F2B">
        <w:rPr>
          <w:rFonts w:asciiTheme="minorHAnsi" w:hAnsiTheme="minorHAnsi" w:cs="Frutiger-Roman"/>
          <w:color w:val="231F20"/>
        </w:rPr>
        <w:t xml:space="preserve"> to 5ml </w:t>
      </w:r>
      <w:r w:rsidRPr="00C07F2B">
        <w:rPr>
          <w:rFonts w:asciiTheme="minorHAnsi" w:hAnsiTheme="minorHAnsi" w:cs="Frutiger-Roman"/>
          <w:color w:val="231F20"/>
        </w:rPr>
        <w:t>on surface of agar.</w:t>
      </w:r>
    </w:p>
    <w:p w:rsidR="00C07F2B" w:rsidRDefault="00C07F2B" w:rsidP="00C07F2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  <w:r w:rsidRPr="00C07F2B">
        <w:rPr>
          <w:rFonts w:asciiTheme="minorHAnsi" w:hAnsiTheme="minorHAnsi" w:cs="Frutiger-Roman"/>
          <w:color w:val="231F20"/>
        </w:rPr>
        <w:t>Transport to the laboratory promptly at ambient temperatures (20 – 25ºC) within 24 h.</w:t>
      </w:r>
    </w:p>
    <w:p w:rsidR="00C07F2B" w:rsidRDefault="00C07F2B" w:rsidP="00C07F2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</w:p>
    <w:p w:rsidR="00C07F2B" w:rsidRDefault="00C07F2B" w:rsidP="00C07F2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</w:p>
    <w:p w:rsidR="00C07F2B" w:rsidRDefault="00C07F2B" w:rsidP="00C07F2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b/>
          <w:color w:val="231F20"/>
          <w:u w:val="single"/>
        </w:rPr>
      </w:pPr>
      <w:r>
        <w:rPr>
          <w:rFonts w:asciiTheme="minorHAnsi" w:hAnsiTheme="minorHAnsi" w:cs="Frutiger-Roman"/>
          <w:b/>
          <w:color w:val="231F20"/>
          <w:u w:val="single"/>
        </w:rPr>
        <w:lastRenderedPageBreak/>
        <w:t>Criteria for Rejection</w:t>
      </w:r>
    </w:p>
    <w:p w:rsidR="00FB337D" w:rsidRDefault="00FB337D" w:rsidP="00C07F2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</w:p>
    <w:p w:rsidR="00C07F2B" w:rsidRPr="00FB337D" w:rsidRDefault="00FB337D" w:rsidP="00FB337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  <w:r w:rsidRPr="00FB337D">
        <w:rPr>
          <w:rFonts w:asciiTheme="minorHAnsi" w:hAnsiTheme="minorHAnsi" w:cs="Frutiger-Roman"/>
          <w:color w:val="231F20"/>
        </w:rPr>
        <w:t>Specimens older than 24 hours</w:t>
      </w:r>
    </w:p>
    <w:p w:rsidR="00056C30" w:rsidRPr="00FB337D" w:rsidRDefault="00E0169D" w:rsidP="00FB337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  <w:r w:rsidRPr="00FB337D">
        <w:rPr>
          <w:rFonts w:asciiTheme="minorHAnsi" w:hAnsiTheme="minorHAnsi" w:cs="Frutiger-Roman"/>
          <w:b/>
          <w:color w:val="231F20"/>
        </w:rPr>
        <w:t xml:space="preserve">The presence of a blue color in the injected fluid indicates the introduction of oxygen.  The specimen </w:t>
      </w:r>
      <w:r w:rsidR="00C07F2B" w:rsidRPr="00FB337D">
        <w:rPr>
          <w:rFonts w:asciiTheme="minorHAnsi" w:hAnsiTheme="minorHAnsi" w:cs="Frutiger-Roman"/>
          <w:b/>
          <w:color w:val="231F20"/>
        </w:rPr>
        <w:t>will be rejected for culture.</w:t>
      </w:r>
    </w:p>
    <w:p w:rsidR="00FB337D" w:rsidRPr="00FB337D" w:rsidRDefault="00FB337D" w:rsidP="00FB337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  <w:r>
        <w:rPr>
          <w:rFonts w:asciiTheme="minorHAnsi" w:hAnsiTheme="minorHAnsi" w:cs="Frutiger-Roman"/>
          <w:color w:val="231F20"/>
        </w:rPr>
        <w:t xml:space="preserve">Anaerobic cultures from sites normally contaminated with indigenous flora (i.e. feces, </w:t>
      </w:r>
      <w:proofErr w:type="spellStart"/>
      <w:r>
        <w:rPr>
          <w:rFonts w:asciiTheme="minorHAnsi" w:hAnsiTheme="minorHAnsi" w:cs="Frutiger-Roman"/>
          <w:color w:val="231F20"/>
        </w:rPr>
        <w:t>sputum,bronchoscopy</w:t>
      </w:r>
      <w:proofErr w:type="spellEnd"/>
      <w:r>
        <w:rPr>
          <w:rFonts w:asciiTheme="minorHAnsi" w:hAnsiTheme="minorHAnsi" w:cs="Frutiger-Roman"/>
          <w:color w:val="231F20"/>
        </w:rPr>
        <w:t xml:space="preserve"> specimens, colostomy specimens,</w:t>
      </w:r>
      <w:r w:rsidR="00E86D48">
        <w:rPr>
          <w:rFonts w:asciiTheme="minorHAnsi" w:hAnsiTheme="minorHAnsi" w:cs="Frutiger-Roman"/>
          <w:color w:val="231F20"/>
        </w:rPr>
        <w:t xml:space="preserve"> </w:t>
      </w:r>
      <w:r>
        <w:rPr>
          <w:rFonts w:asciiTheme="minorHAnsi" w:hAnsiTheme="minorHAnsi" w:cs="Frutiger-Roman"/>
          <w:color w:val="231F20"/>
        </w:rPr>
        <w:t xml:space="preserve">and voided or catheterized urines) </w:t>
      </w:r>
    </w:p>
    <w:p w:rsidR="00C07F2B" w:rsidRDefault="00C07F2B" w:rsidP="00DE725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b/>
          <w:color w:val="231F20"/>
          <w:u w:val="single"/>
        </w:rPr>
      </w:pPr>
    </w:p>
    <w:p w:rsidR="00C07F2B" w:rsidRDefault="00CD33CD" w:rsidP="00DE725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b/>
          <w:color w:val="231F20"/>
          <w:u w:val="single"/>
        </w:rPr>
      </w:pPr>
      <w:r>
        <w:rPr>
          <w:rFonts w:asciiTheme="minorHAnsi" w:hAnsiTheme="minorHAnsi" w:cs="Frutiger-Roman"/>
          <w:b/>
          <w:color w:val="231F20"/>
          <w:u w:val="single"/>
        </w:rPr>
        <w:t>Culturing Specimen</w:t>
      </w:r>
    </w:p>
    <w:p w:rsidR="00C07F2B" w:rsidRPr="00C07F2B" w:rsidRDefault="00C07F2B" w:rsidP="00C07F2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</w:p>
    <w:p w:rsidR="00CD33CD" w:rsidRDefault="00CD33CD" w:rsidP="00CD33C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  <w:r>
        <w:rPr>
          <w:rFonts w:asciiTheme="minorHAnsi" w:hAnsiTheme="minorHAnsi" w:cs="Frutiger-Roman"/>
          <w:color w:val="231F20"/>
        </w:rPr>
        <w:t xml:space="preserve"> Disinfect cap with alcohol wipe.</w:t>
      </w:r>
    </w:p>
    <w:p w:rsidR="00CD33CD" w:rsidRDefault="00CD33CD" w:rsidP="00CD33C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  <w:r>
        <w:rPr>
          <w:rFonts w:asciiTheme="minorHAnsi" w:hAnsiTheme="minorHAnsi" w:cs="Frutiger-Roman"/>
          <w:color w:val="231F20"/>
        </w:rPr>
        <w:t>With a sterile needle and syringe, aseptically remove fluid from vial.</w:t>
      </w:r>
    </w:p>
    <w:p w:rsidR="00CD33CD" w:rsidRDefault="00CD33CD" w:rsidP="00CD33C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  <w:r>
        <w:rPr>
          <w:rFonts w:asciiTheme="minorHAnsi" w:hAnsiTheme="minorHAnsi" w:cs="Frutiger-Roman"/>
          <w:color w:val="231F20"/>
        </w:rPr>
        <w:t>Culture as per an</w:t>
      </w:r>
      <w:r w:rsidR="00690F6A">
        <w:rPr>
          <w:rFonts w:asciiTheme="minorHAnsi" w:hAnsiTheme="minorHAnsi" w:cs="Frutiger-Roman"/>
          <w:color w:val="231F20"/>
        </w:rPr>
        <w:t>a</w:t>
      </w:r>
      <w:r>
        <w:rPr>
          <w:rFonts w:asciiTheme="minorHAnsi" w:hAnsiTheme="minorHAnsi" w:cs="Frutiger-Roman"/>
          <w:color w:val="231F20"/>
        </w:rPr>
        <w:t>erobic fluid culture protocol.</w:t>
      </w:r>
    </w:p>
    <w:p w:rsidR="00CD33CD" w:rsidRPr="00CD33CD" w:rsidRDefault="00CD33CD" w:rsidP="00CD33C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  <w:r>
        <w:rPr>
          <w:rFonts w:asciiTheme="minorHAnsi" w:hAnsiTheme="minorHAnsi" w:cs="Frutiger-Roman"/>
          <w:color w:val="231F20"/>
        </w:rPr>
        <w:t xml:space="preserve">Remainder of fluid may be injected into </w:t>
      </w:r>
      <w:r w:rsidR="002D32A4">
        <w:rPr>
          <w:rFonts w:asciiTheme="minorHAnsi" w:hAnsiTheme="minorHAnsi" w:cs="Frutiger-Roman"/>
          <w:color w:val="231F20"/>
        </w:rPr>
        <w:t>blood culture bottle.</w:t>
      </w:r>
    </w:p>
    <w:p w:rsidR="00CD33CD" w:rsidRDefault="00CD33CD" w:rsidP="00DE725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b/>
          <w:color w:val="231F20"/>
          <w:u w:val="single"/>
        </w:rPr>
      </w:pPr>
    </w:p>
    <w:p w:rsidR="004C10AC" w:rsidRDefault="004C10AC" w:rsidP="00DE725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b/>
          <w:color w:val="231F20"/>
          <w:u w:val="single"/>
        </w:rPr>
      </w:pPr>
      <w:r>
        <w:rPr>
          <w:rFonts w:asciiTheme="minorHAnsi" w:hAnsiTheme="minorHAnsi" w:cs="Frutiger-Roman"/>
          <w:b/>
          <w:color w:val="231F20"/>
          <w:u w:val="single"/>
        </w:rPr>
        <w:t>Warnings and Precautions</w:t>
      </w:r>
    </w:p>
    <w:p w:rsidR="004C10AC" w:rsidRDefault="004C10AC" w:rsidP="00DE725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b/>
          <w:color w:val="231F20"/>
          <w:u w:val="single"/>
        </w:rPr>
      </w:pPr>
    </w:p>
    <w:p w:rsidR="004C10AC" w:rsidRPr="000F4577" w:rsidRDefault="004C10AC" w:rsidP="004C10A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  <w:proofErr w:type="gramStart"/>
      <w:r w:rsidRPr="000F4577">
        <w:rPr>
          <w:rFonts w:asciiTheme="minorHAnsi" w:hAnsiTheme="minorHAnsi" w:cs="Frutiger-Roman"/>
          <w:color w:val="231F20"/>
        </w:rPr>
        <w:t xml:space="preserve">For </w:t>
      </w:r>
      <w:r w:rsidRPr="000F4577">
        <w:rPr>
          <w:rFonts w:asciiTheme="minorHAnsi" w:hAnsiTheme="minorHAnsi" w:cs="Frutiger-Italic"/>
          <w:i/>
          <w:iCs/>
          <w:color w:val="231F20"/>
        </w:rPr>
        <w:t xml:space="preserve">in vitro </w:t>
      </w:r>
      <w:r w:rsidRPr="000F4577">
        <w:rPr>
          <w:rFonts w:asciiTheme="minorHAnsi" w:hAnsiTheme="minorHAnsi" w:cs="Frutiger-Roman"/>
          <w:color w:val="231F20"/>
        </w:rPr>
        <w:t>Diagnostic Use.</w:t>
      </w:r>
      <w:proofErr w:type="gramEnd"/>
    </w:p>
    <w:p w:rsidR="004C10AC" w:rsidRPr="000F4577" w:rsidRDefault="004C10AC" w:rsidP="004C10A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  <w:r w:rsidRPr="000F4577">
        <w:rPr>
          <w:rFonts w:asciiTheme="minorHAnsi" w:hAnsiTheme="minorHAnsi" w:cs="Frutiger-Roman"/>
          <w:color w:val="231F20"/>
        </w:rPr>
        <w:t>This product contains dry natural rubber.</w:t>
      </w:r>
    </w:p>
    <w:p w:rsidR="004C10AC" w:rsidRPr="004C10AC" w:rsidRDefault="004C10AC" w:rsidP="004C10A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  <w:r w:rsidRPr="004C10AC">
        <w:rPr>
          <w:rFonts w:asciiTheme="minorHAnsi" w:hAnsiTheme="minorHAnsi" w:cs="Frutiger-Bold"/>
          <w:b/>
          <w:bCs/>
          <w:color w:val="231F20"/>
        </w:rPr>
        <w:t>BBL Port-A-</w:t>
      </w:r>
      <w:proofErr w:type="spellStart"/>
      <w:r w:rsidRPr="004C10AC">
        <w:rPr>
          <w:rFonts w:asciiTheme="minorHAnsi" w:hAnsiTheme="minorHAnsi" w:cs="Frutiger-Bold"/>
          <w:b/>
          <w:bCs/>
          <w:color w:val="231F20"/>
        </w:rPr>
        <w:t>Cul</w:t>
      </w:r>
      <w:proofErr w:type="spellEnd"/>
      <w:r w:rsidRPr="004C10AC">
        <w:rPr>
          <w:rFonts w:asciiTheme="minorHAnsi" w:hAnsiTheme="minorHAnsi" w:cs="Frutiger-Bold"/>
          <w:b/>
          <w:bCs/>
          <w:color w:val="231F20"/>
        </w:rPr>
        <w:t xml:space="preserve"> </w:t>
      </w:r>
      <w:r w:rsidRPr="004C10AC">
        <w:rPr>
          <w:rFonts w:asciiTheme="minorHAnsi" w:hAnsiTheme="minorHAnsi" w:cs="Frutiger-Roman"/>
          <w:color w:val="231F20"/>
        </w:rPr>
        <w:t>is for single use only; reuse may cause a risk of infection and/or</w:t>
      </w:r>
      <w:r w:rsidR="000F4577">
        <w:rPr>
          <w:rFonts w:asciiTheme="minorHAnsi" w:hAnsiTheme="minorHAnsi" w:cs="Frutiger-Roman"/>
          <w:color w:val="231F20"/>
        </w:rPr>
        <w:t xml:space="preserve"> </w:t>
      </w:r>
      <w:r w:rsidRPr="004C10AC">
        <w:rPr>
          <w:rFonts w:asciiTheme="minorHAnsi" w:hAnsiTheme="minorHAnsi" w:cs="Frutiger-Roman"/>
          <w:color w:val="231F20"/>
        </w:rPr>
        <w:t>inaccurate results.</w:t>
      </w:r>
    </w:p>
    <w:p w:rsidR="004C10AC" w:rsidRPr="004C10AC" w:rsidRDefault="004C10AC" w:rsidP="004C10A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  <w:r w:rsidRPr="004C10AC">
        <w:rPr>
          <w:rFonts w:asciiTheme="minorHAnsi" w:hAnsiTheme="minorHAnsi" w:cs="Frutiger-Roman"/>
          <w:color w:val="231F20"/>
        </w:rPr>
        <w:t>Pathogenic microorganisms, including hepatitis viruses and Human Immunodeficiency</w:t>
      </w:r>
      <w:r w:rsidR="000F4577">
        <w:rPr>
          <w:rFonts w:asciiTheme="minorHAnsi" w:hAnsiTheme="minorHAnsi" w:cs="Frutiger-Roman"/>
          <w:color w:val="231F20"/>
        </w:rPr>
        <w:t xml:space="preserve"> </w:t>
      </w:r>
      <w:r w:rsidRPr="004C10AC">
        <w:rPr>
          <w:rFonts w:asciiTheme="minorHAnsi" w:hAnsiTheme="minorHAnsi" w:cs="Frutiger-Roman"/>
          <w:color w:val="231F20"/>
        </w:rPr>
        <w:t>Virus, may be present in clinical speci</w:t>
      </w:r>
      <w:r w:rsidR="000F4577">
        <w:rPr>
          <w:rFonts w:asciiTheme="minorHAnsi" w:hAnsiTheme="minorHAnsi" w:cs="Frutiger-Roman"/>
          <w:color w:val="231F20"/>
        </w:rPr>
        <w:t>mens. "Standard Precautions"</w:t>
      </w:r>
      <w:r w:rsidRPr="004C10AC">
        <w:rPr>
          <w:rFonts w:asciiTheme="minorHAnsi" w:hAnsiTheme="minorHAnsi" w:cs="Frutiger-Roman"/>
          <w:color w:val="231F20"/>
        </w:rPr>
        <w:t xml:space="preserve"> and institutional</w:t>
      </w:r>
      <w:r w:rsidR="000F4577">
        <w:rPr>
          <w:rFonts w:asciiTheme="minorHAnsi" w:hAnsiTheme="minorHAnsi" w:cs="Frutiger-Roman"/>
          <w:color w:val="231F20"/>
        </w:rPr>
        <w:t xml:space="preserve"> </w:t>
      </w:r>
      <w:r w:rsidRPr="004C10AC">
        <w:rPr>
          <w:rFonts w:asciiTheme="minorHAnsi" w:hAnsiTheme="minorHAnsi" w:cs="Frutiger-Roman"/>
          <w:color w:val="231F20"/>
        </w:rPr>
        <w:t>guidelines should be followed in handling all items contaminated with blood</w:t>
      </w:r>
      <w:r w:rsidR="000F4577">
        <w:rPr>
          <w:rFonts w:asciiTheme="minorHAnsi" w:hAnsiTheme="minorHAnsi" w:cs="Frutiger-Roman"/>
          <w:color w:val="231F20"/>
        </w:rPr>
        <w:t xml:space="preserve"> </w:t>
      </w:r>
      <w:r w:rsidRPr="004C10AC">
        <w:rPr>
          <w:rFonts w:asciiTheme="minorHAnsi" w:hAnsiTheme="minorHAnsi" w:cs="Frutiger-Roman"/>
          <w:color w:val="231F20"/>
        </w:rPr>
        <w:t xml:space="preserve">and other body fluids. </w:t>
      </w:r>
      <w:r w:rsidR="000F4577">
        <w:rPr>
          <w:rFonts w:asciiTheme="minorHAnsi" w:hAnsiTheme="minorHAnsi" w:cs="Frutiger-Roman"/>
          <w:color w:val="231F20"/>
        </w:rPr>
        <w:t xml:space="preserve">Discard </w:t>
      </w:r>
      <w:r w:rsidRPr="004C10AC">
        <w:rPr>
          <w:rFonts w:asciiTheme="minorHAnsi" w:hAnsiTheme="minorHAnsi" w:cs="Frutiger-Roman"/>
          <w:color w:val="231F20"/>
        </w:rPr>
        <w:t>contaminated materials after use in</w:t>
      </w:r>
    </w:p>
    <w:p w:rsidR="004C10AC" w:rsidRPr="004C10AC" w:rsidRDefault="004C10AC" w:rsidP="004C10A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  <w:proofErr w:type="gramStart"/>
      <w:r w:rsidRPr="004C10AC">
        <w:rPr>
          <w:rFonts w:asciiTheme="minorHAnsi" w:hAnsiTheme="minorHAnsi" w:cs="Frutiger-Roman"/>
          <w:color w:val="231F20"/>
        </w:rPr>
        <w:t>appropriate</w:t>
      </w:r>
      <w:proofErr w:type="gramEnd"/>
      <w:r w:rsidRPr="004C10AC">
        <w:rPr>
          <w:rFonts w:asciiTheme="minorHAnsi" w:hAnsiTheme="minorHAnsi" w:cs="Frutiger-Roman"/>
          <w:color w:val="231F20"/>
        </w:rPr>
        <w:t xml:space="preserve"> biohazard waste container.</w:t>
      </w:r>
    </w:p>
    <w:p w:rsidR="004C10AC" w:rsidRDefault="004C10AC" w:rsidP="00DE725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</w:p>
    <w:p w:rsidR="000F4577" w:rsidRDefault="000F4577" w:rsidP="00DE725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</w:p>
    <w:p w:rsidR="000F4577" w:rsidRDefault="000F4577" w:rsidP="00DE725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  <w:r>
        <w:rPr>
          <w:rFonts w:asciiTheme="minorHAnsi" w:hAnsiTheme="minorHAnsi" w:cs="Frutiger-Roman"/>
          <w:b/>
          <w:color w:val="231F20"/>
          <w:u w:val="single"/>
        </w:rPr>
        <w:t>Limitations of the Procedure</w:t>
      </w:r>
    </w:p>
    <w:p w:rsidR="000F4577" w:rsidRDefault="000F4577" w:rsidP="00DE725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</w:p>
    <w:p w:rsidR="000F4577" w:rsidRDefault="000F4577" w:rsidP="000F45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  <w:r w:rsidRPr="000F4577">
        <w:rPr>
          <w:rFonts w:asciiTheme="minorHAnsi" w:hAnsiTheme="minorHAnsi" w:cs="Frutiger-Roman"/>
          <w:color w:val="231F20"/>
        </w:rPr>
        <w:t>For best results, specimens should be transported to the laboratory as quickly</w:t>
      </w:r>
      <w:r>
        <w:rPr>
          <w:rFonts w:asciiTheme="minorHAnsi" w:hAnsiTheme="minorHAnsi" w:cs="Frutiger-Roman"/>
          <w:color w:val="231F20"/>
        </w:rPr>
        <w:t xml:space="preserve"> </w:t>
      </w:r>
      <w:r w:rsidRPr="000F4577">
        <w:rPr>
          <w:rFonts w:asciiTheme="minorHAnsi" w:hAnsiTheme="minorHAnsi" w:cs="Frutiger-Roman"/>
          <w:color w:val="231F20"/>
        </w:rPr>
        <w:t>as</w:t>
      </w:r>
      <w:r>
        <w:rPr>
          <w:rFonts w:asciiTheme="minorHAnsi" w:hAnsiTheme="minorHAnsi" w:cs="Frutiger-Roman"/>
          <w:color w:val="231F20"/>
        </w:rPr>
        <w:t xml:space="preserve"> </w:t>
      </w:r>
      <w:r w:rsidR="00CD33CD">
        <w:rPr>
          <w:rFonts w:asciiTheme="minorHAnsi" w:hAnsiTheme="minorHAnsi" w:cs="Frutiger-Roman"/>
          <w:color w:val="231F20"/>
        </w:rPr>
        <w:t>possible, but no longer than 2</w:t>
      </w:r>
      <w:r>
        <w:rPr>
          <w:rFonts w:asciiTheme="minorHAnsi" w:hAnsiTheme="minorHAnsi" w:cs="Frutiger-Roman"/>
          <w:color w:val="231F20"/>
        </w:rPr>
        <w:t>4</w:t>
      </w:r>
      <w:r w:rsidRPr="000F4577">
        <w:rPr>
          <w:rFonts w:asciiTheme="minorHAnsi" w:hAnsiTheme="minorHAnsi" w:cs="Frutiger-Roman"/>
          <w:color w:val="231F20"/>
        </w:rPr>
        <w:t xml:space="preserve"> h. Overgrowth may occur with </w:t>
      </w:r>
      <w:proofErr w:type="spellStart"/>
      <w:r w:rsidRPr="000F4577">
        <w:rPr>
          <w:rFonts w:asciiTheme="minorHAnsi" w:hAnsiTheme="minorHAnsi" w:cs="Frutiger-Roman"/>
          <w:color w:val="231F20"/>
        </w:rPr>
        <w:t>polymicrobial</w:t>
      </w:r>
      <w:proofErr w:type="spellEnd"/>
      <w:r>
        <w:rPr>
          <w:rFonts w:asciiTheme="minorHAnsi" w:hAnsiTheme="minorHAnsi" w:cs="Frutiger-Roman"/>
          <w:color w:val="231F20"/>
        </w:rPr>
        <w:t xml:space="preserve"> </w:t>
      </w:r>
      <w:r w:rsidRPr="000F4577">
        <w:rPr>
          <w:rFonts w:asciiTheme="minorHAnsi" w:hAnsiTheme="minorHAnsi" w:cs="Frutiger-Roman"/>
          <w:color w:val="231F20"/>
        </w:rPr>
        <w:t>infections. Avoid temperature extremes during transport. Organisms in small numbers</w:t>
      </w:r>
      <w:r>
        <w:rPr>
          <w:rFonts w:asciiTheme="minorHAnsi" w:hAnsiTheme="minorHAnsi" w:cs="Frutiger-Roman"/>
          <w:color w:val="231F20"/>
        </w:rPr>
        <w:t xml:space="preserve"> </w:t>
      </w:r>
      <w:r w:rsidRPr="000F4577">
        <w:rPr>
          <w:rFonts w:asciiTheme="minorHAnsi" w:hAnsiTheme="minorHAnsi" w:cs="Frutiger-Roman"/>
          <w:color w:val="231F20"/>
        </w:rPr>
        <w:t>(&lt; 100 CFU/</w:t>
      </w:r>
      <w:proofErr w:type="spellStart"/>
      <w:r w:rsidRPr="000F4577">
        <w:rPr>
          <w:rFonts w:asciiTheme="minorHAnsi" w:hAnsiTheme="minorHAnsi" w:cs="Frutiger-Roman"/>
          <w:color w:val="231F20"/>
        </w:rPr>
        <w:t>mL</w:t>
      </w:r>
      <w:proofErr w:type="spellEnd"/>
      <w:r w:rsidRPr="000F4577">
        <w:rPr>
          <w:rFonts w:asciiTheme="minorHAnsi" w:hAnsiTheme="minorHAnsi" w:cs="Frutiger-Roman"/>
          <w:color w:val="231F20"/>
        </w:rPr>
        <w:t>) may not survive longer than 24 h.</w:t>
      </w:r>
    </w:p>
    <w:p w:rsidR="00056C30" w:rsidRDefault="00056C30" w:rsidP="000F45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</w:p>
    <w:p w:rsidR="00056C30" w:rsidRDefault="00056C30" w:rsidP="000F45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  <w:r>
        <w:rPr>
          <w:rFonts w:asciiTheme="minorHAnsi" w:hAnsiTheme="minorHAnsi" w:cs="Frutiger-Roman"/>
          <w:b/>
          <w:color w:val="231F20"/>
          <w:u w:val="single"/>
        </w:rPr>
        <w:t>Reference</w:t>
      </w:r>
    </w:p>
    <w:p w:rsidR="00056C30" w:rsidRDefault="00056C30" w:rsidP="000F45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</w:p>
    <w:p w:rsidR="00056C30" w:rsidRDefault="00056C30" w:rsidP="000F45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  <w:proofErr w:type="gramStart"/>
      <w:r>
        <w:rPr>
          <w:rFonts w:asciiTheme="minorHAnsi" w:hAnsiTheme="minorHAnsi" w:cs="Frutiger-Roman"/>
          <w:color w:val="231F20"/>
        </w:rPr>
        <w:t>BD BBL Port-A-</w:t>
      </w:r>
      <w:proofErr w:type="spellStart"/>
      <w:r>
        <w:rPr>
          <w:rFonts w:asciiTheme="minorHAnsi" w:hAnsiTheme="minorHAnsi" w:cs="Frutiger-Roman"/>
          <w:color w:val="231F20"/>
        </w:rPr>
        <w:t>Cul</w:t>
      </w:r>
      <w:proofErr w:type="spellEnd"/>
      <w:r>
        <w:rPr>
          <w:rFonts w:asciiTheme="minorHAnsi" w:hAnsiTheme="minorHAnsi" w:cs="Frutiger-Roman"/>
          <w:color w:val="231F20"/>
        </w:rPr>
        <w:t xml:space="preserve"> Specimen Collection and Transport Products, Becton, Dickenson and Company, 7 </w:t>
      </w:r>
      <w:proofErr w:type="spellStart"/>
      <w:r>
        <w:rPr>
          <w:rFonts w:asciiTheme="minorHAnsi" w:hAnsiTheme="minorHAnsi" w:cs="Frutiger-Roman"/>
          <w:color w:val="231F20"/>
        </w:rPr>
        <w:t>Loveton</w:t>
      </w:r>
      <w:proofErr w:type="spellEnd"/>
      <w:r>
        <w:rPr>
          <w:rFonts w:asciiTheme="minorHAnsi" w:hAnsiTheme="minorHAnsi" w:cs="Frutiger-Roman"/>
          <w:color w:val="231F20"/>
        </w:rPr>
        <w:t xml:space="preserve"> circle</w:t>
      </w:r>
      <w:r w:rsidR="00F33DA0">
        <w:rPr>
          <w:rFonts w:asciiTheme="minorHAnsi" w:hAnsiTheme="minorHAnsi" w:cs="Frutiger-Roman"/>
          <w:color w:val="231F20"/>
        </w:rPr>
        <w:t>, Sparks, MD 211521.</w:t>
      </w:r>
      <w:proofErr w:type="gramEnd"/>
      <w:r w:rsidR="00F33DA0">
        <w:rPr>
          <w:rFonts w:asciiTheme="minorHAnsi" w:hAnsiTheme="minorHAnsi" w:cs="Frutiger-Roman"/>
          <w:color w:val="231F20"/>
        </w:rPr>
        <w:t xml:space="preserve">  8830161JAA, 2010/01</w:t>
      </w:r>
    </w:p>
    <w:p w:rsidR="00F33DA0" w:rsidRDefault="00F33DA0" w:rsidP="000F45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</w:p>
    <w:p w:rsidR="00F33DA0" w:rsidRPr="00056C30" w:rsidRDefault="00F33DA0" w:rsidP="000F45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</w:p>
    <w:p w:rsidR="00056C30" w:rsidRDefault="00056C30" w:rsidP="000F45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</w:p>
    <w:p w:rsidR="00056C30" w:rsidRPr="000F4577" w:rsidRDefault="00056C30" w:rsidP="000F45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</w:p>
    <w:p w:rsidR="004C10AC" w:rsidRPr="004C10AC" w:rsidRDefault="004C10AC" w:rsidP="00DE725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</w:p>
    <w:p w:rsidR="00DE725D" w:rsidRPr="00DE725D" w:rsidRDefault="00DE725D" w:rsidP="003205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</w:p>
    <w:p w:rsidR="003205C7" w:rsidRDefault="003205C7" w:rsidP="003205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b/>
          <w:color w:val="231F20"/>
          <w:u w:val="single"/>
        </w:rPr>
      </w:pPr>
    </w:p>
    <w:p w:rsidR="003205C7" w:rsidRDefault="003205C7" w:rsidP="003205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1"/>
        <w:gridCol w:w="151"/>
        <w:gridCol w:w="684"/>
        <w:gridCol w:w="237"/>
        <w:gridCol w:w="580"/>
        <w:gridCol w:w="819"/>
        <w:gridCol w:w="285"/>
        <w:gridCol w:w="541"/>
        <w:gridCol w:w="506"/>
        <w:gridCol w:w="7"/>
        <w:gridCol w:w="306"/>
        <w:gridCol w:w="822"/>
        <w:gridCol w:w="819"/>
        <w:gridCol w:w="642"/>
        <w:gridCol w:w="170"/>
        <w:gridCol w:w="829"/>
        <w:gridCol w:w="75"/>
        <w:gridCol w:w="739"/>
        <w:gridCol w:w="822"/>
        <w:gridCol w:w="821"/>
      </w:tblGrid>
      <w:tr w:rsidR="00E86D48" w:rsidRPr="008D60A8" w:rsidTr="00453BF4">
        <w:tc>
          <w:tcPr>
            <w:tcW w:w="1168" w:type="dxa"/>
            <w:gridSpan w:val="2"/>
            <w:shd w:val="clear" w:color="auto" w:fill="BFBFBF"/>
          </w:tcPr>
          <w:p w:rsidR="00E86D48" w:rsidRPr="008D60A8" w:rsidRDefault="00E86D48" w:rsidP="00453BF4">
            <w:pPr>
              <w:rPr>
                <w:b/>
              </w:rPr>
            </w:pPr>
            <w:r w:rsidRPr="008D60A8">
              <w:rPr>
                <w:b/>
              </w:rPr>
              <w:t>Date:</w:t>
            </w:r>
          </w:p>
        </w:tc>
        <w:tc>
          <w:tcPr>
            <w:tcW w:w="2643" w:type="dxa"/>
            <w:gridSpan w:val="5"/>
            <w:shd w:val="clear" w:color="auto" w:fill="BFBFBF"/>
          </w:tcPr>
          <w:p w:rsidR="00E86D48" w:rsidRPr="008D60A8" w:rsidRDefault="00E86D48" w:rsidP="00453BF4">
            <w:pPr>
              <w:rPr>
                <w:b/>
              </w:rPr>
            </w:pPr>
            <w:r w:rsidRPr="008D60A8">
              <w:rPr>
                <w:b/>
              </w:rPr>
              <w:t>Author:</w:t>
            </w:r>
          </w:p>
        </w:tc>
        <w:tc>
          <w:tcPr>
            <w:tcW w:w="1064" w:type="dxa"/>
            <w:gridSpan w:val="3"/>
            <w:shd w:val="clear" w:color="auto" w:fill="BFBFBF"/>
          </w:tcPr>
          <w:p w:rsidR="00E86D48" w:rsidRPr="008D60A8" w:rsidRDefault="00E86D48" w:rsidP="00453BF4">
            <w:pPr>
              <w:rPr>
                <w:b/>
              </w:rPr>
            </w:pPr>
            <w:r w:rsidRPr="008D60A8">
              <w:rPr>
                <w:b/>
              </w:rPr>
              <w:t>Date:</w:t>
            </w:r>
          </w:p>
        </w:tc>
        <w:tc>
          <w:tcPr>
            <w:tcW w:w="2636" w:type="dxa"/>
            <w:gridSpan w:val="4"/>
            <w:shd w:val="clear" w:color="auto" w:fill="BFBFBF"/>
          </w:tcPr>
          <w:p w:rsidR="00E86D48" w:rsidRPr="008D60A8" w:rsidRDefault="00E86D48" w:rsidP="00453BF4">
            <w:pPr>
              <w:rPr>
                <w:b/>
              </w:rPr>
            </w:pPr>
            <w:r w:rsidRPr="008D60A8">
              <w:rPr>
                <w:b/>
              </w:rPr>
              <w:t>Validated by:</w:t>
            </w:r>
          </w:p>
        </w:tc>
        <w:tc>
          <w:tcPr>
            <w:tcW w:w="1084" w:type="dxa"/>
            <w:gridSpan w:val="3"/>
            <w:shd w:val="clear" w:color="auto" w:fill="BFBFBF"/>
          </w:tcPr>
          <w:p w:rsidR="00E86D48" w:rsidRPr="008D60A8" w:rsidRDefault="00E86D48" w:rsidP="00453BF4">
            <w:pPr>
              <w:rPr>
                <w:b/>
              </w:rPr>
            </w:pPr>
            <w:r w:rsidRPr="008D60A8">
              <w:rPr>
                <w:b/>
              </w:rPr>
              <w:t>Date:</w:t>
            </w:r>
          </w:p>
        </w:tc>
        <w:tc>
          <w:tcPr>
            <w:tcW w:w="2421" w:type="dxa"/>
            <w:gridSpan w:val="3"/>
            <w:shd w:val="clear" w:color="auto" w:fill="BFBFBF"/>
          </w:tcPr>
          <w:p w:rsidR="00E86D48" w:rsidRPr="008D60A8" w:rsidRDefault="00E86D48" w:rsidP="00453BF4">
            <w:pPr>
              <w:rPr>
                <w:b/>
              </w:rPr>
            </w:pPr>
            <w:r w:rsidRPr="008D60A8">
              <w:rPr>
                <w:b/>
              </w:rPr>
              <w:t>Approved by:</w:t>
            </w:r>
          </w:p>
        </w:tc>
      </w:tr>
      <w:tr w:rsidR="00E86D48" w:rsidTr="00453BF4">
        <w:tc>
          <w:tcPr>
            <w:tcW w:w="1168" w:type="dxa"/>
            <w:gridSpan w:val="2"/>
          </w:tcPr>
          <w:p w:rsidR="00E86D48" w:rsidRDefault="00E86D48" w:rsidP="00453BF4">
            <w:r>
              <w:t>8/24/2012</w:t>
            </w:r>
          </w:p>
        </w:tc>
        <w:tc>
          <w:tcPr>
            <w:tcW w:w="2643" w:type="dxa"/>
            <w:gridSpan w:val="5"/>
          </w:tcPr>
          <w:p w:rsidR="00E86D48" w:rsidRDefault="00E86D48" w:rsidP="00453BF4">
            <w:r>
              <w:t>Elaine Krueger</w:t>
            </w:r>
          </w:p>
        </w:tc>
        <w:tc>
          <w:tcPr>
            <w:tcW w:w="1057" w:type="dxa"/>
            <w:gridSpan w:val="2"/>
          </w:tcPr>
          <w:p w:rsidR="00E86D48" w:rsidRDefault="00E86D48" w:rsidP="00453BF4"/>
        </w:tc>
        <w:tc>
          <w:tcPr>
            <w:tcW w:w="2643" w:type="dxa"/>
            <w:gridSpan w:val="5"/>
          </w:tcPr>
          <w:p w:rsidR="00E86D48" w:rsidRDefault="00E86D48" w:rsidP="00453BF4"/>
        </w:tc>
        <w:tc>
          <w:tcPr>
            <w:tcW w:w="3505" w:type="dxa"/>
            <w:gridSpan w:val="6"/>
          </w:tcPr>
          <w:p w:rsidR="00E86D48" w:rsidRDefault="00E86D48" w:rsidP="00453BF4"/>
        </w:tc>
      </w:tr>
      <w:tr w:rsidR="00E86D48" w:rsidRPr="008D60A8" w:rsidTr="00453BF4">
        <w:tc>
          <w:tcPr>
            <w:tcW w:w="11016" w:type="dxa"/>
            <w:gridSpan w:val="20"/>
            <w:tcBorders>
              <w:bottom w:val="single" w:sz="4" w:space="0" w:color="auto"/>
            </w:tcBorders>
          </w:tcPr>
          <w:p w:rsidR="00E86D48" w:rsidRPr="008D60A8" w:rsidRDefault="00E86D48" w:rsidP="00453BF4">
            <w:pPr>
              <w:rPr>
                <w:i/>
              </w:rPr>
            </w:pPr>
            <w:fldSimple w:instr=" FILENAME  \* Lower \p  \* MERGEFORMAT ">
              <w:r>
                <w:rPr>
                  <w:i/>
                  <w:noProof/>
                </w:rPr>
                <w:t>h:\micro\9040 quality control reagents.doc</w:t>
              </w:r>
            </w:fldSimple>
          </w:p>
        </w:tc>
      </w:tr>
      <w:tr w:rsidR="00E86D48" w:rsidRPr="008D60A8" w:rsidTr="00453BF4">
        <w:tc>
          <w:tcPr>
            <w:tcW w:w="11016" w:type="dxa"/>
            <w:gridSpan w:val="20"/>
            <w:shd w:val="clear" w:color="auto" w:fill="BFBFBF"/>
          </w:tcPr>
          <w:p w:rsidR="00E86D48" w:rsidRPr="008D60A8" w:rsidRDefault="00E86D48" w:rsidP="00453BF4">
            <w:pPr>
              <w:jc w:val="center"/>
              <w:rPr>
                <w:b/>
              </w:rPr>
            </w:pPr>
            <w:r w:rsidRPr="008D60A8">
              <w:rPr>
                <w:b/>
              </w:rPr>
              <w:t>Annual Review</w:t>
            </w:r>
          </w:p>
        </w:tc>
      </w:tr>
      <w:tr w:rsidR="00E86D48" w:rsidTr="00453BF4">
        <w:tc>
          <w:tcPr>
            <w:tcW w:w="1017" w:type="dxa"/>
          </w:tcPr>
          <w:p w:rsidR="00E86D48" w:rsidRPr="008D60A8" w:rsidRDefault="00E86D48" w:rsidP="00453BF4">
            <w:pPr>
              <w:rPr>
                <w:b/>
              </w:rPr>
            </w:pPr>
            <w:r w:rsidRPr="008D60A8">
              <w:rPr>
                <w:b/>
              </w:rPr>
              <w:t>Date:</w:t>
            </w:r>
          </w:p>
        </w:tc>
        <w:tc>
          <w:tcPr>
            <w:tcW w:w="838" w:type="dxa"/>
            <w:gridSpan w:val="2"/>
          </w:tcPr>
          <w:p w:rsidR="00E86D48" w:rsidRDefault="00E86D48" w:rsidP="00453BF4"/>
        </w:tc>
        <w:tc>
          <w:tcPr>
            <w:tcW w:w="832" w:type="dxa"/>
            <w:gridSpan w:val="2"/>
          </w:tcPr>
          <w:p w:rsidR="00E86D48" w:rsidRDefault="00E86D48" w:rsidP="00453BF4"/>
        </w:tc>
        <w:tc>
          <w:tcPr>
            <w:tcW w:w="832" w:type="dxa"/>
          </w:tcPr>
          <w:p w:rsidR="00E86D48" w:rsidRDefault="00E86D48" w:rsidP="00453BF4"/>
        </w:tc>
        <w:tc>
          <w:tcPr>
            <w:tcW w:w="835" w:type="dxa"/>
            <w:gridSpan w:val="2"/>
          </w:tcPr>
          <w:p w:rsidR="00E86D48" w:rsidRDefault="00E86D48" w:rsidP="00453BF4"/>
        </w:tc>
        <w:tc>
          <w:tcPr>
            <w:tcW w:w="833" w:type="dxa"/>
            <w:gridSpan w:val="3"/>
          </w:tcPr>
          <w:p w:rsidR="00E86D48" w:rsidRDefault="00E86D48" w:rsidP="00453BF4"/>
        </w:tc>
        <w:tc>
          <w:tcPr>
            <w:tcW w:w="833" w:type="dxa"/>
          </w:tcPr>
          <w:p w:rsidR="00E86D48" w:rsidRDefault="00E86D48" w:rsidP="00453BF4"/>
        </w:tc>
        <w:tc>
          <w:tcPr>
            <w:tcW w:w="832" w:type="dxa"/>
          </w:tcPr>
          <w:p w:rsidR="00E86D48" w:rsidRDefault="00E86D48" w:rsidP="00453BF4"/>
        </w:tc>
        <w:tc>
          <w:tcPr>
            <w:tcW w:w="831" w:type="dxa"/>
            <w:gridSpan w:val="2"/>
          </w:tcPr>
          <w:p w:rsidR="00E86D48" w:rsidRDefault="00E86D48" w:rsidP="00453BF4"/>
        </w:tc>
        <w:tc>
          <w:tcPr>
            <w:tcW w:w="836" w:type="dxa"/>
          </w:tcPr>
          <w:p w:rsidR="00E86D48" w:rsidRDefault="00E86D48" w:rsidP="00453BF4"/>
        </w:tc>
        <w:tc>
          <w:tcPr>
            <w:tcW w:w="830" w:type="dxa"/>
            <w:gridSpan w:val="2"/>
          </w:tcPr>
          <w:p w:rsidR="00E86D48" w:rsidRDefault="00E86D48" w:rsidP="00453BF4"/>
        </w:tc>
        <w:tc>
          <w:tcPr>
            <w:tcW w:w="833" w:type="dxa"/>
          </w:tcPr>
          <w:p w:rsidR="00E86D48" w:rsidRDefault="00E86D48" w:rsidP="00453BF4"/>
        </w:tc>
        <w:tc>
          <w:tcPr>
            <w:tcW w:w="834" w:type="dxa"/>
          </w:tcPr>
          <w:p w:rsidR="00E86D48" w:rsidRDefault="00E86D48" w:rsidP="00453BF4"/>
        </w:tc>
      </w:tr>
      <w:tr w:rsidR="00E86D48" w:rsidTr="00453BF4">
        <w:tc>
          <w:tcPr>
            <w:tcW w:w="1017" w:type="dxa"/>
            <w:tcBorders>
              <w:bottom w:val="single" w:sz="4" w:space="0" w:color="auto"/>
            </w:tcBorders>
          </w:tcPr>
          <w:p w:rsidR="00E86D48" w:rsidRPr="008D60A8" w:rsidRDefault="00E86D48" w:rsidP="00453BF4">
            <w:pPr>
              <w:rPr>
                <w:b/>
              </w:rPr>
            </w:pPr>
            <w:r w:rsidRPr="008D60A8">
              <w:rPr>
                <w:b/>
              </w:rPr>
              <w:t>Initials:</w:t>
            </w: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E86D48" w:rsidRDefault="00E86D48" w:rsidP="00453BF4"/>
        </w:tc>
        <w:tc>
          <w:tcPr>
            <w:tcW w:w="832" w:type="dxa"/>
            <w:gridSpan w:val="2"/>
            <w:tcBorders>
              <w:bottom w:val="single" w:sz="4" w:space="0" w:color="auto"/>
            </w:tcBorders>
          </w:tcPr>
          <w:p w:rsidR="00E86D48" w:rsidRDefault="00E86D48" w:rsidP="00453BF4"/>
        </w:tc>
        <w:tc>
          <w:tcPr>
            <w:tcW w:w="832" w:type="dxa"/>
            <w:tcBorders>
              <w:bottom w:val="single" w:sz="4" w:space="0" w:color="auto"/>
            </w:tcBorders>
          </w:tcPr>
          <w:p w:rsidR="00E86D48" w:rsidRDefault="00E86D48" w:rsidP="00453BF4"/>
        </w:tc>
        <w:tc>
          <w:tcPr>
            <w:tcW w:w="835" w:type="dxa"/>
            <w:gridSpan w:val="2"/>
            <w:tcBorders>
              <w:bottom w:val="single" w:sz="4" w:space="0" w:color="auto"/>
            </w:tcBorders>
          </w:tcPr>
          <w:p w:rsidR="00E86D48" w:rsidRDefault="00E86D48" w:rsidP="00453BF4"/>
        </w:tc>
        <w:tc>
          <w:tcPr>
            <w:tcW w:w="833" w:type="dxa"/>
            <w:gridSpan w:val="3"/>
            <w:tcBorders>
              <w:bottom w:val="single" w:sz="4" w:space="0" w:color="auto"/>
            </w:tcBorders>
          </w:tcPr>
          <w:p w:rsidR="00E86D48" w:rsidRDefault="00E86D48" w:rsidP="00453BF4"/>
        </w:tc>
        <w:tc>
          <w:tcPr>
            <w:tcW w:w="833" w:type="dxa"/>
            <w:tcBorders>
              <w:bottom w:val="single" w:sz="4" w:space="0" w:color="auto"/>
            </w:tcBorders>
          </w:tcPr>
          <w:p w:rsidR="00E86D48" w:rsidRDefault="00E86D48" w:rsidP="00453BF4"/>
        </w:tc>
        <w:tc>
          <w:tcPr>
            <w:tcW w:w="832" w:type="dxa"/>
            <w:tcBorders>
              <w:bottom w:val="single" w:sz="4" w:space="0" w:color="auto"/>
            </w:tcBorders>
          </w:tcPr>
          <w:p w:rsidR="00E86D48" w:rsidRDefault="00E86D48" w:rsidP="00453BF4"/>
        </w:tc>
        <w:tc>
          <w:tcPr>
            <w:tcW w:w="831" w:type="dxa"/>
            <w:gridSpan w:val="2"/>
            <w:tcBorders>
              <w:bottom w:val="single" w:sz="4" w:space="0" w:color="auto"/>
            </w:tcBorders>
          </w:tcPr>
          <w:p w:rsidR="00E86D48" w:rsidRDefault="00E86D48" w:rsidP="00453BF4"/>
        </w:tc>
        <w:tc>
          <w:tcPr>
            <w:tcW w:w="836" w:type="dxa"/>
            <w:tcBorders>
              <w:bottom w:val="single" w:sz="4" w:space="0" w:color="auto"/>
            </w:tcBorders>
          </w:tcPr>
          <w:p w:rsidR="00E86D48" w:rsidRDefault="00E86D48" w:rsidP="00453BF4"/>
        </w:tc>
        <w:tc>
          <w:tcPr>
            <w:tcW w:w="830" w:type="dxa"/>
            <w:gridSpan w:val="2"/>
            <w:tcBorders>
              <w:bottom w:val="single" w:sz="4" w:space="0" w:color="auto"/>
            </w:tcBorders>
          </w:tcPr>
          <w:p w:rsidR="00E86D48" w:rsidRDefault="00E86D48" w:rsidP="00453BF4"/>
        </w:tc>
        <w:tc>
          <w:tcPr>
            <w:tcW w:w="833" w:type="dxa"/>
            <w:tcBorders>
              <w:bottom w:val="single" w:sz="4" w:space="0" w:color="auto"/>
            </w:tcBorders>
          </w:tcPr>
          <w:p w:rsidR="00E86D48" w:rsidRDefault="00E86D48" w:rsidP="00453BF4"/>
        </w:tc>
        <w:tc>
          <w:tcPr>
            <w:tcW w:w="834" w:type="dxa"/>
            <w:tcBorders>
              <w:bottom w:val="single" w:sz="4" w:space="0" w:color="auto"/>
            </w:tcBorders>
          </w:tcPr>
          <w:p w:rsidR="00E86D48" w:rsidRDefault="00E86D48" w:rsidP="00453BF4"/>
        </w:tc>
      </w:tr>
      <w:tr w:rsidR="00E86D48" w:rsidRPr="008D60A8" w:rsidTr="00453BF4">
        <w:tc>
          <w:tcPr>
            <w:tcW w:w="1017" w:type="dxa"/>
            <w:shd w:val="clear" w:color="auto" w:fill="BFBFBF"/>
          </w:tcPr>
          <w:p w:rsidR="00E86D48" w:rsidRPr="008D60A8" w:rsidRDefault="00E86D48" w:rsidP="00453BF4">
            <w:pPr>
              <w:rPr>
                <w:b/>
              </w:rPr>
            </w:pPr>
            <w:r w:rsidRPr="008D60A8">
              <w:rPr>
                <w:b/>
              </w:rPr>
              <w:t>Date:</w:t>
            </w:r>
          </w:p>
        </w:tc>
        <w:tc>
          <w:tcPr>
            <w:tcW w:w="1076" w:type="dxa"/>
            <w:gridSpan w:val="3"/>
            <w:shd w:val="clear" w:color="auto" w:fill="BFBFBF"/>
          </w:tcPr>
          <w:p w:rsidR="00E86D48" w:rsidRPr="008D60A8" w:rsidRDefault="00E86D48" w:rsidP="00453BF4">
            <w:pPr>
              <w:rPr>
                <w:b/>
              </w:rPr>
            </w:pPr>
            <w:r w:rsidRPr="008D60A8">
              <w:rPr>
                <w:b/>
              </w:rPr>
              <w:t>Initials:</w:t>
            </w:r>
          </w:p>
        </w:tc>
        <w:tc>
          <w:tcPr>
            <w:tcW w:w="8923" w:type="dxa"/>
            <w:gridSpan w:val="16"/>
            <w:shd w:val="clear" w:color="auto" w:fill="BFBFBF"/>
          </w:tcPr>
          <w:p w:rsidR="00E86D48" w:rsidRPr="008D60A8" w:rsidRDefault="00E86D48" w:rsidP="00453BF4">
            <w:pPr>
              <w:jc w:val="center"/>
              <w:rPr>
                <w:b/>
              </w:rPr>
            </w:pPr>
            <w:r w:rsidRPr="008D60A8">
              <w:rPr>
                <w:b/>
              </w:rPr>
              <w:t>Revision and Reason</w:t>
            </w:r>
          </w:p>
        </w:tc>
      </w:tr>
      <w:tr w:rsidR="00E86D48" w:rsidTr="00453BF4">
        <w:tc>
          <w:tcPr>
            <w:tcW w:w="1017" w:type="dxa"/>
          </w:tcPr>
          <w:p w:rsidR="00E86D48" w:rsidRDefault="00E86D48" w:rsidP="00453BF4"/>
        </w:tc>
        <w:tc>
          <w:tcPr>
            <w:tcW w:w="1076" w:type="dxa"/>
            <w:gridSpan w:val="3"/>
          </w:tcPr>
          <w:p w:rsidR="00E86D48" w:rsidRDefault="00E86D48" w:rsidP="00453BF4"/>
        </w:tc>
        <w:tc>
          <w:tcPr>
            <w:tcW w:w="8923" w:type="dxa"/>
            <w:gridSpan w:val="16"/>
          </w:tcPr>
          <w:p w:rsidR="00E86D48" w:rsidRDefault="00E86D48" w:rsidP="00453BF4"/>
        </w:tc>
      </w:tr>
      <w:tr w:rsidR="00E86D48" w:rsidTr="00453BF4">
        <w:tc>
          <w:tcPr>
            <w:tcW w:w="1017" w:type="dxa"/>
          </w:tcPr>
          <w:p w:rsidR="00E86D48" w:rsidRDefault="00E86D48" w:rsidP="00453BF4"/>
        </w:tc>
        <w:tc>
          <w:tcPr>
            <w:tcW w:w="1076" w:type="dxa"/>
            <w:gridSpan w:val="3"/>
          </w:tcPr>
          <w:p w:rsidR="00E86D48" w:rsidRDefault="00E86D48" w:rsidP="00453BF4"/>
        </w:tc>
        <w:tc>
          <w:tcPr>
            <w:tcW w:w="8923" w:type="dxa"/>
            <w:gridSpan w:val="16"/>
          </w:tcPr>
          <w:p w:rsidR="00E86D48" w:rsidRDefault="00E86D48" w:rsidP="00453BF4"/>
        </w:tc>
      </w:tr>
    </w:tbl>
    <w:p w:rsidR="003205C7" w:rsidRDefault="003205C7" w:rsidP="003205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</w:p>
    <w:p w:rsidR="003205C7" w:rsidRPr="003205C7" w:rsidRDefault="003205C7" w:rsidP="003205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utiger-Roman"/>
          <w:color w:val="231F20"/>
        </w:rPr>
      </w:pPr>
    </w:p>
    <w:p w:rsidR="00E11D70" w:rsidRPr="003205C7" w:rsidRDefault="00E11D70" w:rsidP="003205C7">
      <w:pPr>
        <w:tabs>
          <w:tab w:val="left" w:pos="2790"/>
        </w:tabs>
        <w:spacing w:after="0" w:line="240" w:lineRule="auto"/>
        <w:rPr>
          <w:rFonts w:asciiTheme="minorHAnsi" w:hAnsiTheme="minorHAnsi"/>
        </w:rPr>
      </w:pPr>
    </w:p>
    <w:sectPr w:rsidR="00E11D70" w:rsidRPr="003205C7" w:rsidSect="00FF2EA8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37D" w:rsidRDefault="00FB337D" w:rsidP="00FF2EA8">
      <w:pPr>
        <w:spacing w:after="0" w:line="240" w:lineRule="auto"/>
      </w:pPr>
      <w:r>
        <w:separator/>
      </w:r>
    </w:p>
  </w:endnote>
  <w:endnote w:type="continuationSeparator" w:id="0">
    <w:p w:rsidR="00FB337D" w:rsidRDefault="00FB337D" w:rsidP="00FF2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37D" w:rsidRDefault="00FB337D" w:rsidP="00FF2EA8">
      <w:pPr>
        <w:spacing w:after="0" w:line="240" w:lineRule="auto"/>
      </w:pPr>
      <w:r>
        <w:separator/>
      </w:r>
    </w:p>
  </w:footnote>
  <w:footnote w:type="continuationSeparator" w:id="0">
    <w:p w:rsidR="00FB337D" w:rsidRDefault="00FB337D" w:rsidP="00FF2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37D" w:rsidRDefault="00FB337D" w:rsidP="00FF2EA8">
    <w:pPr>
      <w:pStyle w:val="Header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9525</wp:posOffset>
          </wp:positionV>
          <wp:extent cx="2400300" cy="300990"/>
          <wp:effectExtent l="0" t="0" r="0" b="0"/>
          <wp:wrapNone/>
          <wp:docPr id="1" name="Picture 2" descr="Description: Logoc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Logoc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300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                                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029A9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7029A9">
      <w:rPr>
        <w:b/>
        <w:bCs/>
        <w:noProof/>
      </w:rPr>
      <w:t>3</w:t>
    </w:r>
    <w:r>
      <w:rPr>
        <w:b/>
        <w:bCs/>
      </w:rPr>
      <w:fldChar w:fldCharType="end"/>
    </w:r>
  </w:p>
  <w:tbl>
    <w:tblPr>
      <w:tblW w:w="110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0E0E0"/>
      <w:tblLook w:val="01E0"/>
    </w:tblPr>
    <w:tblGrid>
      <w:gridCol w:w="5514"/>
      <w:gridCol w:w="3144"/>
      <w:gridCol w:w="2371"/>
    </w:tblGrid>
    <w:tr w:rsidR="00FB337D" w:rsidTr="00295102">
      <w:trPr>
        <w:trHeight w:val="570"/>
      </w:trPr>
      <w:tc>
        <w:tcPr>
          <w:tcW w:w="8658" w:type="dxa"/>
          <w:gridSpan w:val="2"/>
          <w:shd w:val="clear" w:color="auto" w:fill="E0E0E0"/>
          <w:vAlign w:val="center"/>
        </w:tcPr>
        <w:p w:rsidR="00FB337D" w:rsidRPr="005B6918" w:rsidRDefault="00FB337D" w:rsidP="00295102">
          <w:pPr>
            <w:spacing w:after="0" w:line="240" w:lineRule="auto"/>
            <w:rPr>
              <w:b/>
              <w:sz w:val="28"/>
              <w:szCs w:val="28"/>
            </w:rPr>
          </w:pPr>
          <w:sdt>
            <w:sdtPr>
              <w:rPr>
                <w:b/>
                <w:sz w:val="28"/>
                <w:szCs w:val="28"/>
              </w:rPr>
              <w:alias w:val="Title"/>
              <w:tag w:val=""/>
              <w:id w:val="-95639056"/>
              <w:placeholder>
                <w:docPart w:val="56C07E41BD864AA09B6940031238326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b/>
                  <w:sz w:val="28"/>
                  <w:szCs w:val="28"/>
                </w:rPr>
                <w:t>Port-A-</w:t>
              </w:r>
              <w:proofErr w:type="spellStart"/>
              <w:r>
                <w:rPr>
                  <w:b/>
                  <w:sz w:val="28"/>
                  <w:szCs w:val="28"/>
                </w:rPr>
                <w:t>Cul</w:t>
              </w:r>
              <w:proofErr w:type="spellEnd"/>
              <w:r>
                <w:rPr>
                  <w:b/>
                  <w:sz w:val="28"/>
                  <w:szCs w:val="28"/>
                </w:rPr>
                <w:t xml:space="preserve"> Specimen Collection and Transport  Vials</w:t>
              </w:r>
            </w:sdtContent>
          </w:sdt>
        </w:p>
      </w:tc>
      <w:tc>
        <w:tcPr>
          <w:tcW w:w="2371" w:type="dxa"/>
          <w:shd w:val="clear" w:color="auto" w:fill="E0E0E0"/>
          <w:vAlign w:val="center"/>
        </w:tcPr>
        <w:p w:rsidR="00FB337D" w:rsidRPr="005B6918" w:rsidRDefault="00FB337D" w:rsidP="00295102">
          <w:pPr>
            <w:spacing w:after="0" w:line="240" w:lineRule="auto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CODE:  </w:t>
          </w:r>
          <w:sdt>
            <w:sdtPr>
              <w:rPr>
                <w:b/>
                <w:sz w:val="28"/>
                <w:szCs w:val="28"/>
              </w:rPr>
              <w:alias w:val="Code"/>
              <w:tag w:val="Code"/>
              <w:id w:val="711770599"/>
              <w:placeholder>
                <w:docPart w:val="12E50159B5EF4E3B8B705041AC1FEEEA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bac41bb9-e35c-4dad-9bcc-016b4d8974b8' " w:xpath="/ns0:properties[1]/documentManagement[1]/ns3:Code[1]" w:storeItemID="{655C030F-7941-4A8C-A7F0-1CA9945462FE}"/>
              <w:text/>
            </w:sdtPr>
            <w:sdtContent>
              <w:r w:rsidRPr="00ED113F">
                <w:rPr>
                  <w:rStyle w:val="PlaceholderText"/>
                </w:rPr>
                <w:t>[Code]</w:t>
              </w:r>
            </w:sdtContent>
          </w:sdt>
        </w:p>
      </w:tc>
    </w:tr>
    <w:tr w:rsidR="00FB337D" w:rsidTr="00295102">
      <w:trPr>
        <w:trHeight w:val="368"/>
      </w:trPr>
      <w:tc>
        <w:tcPr>
          <w:tcW w:w="5514" w:type="dxa"/>
          <w:shd w:val="clear" w:color="auto" w:fill="E0E0E0"/>
          <w:vAlign w:val="center"/>
        </w:tcPr>
        <w:p w:rsidR="00FB337D" w:rsidRPr="00914A80" w:rsidRDefault="00FB337D" w:rsidP="00295102">
          <w:pPr>
            <w:spacing w:after="120" w:line="240" w:lineRule="auto"/>
            <w:rPr>
              <w:b/>
            </w:rPr>
          </w:pPr>
          <w:proofErr w:type="spellStart"/>
          <w:r w:rsidRPr="00914A80">
            <w:rPr>
              <w:b/>
            </w:rPr>
            <w:t>Ridgeview</w:t>
          </w:r>
          <w:smartTag w:uri="urn:schemas-microsoft-com:office:smarttags" w:element="PlaceName">
            <w:r w:rsidRPr="00914A80">
              <w:rPr>
                <w:b/>
              </w:rPr>
              <w:t>Medical</w:t>
            </w:r>
          </w:smartTag>
          <w:smartTag w:uri="urn:schemas-microsoft-com:office:smarttags" w:element="PlaceType">
            <w:r w:rsidRPr="00914A80">
              <w:rPr>
                <w:b/>
              </w:rPr>
              <w:t>Center</w:t>
            </w:r>
          </w:smartTag>
          <w:proofErr w:type="spellEnd"/>
          <w:r w:rsidRPr="00914A80">
            <w:rPr>
              <w:b/>
            </w:rPr>
            <w:t xml:space="preserve"> Laboratory Services</w:t>
          </w:r>
        </w:p>
      </w:tc>
      <w:tc>
        <w:tcPr>
          <w:tcW w:w="5515" w:type="dxa"/>
          <w:gridSpan w:val="2"/>
          <w:shd w:val="clear" w:color="auto" w:fill="E0E0E0"/>
          <w:vAlign w:val="center"/>
        </w:tcPr>
        <w:p w:rsidR="00FB337D" w:rsidRPr="00914A80" w:rsidRDefault="00FB337D" w:rsidP="00295102">
          <w:pPr>
            <w:spacing w:after="120" w:line="240" w:lineRule="auto"/>
            <w:rPr>
              <w:b/>
            </w:rPr>
          </w:pPr>
          <w:r>
            <w:rPr>
              <w:b/>
            </w:rPr>
            <w:t>Department</w:t>
          </w:r>
          <w:r w:rsidRPr="00295102">
            <w:rPr>
              <w:b/>
              <w:sz w:val="28"/>
              <w:szCs w:val="28"/>
            </w:rPr>
            <w:t xml:space="preserve">:  </w:t>
          </w:r>
          <w:sdt>
            <w:sdtPr>
              <w:rPr>
                <w:b/>
                <w:sz w:val="28"/>
                <w:szCs w:val="28"/>
              </w:rPr>
              <w:alias w:val="Department"/>
              <w:tag w:val="Department"/>
              <w:id w:val="-106510969"/>
              <w:placeholder>
                <w:docPart w:val="783C0BEAFDE5450B9D4A69D3655348A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bac41bb9-e35c-4dad-9bcc-016b4d8974b8' " w:xpath="/ns0:properties[1]/documentManagement[1]/ns3:Department[1]" w:storeItemID="{655C030F-7941-4A8C-A7F0-1CA9945462FE}"/>
              <w:dropDownList w:lastValue="Microbiology">
                <w:listItem w:value="[Department]"/>
              </w:dropDownList>
            </w:sdtPr>
            <w:sdtContent>
              <w:r>
                <w:rPr>
                  <w:b/>
                  <w:sz w:val="28"/>
                  <w:szCs w:val="28"/>
                </w:rPr>
                <w:t>Microbiology</w:t>
              </w:r>
            </w:sdtContent>
          </w:sdt>
        </w:p>
      </w:tc>
    </w:tr>
  </w:tbl>
  <w:p w:rsidR="00FB337D" w:rsidRPr="005B6918" w:rsidRDefault="00FB337D" w:rsidP="00295102">
    <w:pPr>
      <w:pStyle w:val="Header"/>
      <w:spacing w:after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CD0E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9060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46C8F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4ABA3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A2C5883"/>
    <w:multiLevelType w:val="hybridMultilevel"/>
    <w:tmpl w:val="06845346"/>
    <w:lvl w:ilvl="0" w:tplc="DCB0FAA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14727C85"/>
    <w:multiLevelType w:val="hybridMultilevel"/>
    <w:tmpl w:val="8512A9D2"/>
    <w:lvl w:ilvl="0" w:tplc="6DA4B6E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402D469D"/>
    <w:multiLevelType w:val="hybridMultilevel"/>
    <w:tmpl w:val="7AB88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 w:grammar="clean"/>
  <w:attachedTemplate r:id="rId1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B279FA"/>
    <w:rsid w:val="00056C30"/>
    <w:rsid w:val="000F4577"/>
    <w:rsid w:val="00137A1D"/>
    <w:rsid w:val="00295102"/>
    <w:rsid w:val="002C7DCA"/>
    <w:rsid w:val="002D32A4"/>
    <w:rsid w:val="002F4DFF"/>
    <w:rsid w:val="003205C7"/>
    <w:rsid w:val="00387916"/>
    <w:rsid w:val="004C10AC"/>
    <w:rsid w:val="00553B02"/>
    <w:rsid w:val="00690F6A"/>
    <w:rsid w:val="006B4202"/>
    <w:rsid w:val="007029A9"/>
    <w:rsid w:val="00796CC2"/>
    <w:rsid w:val="007B79E3"/>
    <w:rsid w:val="007F1284"/>
    <w:rsid w:val="00895FB9"/>
    <w:rsid w:val="008E1B0B"/>
    <w:rsid w:val="00953FA4"/>
    <w:rsid w:val="009868E8"/>
    <w:rsid w:val="00B279FA"/>
    <w:rsid w:val="00BD678D"/>
    <w:rsid w:val="00BE3401"/>
    <w:rsid w:val="00C07F2B"/>
    <w:rsid w:val="00C82FA9"/>
    <w:rsid w:val="00CD33CD"/>
    <w:rsid w:val="00D3528A"/>
    <w:rsid w:val="00DE725D"/>
    <w:rsid w:val="00E0169D"/>
    <w:rsid w:val="00E11D70"/>
    <w:rsid w:val="00E20D61"/>
    <w:rsid w:val="00E86D48"/>
    <w:rsid w:val="00EB5477"/>
    <w:rsid w:val="00EE53FC"/>
    <w:rsid w:val="00F31C81"/>
    <w:rsid w:val="00F33DA0"/>
    <w:rsid w:val="00FB337D"/>
    <w:rsid w:val="00FD6694"/>
    <w:rsid w:val="00FF2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05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E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EA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2E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EA8"/>
    <w:rPr>
      <w:sz w:val="24"/>
      <w:szCs w:val="24"/>
    </w:rPr>
  </w:style>
  <w:style w:type="character" w:styleId="PlaceholderText">
    <w:name w:val="Placeholder Text"/>
    <w:basedOn w:val="DefaultParagraphFont"/>
    <w:uiPriority w:val="99"/>
    <w:unhideWhenUsed/>
    <w:rsid w:val="00FF2E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EA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3205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D33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icro\Template%20for%20New%20Procedures%20EK%20730201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6C07E41BD864AA09B69400312383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33BC5-EC8C-4254-83DE-3A0B76426C1B}"/>
      </w:docPartPr>
      <w:docPartBody>
        <w:p w:rsidR="0079521C" w:rsidRDefault="0079521C">
          <w:pPr>
            <w:pStyle w:val="56C07E41BD864AA09B69400312383262"/>
          </w:pPr>
          <w:r w:rsidRPr="00A336BD">
            <w:rPr>
              <w:rStyle w:val="PlaceholderText"/>
            </w:rPr>
            <w:t>[Title]</w:t>
          </w:r>
        </w:p>
      </w:docPartBody>
    </w:docPart>
    <w:docPart>
      <w:docPartPr>
        <w:name w:val="12E50159B5EF4E3B8B705041AC1FE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BFE22-4EB2-4326-9419-7AB6ADEB362B}"/>
      </w:docPartPr>
      <w:docPartBody>
        <w:p w:rsidR="0079521C" w:rsidRDefault="0079521C">
          <w:pPr>
            <w:pStyle w:val="12E50159B5EF4E3B8B705041AC1FEEEA"/>
          </w:pPr>
          <w:r w:rsidRPr="00ED113F">
            <w:rPr>
              <w:rStyle w:val="PlaceholderText"/>
            </w:rPr>
            <w:t>[Code]</w:t>
          </w:r>
        </w:p>
      </w:docPartBody>
    </w:docPart>
    <w:docPart>
      <w:docPartPr>
        <w:name w:val="783C0BEAFDE5450B9D4A69D365534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A6088-7B57-4E75-B136-EA04DEDCFB40}"/>
      </w:docPartPr>
      <w:docPartBody>
        <w:p w:rsidR="0079521C" w:rsidRDefault="0079521C">
          <w:pPr>
            <w:pStyle w:val="783C0BEAFDE5450B9D4A69D3655348AF"/>
          </w:pPr>
          <w:r w:rsidRPr="00ED113F">
            <w:rPr>
              <w:rStyle w:val="PlaceholderText"/>
            </w:rPr>
            <w:t>[Department]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9521C"/>
    <w:rsid w:val="004C4D65"/>
    <w:rsid w:val="00771810"/>
    <w:rsid w:val="0079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79521C"/>
    <w:rPr>
      <w:color w:val="808080"/>
    </w:rPr>
  </w:style>
  <w:style w:type="paragraph" w:customStyle="1" w:styleId="56C07E41BD864AA09B69400312383262">
    <w:name w:val="56C07E41BD864AA09B69400312383262"/>
    <w:rsid w:val="0079521C"/>
  </w:style>
  <w:style w:type="paragraph" w:customStyle="1" w:styleId="12E50159B5EF4E3B8B705041AC1FEEEA">
    <w:name w:val="12E50159B5EF4E3B8B705041AC1FEEEA"/>
    <w:rsid w:val="0079521C"/>
  </w:style>
  <w:style w:type="paragraph" w:customStyle="1" w:styleId="783C0BEAFDE5450B9D4A69D3655348AF">
    <w:name w:val="783C0BEAFDE5450B9D4A69D3655348AF"/>
    <w:rsid w:val="0079521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bac41bb9-e35c-4dad-9bcc-016b4d8974b8" xsi:nil="true"/>
    <Approval_x0020_Date xmlns="bac41bb9-e35c-4dad-9bcc-016b4d8974b8" xsi:nil="true"/>
    <Manual xmlns="bac41bb9-e35c-4dad-9bcc-016b4d8974b8" xsi:nil="true"/>
    <Instrument xmlns="bac41bb9-e35c-4dad-9bcc-016b4d8974b8" xsi:nil="true"/>
    <Status xmlns="bac41bb9-e35c-4dad-9bcc-016b4d8974b8" xsi:nil="true"/>
    <Approved_x0020_By xmlns="bac41bb9-e35c-4dad-9bcc-016b4d8974b8">
      <UserInfo>
        <DisplayName/>
        <AccountId xsi:nil="true"/>
        <AccountType/>
      </UserInfo>
    </Approved_x0020_By>
    <Document_x0020_Owner xmlns="bac41bb9-e35c-4dad-9bcc-016b4d8974b8">
      <UserInfo>
        <DisplayName/>
        <AccountId xsi:nil="true"/>
        <AccountType/>
      </UserInfo>
    </Document_x0020_Owner>
    <Major_x002f_Minor xmlns="bac41bb9-e35c-4dad-9bcc-016b4d8974b8" xsi:nil="true"/>
    <Department xmlns="bac41bb9-e35c-4dad-9bcc-016b4d8974b8">Microbiology</Department>
    <Code xmlns="bac41bb9-e35c-4dad-9bcc-016b4d8974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D425C1F8C3C42BBD02C8CBA0B7DA9" ma:contentTypeVersion="11" ma:contentTypeDescription="Create a new document." ma:contentTypeScope="" ma:versionID="d80f4f4432ba7d9f4c0a61fd6c75acfc">
  <xsd:schema xmlns:xsd="http://www.w3.org/2001/XMLSchema" xmlns:p="http://schemas.microsoft.com/office/2006/metadata/properties" xmlns:ns2="bac41bb9-e35c-4dad-9bcc-016b4d8974b8" targetNamespace="http://schemas.microsoft.com/office/2006/metadata/properties" ma:root="true" ma:fieldsID="49ed62573186a5f7fd745cf891e52aa9" ns2:_="">
    <xsd:import namespace="bac41bb9-e35c-4dad-9bcc-016b4d8974b8"/>
    <xsd:element name="properties">
      <xsd:complexType>
        <xsd:sequence>
          <xsd:element name="documentManagement">
            <xsd:complexType>
              <xsd:all>
                <xsd:element ref="ns2:Approval_x0020_Date" minOccurs="0"/>
                <xsd:element ref="ns2:Approved_x0020_By" minOccurs="0"/>
                <xsd:element ref="ns2:Department" minOccurs="0"/>
                <xsd:element ref="ns2:Document_x0020_Owner" minOccurs="0"/>
                <xsd:element ref="ns2:Instrument" minOccurs="0"/>
                <xsd:element ref="ns2:Major_x002f_Minor" minOccurs="0"/>
                <xsd:element ref="ns2:Manual" minOccurs="0"/>
                <xsd:element ref="ns2:Number" minOccurs="0"/>
                <xsd:element ref="ns2:Status" minOccurs="0"/>
                <xsd:element ref="ns2:Cod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ac41bb9-e35c-4dad-9bcc-016b4d8974b8" elementFormDefault="qualified">
    <xsd:import namespace="http://schemas.microsoft.com/office/2006/documentManagement/types"/>
    <xsd:element name="Approval_x0020_Date" ma:index="8" nillable="true" ma:displayName="Approval Date" ma:format="DateOnly" ma:internalName="Approval_x0020_Date">
      <xsd:simpleType>
        <xsd:restriction base="dms:DateTime"/>
      </xsd:simpleType>
    </xsd:element>
    <xsd:element name="Approved_x0020_By" ma:index="9" nillable="true" ma:displayName="Approved By" ma:list="UserInfo" ma:internalName="Approve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artment" ma:index="10" nillable="true" ma:displayName="Department" ma:default="Select One" ma:format="Dropdown" ma:internalName="Department">
      <xsd:simpleType>
        <xsd:restriction base="dms:Choice">
          <xsd:enumeration value="Select One"/>
          <xsd:enumeration value="Blood Bank"/>
          <xsd:enumeration value="Chemistry"/>
          <xsd:enumeration value="Computer"/>
          <xsd:enumeration value="EKG Stress Testing"/>
          <xsd:enumeration value="Front Desk"/>
          <xsd:enumeration value="Hematology/Coag/UA"/>
          <xsd:enumeration value="Lab General"/>
          <xsd:enumeration value="Microbiology"/>
          <xsd:enumeration value="Pathology"/>
          <xsd:enumeration value="RMC Clinic"/>
          <xsd:enumeration value="Serology"/>
          <xsd:enumeration value="TTMC"/>
        </xsd:restriction>
      </xsd:simpleType>
    </xsd:element>
    <xsd:element name="Document_x0020_Owner" ma:index="11" nillable="true" ma:displayName="Document Owner" ma:list="UserInfo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strument" ma:index="12" nillable="true" ma:displayName="Instrument" ma:format="Dropdown" ma:internalName="Instrument">
      <xsd:simpleType>
        <xsd:restriction base="dms:Choice">
          <xsd:enumeration value="3320"/>
          <xsd:enumeration value="ADZIA"/>
          <xsd:enumeration value="BAC-TEC 9000"/>
          <xsd:enumeration value="CA-580 Coag"/>
          <xsd:enumeration value="Cardiac Science"/>
          <xsd:enumeration value="Cell Washer"/>
          <xsd:enumeration value="Cryostat"/>
          <xsd:enumeration value="Embedding Center"/>
          <xsd:enumeration value="ES-1000i Heme"/>
          <xsd:enumeration value="Horizon Lab"/>
          <xsd:enumeration value="IL GEM 4000"/>
          <xsd:enumeration value="ISTAT"/>
          <xsd:enumeration value="MEDTOX SCAN V"/>
          <xsd:enumeration value="Microtome"/>
          <xsd:enumeration value="MIDAS III"/>
          <xsd:enumeration value="MINI-VIDAS"/>
          <xsd:enumeration value="MTS GEL INCUBATOR AND CENTRIFUGE"/>
          <xsd:enumeration value="Plasma Thawer"/>
          <xsd:enumeration value="Processor"/>
          <xsd:enumeration value="Pryamis"/>
          <xsd:enumeration value="ROCHE URASYS 1800"/>
          <xsd:enumeration value="SEDIMAT"/>
          <xsd:enumeration value="SQA CII"/>
          <xsd:enumeration value="SQA CII"/>
          <xsd:enumeration value="SQA CII"/>
          <xsd:enumeration value="SYSMEX CA-1500"/>
          <xsd:enumeration value="SYSMEX KX-21"/>
          <xsd:enumeration value="SYSMEX XE-5000"/>
          <xsd:enumeration value="TOSOH G-8"/>
          <xsd:enumeration value="VITEK COMPACT 2"/>
          <xsd:enumeration value="Vitros 5.1"/>
          <xsd:enumeration value="VITROS 5.1/5600"/>
          <xsd:enumeration value="Vitros ECQI"/>
        </xsd:restriction>
      </xsd:simpleType>
    </xsd:element>
    <xsd:element name="Major_x002f_Minor" ma:index="13" nillable="true" ma:displayName="Major/Minor" ma:format="Dropdown" ma:internalName="Major_x002f_Minor">
      <xsd:simpleType>
        <xsd:restriction base="dms:Choice">
          <xsd:enumeration value="Major"/>
          <xsd:enumeration value="Minor"/>
        </xsd:restriction>
      </xsd:simpleType>
    </xsd:element>
    <xsd:element name="Manual" ma:index="14" nillable="true" ma:displayName="Manual" ma:format="Dropdown" ma:internalName="Manual">
      <xsd:simpleType>
        <xsd:restriction base="dms:Choice">
          <xsd:enumeration value="BACTEC"/>
          <xsd:enumeration value="CLINIC GENERAL"/>
          <xsd:enumeration value="CLINIC HEME"/>
          <xsd:enumeration value="CLINIC POINT OF CARE"/>
          <xsd:enumeration value="COAGULATION"/>
          <xsd:enumeration value="COMPUTER"/>
          <xsd:enumeration value="CULTURE MEDIA"/>
          <xsd:enumeration value="EKG/STRESS TESTING"/>
          <xsd:enumeration value="FRONT DESK"/>
          <xsd:enumeration value="GENERAL CHEMISTRY"/>
          <xsd:enumeration value="HEMATOLOGY"/>
          <xsd:enumeration value="LAB ADMINISTRATION"/>
          <xsd:enumeration value="MICRO BENCH"/>
          <xsd:enumeration value="MICRO EQUIPMENT"/>
          <xsd:enumeration value="MICRO GENERAL"/>
          <xsd:enumeration value="MICRO QUALITY CONTROL"/>
          <xsd:enumeration value="MOLECULAR"/>
          <xsd:enumeration value="MYCOLOGY"/>
          <xsd:enumeration value="PATHOLOGY"/>
          <xsd:enumeration value="POINT OF CARE"/>
          <xsd:enumeration value="SEROLOGY"/>
          <xsd:enumeration value="SPECIMEN AND CULTURE COLLECTION"/>
          <xsd:enumeration value="TTMC BLOOD BANK"/>
          <xsd:enumeration value="TTMC CHEMISTRY"/>
          <xsd:enumeration value="TTMC HEME"/>
          <xsd:enumeration value="TTMC MICROBIOLOGY"/>
          <xsd:enumeration value="URINALYSIS"/>
          <xsd:enumeration value="VITEK"/>
          <xsd:enumeration value="VITROS"/>
        </xsd:restriction>
      </xsd:simpleType>
    </xsd:element>
    <xsd:element name="Number" ma:index="15" nillable="true" ma:displayName="Number" ma:internalName="Number">
      <xsd:simpleType>
        <xsd:restriction base="dms:Text">
          <xsd:maxLength value="255"/>
        </xsd:restriction>
      </xsd:simpleType>
    </xsd:element>
    <xsd:element name="Status" ma:index="17" nillable="true" ma:displayName="Status" ma:format="Dropdown" ma:internalName="Status">
      <xsd:simpleType>
        <xsd:restriction base="dms:Choice">
          <xsd:enumeration value="Draft"/>
          <xsd:enumeration value="Approved"/>
          <xsd:enumeration value="Archived"/>
          <xsd:enumeration value="Pending Approval"/>
          <xsd:enumeration value="Pending Major Approval"/>
          <xsd:enumeration value="Pending Minor Approval"/>
          <xsd:enumeration value="Pending Renewal"/>
          <xsd:enumeration value="Pending Yearly Approval"/>
        </xsd:restriction>
      </xsd:simpleType>
    </xsd:element>
    <xsd:element name="Code" ma:index="18" nillable="true" ma:displayName="Code" ma:internalName="Code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55C030F-7941-4A8C-A7F0-1CA9945462FE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bac41bb9-e35c-4dad-9bcc-016b4d8974b8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24CF18B-FA12-49ED-AEF0-BE91D1F5AB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A8C710-832A-4743-A0EB-7B6AB6DD9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41bb9-e35c-4dad-9bcc-016b4d8974b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New Procedures EK 7302012</Template>
  <TotalTime>138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Port-A-Cul Specimen Collection and Transport  Vials</vt:lpstr>
    </vt:vector>
  </TitlesOfParts>
  <Company>Ridgeview Medical Center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Port-A-Cul Specimen Collection and Transport  Vials</dc:title>
  <dc:creator>TECH</dc:creator>
  <cp:lastModifiedBy>E04357</cp:lastModifiedBy>
  <cp:revision>10</cp:revision>
  <cp:lastPrinted>2012-08-27T13:51:00Z</cp:lastPrinted>
  <dcterms:created xsi:type="dcterms:W3CDTF">2012-08-06T17:31:00Z</dcterms:created>
  <dcterms:modified xsi:type="dcterms:W3CDTF">2012-08-27T13:51:00Z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ber">
    <vt:lpwstr/>
  </property>
  <property fmtid="{D5CDD505-2E9C-101B-9397-08002B2CF9AE}" pid="3" name="Approval Date">
    <vt:lpwstr/>
  </property>
  <property fmtid="{D5CDD505-2E9C-101B-9397-08002B2CF9AE}" pid="4" name="Manual">
    <vt:lpwstr/>
  </property>
  <property fmtid="{D5CDD505-2E9C-101B-9397-08002B2CF9AE}" pid="5" name="Instrument">
    <vt:lpwstr/>
  </property>
  <property fmtid="{D5CDD505-2E9C-101B-9397-08002B2CF9AE}" pid="6" name="Status">
    <vt:lpwstr/>
  </property>
  <property fmtid="{D5CDD505-2E9C-101B-9397-08002B2CF9AE}" pid="7" name="Approved By">
    <vt:lpwstr/>
  </property>
  <property fmtid="{D5CDD505-2E9C-101B-9397-08002B2CF9AE}" pid="8" name="Document Owner">
    <vt:lpwstr/>
  </property>
  <property fmtid="{D5CDD505-2E9C-101B-9397-08002B2CF9AE}" pid="9" name="Major/Minor">
    <vt:lpwstr/>
  </property>
  <property fmtid="{D5CDD505-2E9C-101B-9397-08002B2CF9AE}" pid="10" name="Department">
    <vt:lpwstr>Select One</vt:lpwstr>
  </property>
  <property fmtid="{D5CDD505-2E9C-101B-9397-08002B2CF9AE}" pid="11" name="ContentTypeId">
    <vt:lpwstr>0x0101009C2D425C1F8C3C42BBD02C8CBA0B7DA9</vt:lpwstr>
  </property>
</Properties>
</file>