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2FC756D6" w:rsidR="00E81A23" w:rsidRPr="006B592A" w:rsidRDefault="003F2AAF" w:rsidP="00A60C2F">
      <w:pPr>
        <w:pStyle w:val="Caption"/>
        <w:spacing w:after="0" w:line="240" w:lineRule="auto"/>
        <w:rPr>
          <w:color w:val="76923C" w:themeColor="accent3" w:themeShade="BF"/>
        </w:rPr>
      </w:pPr>
      <w:r>
        <w:rPr>
          <w:color w:val="76923C" w:themeColor="accent3" w:themeShade="BF"/>
        </w:rPr>
        <w:t xml:space="preserve">March </w:t>
      </w:r>
      <w:r w:rsidR="00121C9E">
        <w:rPr>
          <w:color w:val="76923C" w:themeColor="accent3" w:themeShade="BF"/>
        </w:rPr>
        <w:t>1</w:t>
      </w:r>
      <w:r w:rsidR="00D52A68">
        <w:rPr>
          <w:color w:val="76923C" w:themeColor="accent3" w:themeShade="BF"/>
        </w:rPr>
        <w:t>8</w:t>
      </w:r>
      <w:r w:rsidR="00396132">
        <w:rPr>
          <w:color w:val="76923C" w:themeColor="accent3" w:themeShade="BF"/>
        </w:rPr>
        <w:t>, 2016</w:t>
      </w:r>
    </w:p>
    <w:tbl>
      <w:tblPr>
        <w:tblStyle w:val="GridTable5Dark-Accent3"/>
        <w:tblpPr w:leftFromText="180" w:rightFromText="180" w:vertAnchor="text" w:horzAnchor="margin" w:tblpXSpec="center" w:tblpY="241"/>
        <w:tblW w:w="13891" w:type="dxa"/>
        <w:tblLook w:val="04A0" w:firstRow="1" w:lastRow="0" w:firstColumn="1" w:lastColumn="0" w:noHBand="0" w:noVBand="1"/>
      </w:tblPr>
      <w:tblGrid>
        <w:gridCol w:w="1994"/>
        <w:gridCol w:w="10416"/>
        <w:gridCol w:w="1481"/>
      </w:tblGrid>
      <w:tr w:rsidR="00D344E3" w14:paraId="08807892" w14:textId="77777777" w:rsidTr="00A56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35969CF9" w14:textId="77777777" w:rsidR="00E81A23" w:rsidRPr="000F2423" w:rsidRDefault="00E81A23" w:rsidP="0031130F">
            <w:pPr>
              <w:jc w:val="center"/>
              <w:rPr>
                <w:sz w:val="44"/>
                <w:szCs w:val="36"/>
              </w:rPr>
            </w:pPr>
            <w:r w:rsidRPr="000F2423">
              <w:rPr>
                <w:sz w:val="44"/>
                <w:szCs w:val="36"/>
              </w:rPr>
              <w:t>Test</w:t>
            </w:r>
          </w:p>
        </w:tc>
        <w:tc>
          <w:tcPr>
            <w:tcW w:w="10416"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81"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460A7D" w14:paraId="7B6553D7"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74E08DA9" w14:textId="00BBFBE5" w:rsidR="00460A7D" w:rsidRPr="0027362F" w:rsidRDefault="00E724F2" w:rsidP="0031130F">
            <w:pPr>
              <w:jc w:val="center"/>
              <w:rPr>
                <w:sz w:val="32"/>
                <w:szCs w:val="36"/>
              </w:rPr>
            </w:pPr>
            <w:r>
              <w:rPr>
                <w:sz w:val="32"/>
                <w:szCs w:val="36"/>
              </w:rPr>
              <w:t>New gloves trial</w:t>
            </w:r>
          </w:p>
        </w:tc>
        <w:tc>
          <w:tcPr>
            <w:tcW w:w="10416" w:type="dxa"/>
          </w:tcPr>
          <w:p w14:paraId="65A78B3F" w14:textId="446116BE" w:rsidR="008F0761" w:rsidRPr="00691298" w:rsidRDefault="00E724F2" w:rsidP="00460CEA">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Please try out the blue </w:t>
            </w:r>
            <w:proofErr w:type="spellStart"/>
            <w:r>
              <w:rPr>
                <w:sz w:val="28"/>
                <w:szCs w:val="36"/>
              </w:rPr>
              <w:t>Amitex</w:t>
            </w:r>
            <w:proofErr w:type="spellEnd"/>
            <w:r>
              <w:rPr>
                <w:sz w:val="28"/>
                <w:szCs w:val="36"/>
              </w:rPr>
              <w:t xml:space="preserve"> gloves – size </w:t>
            </w:r>
            <w:r w:rsidR="00460CEA">
              <w:rPr>
                <w:sz w:val="28"/>
                <w:szCs w:val="36"/>
              </w:rPr>
              <w:t>small</w:t>
            </w:r>
            <w:r>
              <w:rPr>
                <w:sz w:val="28"/>
                <w:szCs w:val="36"/>
              </w:rPr>
              <w:t>.  Leave me your feedback.</w:t>
            </w:r>
          </w:p>
        </w:tc>
        <w:tc>
          <w:tcPr>
            <w:tcW w:w="1481" w:type="dxa"/>
          </w:tcPr>
          <w:p w14:paraId="6795DDA8" w14:textId="113AE292" w:rsidR="00460A7D" w:rsidRPr="000F2423" w:rsidRDefault="00E724F2"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E724F2" w14:paraId="4F134F6E"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2D863F50" w14:textId="12BE9FA1" w:rsidR="00E724F2" w:rsidRDefault="00460CEA" w:rsidP="0031130F">
            <w:pPr>
              <w:jc w:val="center"/>
              <w:rPr>
                <w:sz w:val="32"/>
                <w:szCs w:val="36"/>
              </w:rPr>
            </w:pPr>
            <w:r>
              <w:rPr>
                <w:sz w:val="32"/>
                <w:szCs w:val="36"/>
              </w:rPr>
              <w:t>SAGE Scopes Insurance</w:t>
            </w:r>
          </w:p>
        </w:tc>
        <w:tc>
          <w:tcPr>
            <w:tcW w:w="10416" w:type="dxa"/>
          </w:tcPr>
          <w:p w14:paraId="1237B39C" w14:textId="294437F0" w:rsidR="00E724F2" w:rsidRDefault="00460CEA" w:rsidP="00B55091">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Please remember to attach SAGE Scopes insurance coverage when a participating patient returns a FIT kit.  If you need assistance, please see me and I can assist you.</w:t>
            </w:r>
          </w:p>
        </w:tc>
        <w:tc>
          <w:tcPr>
            <w:tcW w:w="1481" w:type="dxa"/>
          </w:tcPr>
          <w:p w14:paraId="7DF22F73" w14:textId="39D7EAB1" w:rsidR="00E724F2" w:rsidRDefault="00E724F2"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460CEA" w14:paraId="017871C7"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2C81817D" w14:textId="799F8970" w:rsidR="00460CEA" w:rsidRDefault="00432E9C" w:rsidP="0031130F">
            <w:pPr>
              <w:jc w:val="center"/>
              <w:rPr>
                <w:sz w:val="32"/>
                <w:szCs w:val="36"/>
              </w:rPr>
            </w:pPr>
            <w:r>
              <w:rPr>
                <w:sz w:val="32"/>
                <w:szCs w:val="36"/>
              </w:rPr>
              <w:t>Doorbell &amp; Team response</w:t>
            </w:r>
          </w:p>
        </w:tc>
        <w:tc>
          <w:tcPr>
            <w:tcW w:w="10416" w:type="dxa"/>
          </w:tcPr>
          <w:p w14:paraId="22F5F818" w14:textId="77777777" w:rsidR="00460CEA" w:rsidRDefault="008E0BE8" w:rsidP="00B55091">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The doorbell will be used by the Front Desk to notify the lab that assistance of any type is needed at the front desk.  The order of response will be as follows:</w:t>
            </w:r>
          </w:p>
          <w:p w14:paraId="730BCF75" w14:textId="77777777" w:rsidR="008E0BE8" w:rsidRPr="00512D1E" w:rsidRDefault="008E0BE8" w:rsidP="00512D1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28"/>
                <w:szCs w:val="36"/>
              </w:rPr>
            </w:pPr>
            <w:proofErr w:type="spellStart"/>
            <w:r w:rsidRPr="00512D1E">
              <w:rPr>
                <w:sz w:val="28"/>
                <w:szCs w:val="36"/>
              </w:rPr>
              <w:t>Sendouts</w:t>
            </w:r>
            <w:proofErr w:type="spellEnd"/>
          </w:p>
          <w:p w14:paraId="778E22D8" w14:textId="77777777" w:rsidR="008E0BE8" w:rsidRPr="00512D1E" w:rsidRDefault="008E0BE8" w:rsidP="00512D1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28"/>
                <w:szCs w:val="36"/>
              </w:rPr>
            </w:pPr>
            <w:r w:rsidRPr="00512D1E">
              <w:rPr>
                <w:sz w:val="28"/>
                <w:szCs w:val="36"/>
              </w:rPr>
              <w:t>T2</w:t>
            </w:r>
          </w:p>
          <w:p w14:paraId="613D1C55" w14:textId="77777777" w:rsidR="008E0BE8" w:rsidRPr="00512D1E" w:rsidRDefault="008E0BE8" w:rsidP="00512D1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28"/>
                <w:szCs w:val="36"/>
              </w:rPr>
            </w:pPr>
            <w:proofErr w:type="spellStart"/>
            <w:r w:rsidRPr="00512D1E">
              <w:rPr>
                <w:sz w:val="28"/>
                <w:szCs w:val="36"/>
              </w:rPr>
              <w:t>Chem</w:t>
            </w:r>
            <w:proofErr w:type="spellEnd"/>
          </w:p>
          <w:p w14:paraId="1C55E7E3" w14:textId="77777777" w:rsidR="008E0BE8" w:rsidRPr="00512D1E" w:rsidRDefault="008E0BE8" w:rsidP="00512D1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28"/>
                <w:szCs w:val="36"/>
              </w:rPr>
            </w:pPr>
            <w:r w:rsidRPr="00512D1E">
              <w:rPr>
                <w:sz w:val="28"/>
                <w:szCs w:val="36"/>
              </w:rPr>
              <w:t>T1</w:t>
            </w:r>
          </w:p>
          <w:p w14:paraId="7F516B21" w14:textId="459478B7" w:rsidR="008E0BE8" w:rsidRDefault="008E0BE8" w:rsidP="00B55091">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Please offer your help if the doorbell goes off.  Notify your fellow workers</w:t>
            </w:r>
            <w:r w:rsidR="00FD67CF">
              <w:rPr>
                <w:sz w:val="28"/>
                <w:szCs w:val="36"/>
              </w:rPr>
              <w:t xml:space="preserve"> that you are responding and ask them to help cover your bench.</w:t>
            </w:r>
          </w:p>
        </w:tc>
        <w:tc>
          <w:tcPr>
            <w:tcW w:w="1481" w:type="dxa"/>
          </w:tcPr>
          <w:p w14:paraId="7187CAB5" w14:textId="6BE7D241" w:rsidR="00460CEA" w:rsidRDefault="00FD67C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9F6FD9" w14:paraId="035BA59B"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0AA7F3D6" w14:textId="6DECED51" w:rsidR="009F6FD9" w:rsidRDefault="009F6FD9" w:rsidP="0031130F">
            <w:pPr>
              <w:jc w:val="center"/>
              <w:rPr>
                <w:sz w:val="32"/>
                <w:szCs w:val="36"/>
              </w:rPr>
            </w:pPr>
            <w:proofErr w:type="spellStart"/>
            <w:r>
              <w:rPr>
                <w:sz w:val="32"/>
                <w:szCs w:val="36"/>
              </w:rPr>
              <w:t>Sed</w:t>
            </w:r>
            <w:proofErr w:type="spellEnd"/>
            <w:r>
              <w:rPr>
                <w:sz w:val="32"/>
                <w:szCs w:val="36"/>
              </w:rPr>
              <w:t xml:space="preserve"> Rates</w:t>
            </w:r>
          </w:p>
        </w:tc>
        <w:tc>
          <w:tcPr>
            <w:tcW w:w="10416" w:type="dxa"/>
          </w:tcPr>
          <w:p w14:paraId="35593D9A" w14:textId="77777777" w:rsidR="009F6FD9" w:rsidRDefault="009F6FD9" w:rsidP="00B55091">
            <w:pPr>
              <w:cnfStyle w:val="000000000000" w:firstRow="0" w:lastRow="0" w:firstColumn="0" w:lastColumn="0" w:oddVBand="0" w:evenVBand="0" w:oddHBand="0" w:evenHBand="0" w:firstRowFirstColumn="0" w:firstRowLastColumn="0" w:lastRowFirstColumn="0" w:lastRowLastColumn="0"/>
              <w:rPr>
                <w:noProof/>
                <w:sz w:val="28"/>
              </w:rPr>
            </w:pPr>
            <w:r>
              <w:rPr>
                <w:noProof/>
                <w:sz w:val="28"/>
              </w:rPr>
              <w:t>When drawing sed rates, here are few tips to help you:</w:t>
            </w:r>
          </w:p>
          <w:p w14:paraId="49952B06" w14:textId="77777777" w:rsidR="009F6FD9" w:rsidRDefault="009F6FD9" w:rsidP="009F6FD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noProof/>
                <w:sz w:val="28"/>
              </w:rPr>
            </w:pPr>
            <w:r>
              <w:rPr>
                <w:noProof/>
                <w:sz w:val="28"/>
              </w:rPr>
              <w:t>If you are using a butterfly, you need a lead tube</w:t>
            </w:r>
          </w:p>
          <w:p w14:paraId="6842021A" w14:textId="73E32613" w:rsidR="009F6FD9" w:rsidRPr="009F6FD9" w:rsidRDefault="009F6FD9" w:rsidP="009F6FD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noProof/>
                <w:sz w:val="28"/>
              </w:rPr>
            </w:pPr>
            <w:r>
              <w:rPr>
                <w:noProof/>
                <w:sz w:val="28"/>
              </w:rPr>
              <w:t>You can also draw an EDTA tube, and the techs can perform off of that as well, if sed rate tube over or underfills</w:t>
            </w:r>
          </w:p>
        </w:tc>
        <w:tc>
          <w:tcPr>
            <w:tcW w:w="1481" w:type="dxa"/>
          </w:tcPr>
          <w:p w14:paraId="47578379" w14:textId="6C3897D1" w:rsidR="009F6FD9" w:rsidRDefault="009F6FD9"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bookmarkStart w:id="0" w:name="_GoBack"/>
            <w:bookmarkEnd w:id="0"/>
          </w:p>
        </w:tc>
      </w:tr>
      <w:tr w:rsidR="00FD67CF" w14:paraId="14E5E135"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5BBC3A92" w14:textId="7AA054D3" w:rsidR="00FD67CF" w:rsidRDefault="00FD67CF" w:rsidP="0031130F">
            <w:pPr>
              <w:jc w:val="center"/>
              <w:rPr>
                <w:sz w:val="32"/>
                <w:szCs w:val="36"/>
              </w:rPr>
            </w:pPr>
            <w:r>
              <w:rPr>
                <w:sz w:val="32"/>
                <w:szCs w:val="36"/>
              </w:rPr>
              <w:lastRenderedPageBreak/>
              <w:t xml:space="preserve">New </w:t>
            </w:r>
            <w:proofErr w:type="spellStart"/>
            <w:r>
              <w:rPr>
                <w:sz w:val="32"/>
                <w:szCs w:val="36"/>
              </w:rPr>
              <w:t>Walkies</w:t>
            </w:r>
            <w:proofErr w:type="spellEnd"/>
          </w:p>
        </w:tc>
        <w:tc>
          <w:tcPr>
            <w:tcW w:w="10416" w:type="dxa"/>
          </w:tcPr>
          <w:p w14:paraId="5F1FE933" w14:textId="4829812D" w:rsidR="00FD67CF" w:rsidRDefault="00FD67CF" w:rsidP="00B55091">
            <w:pPr>
              <w:cnfStyle w:val="000000100000" w:firstRow="0" w:lastRow="0" w:firstColumn="0" w:lastColumn="0" w:oddVBand="0" w:evenVBand="0" w:oddHBand="1" w:evenHBand="0" w:firstRowFirstColumn="0" w:firstRowLastColumn="0" w:lastRowFirstColumn="0" w:lastRowLastColumn="0"/>
              <w:rPr>
                <w:sz w:val="28"/>
                <w:szCs w:val="36"/>
              </w:rPr>
            </w:pPr>
            <w:r>
              <w:rPr>
                <w:noProof/>
              </w:rPr>
              <w:drawing>
                <wp:inline distT="0" distB="0" distL="0" distR="0" wp14:anchorId="7B4D79FB" wp14:editId="664D7BD5">
                  <wp:extent cx="6430010" cy="6858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30010" cy="6858000"/>
                          </a:xfrm>
                          <a:prstGeom prst="rect">
                            <a:avLst/>
                          </a:prstGeom>
                        </pic:spPr>
                      </pic:pic>
                    </a:graphicData>
                  </a:graphic>
                </wp:inline>
              </w:drawing>
            </w:r>
          </w:p>
        </w:tc>
        <w:tc>
          <w:tcPr>
            <w:tcW w:w="1481" w:type="dxa"/>
          </w:tcPr>
          <w:p w14:paraId="66423486" w14:textId="77777777" w:rsidR="00FD67CF" w:rsidRDefault="00FD67C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
        </w:tc>
      </w:tr>
      <w:tr w:rsidR="00432E9C" w14:paraId="4AE9CB19"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5C4DE637" w14:textId="493DA6FB" w:rsidR="00432E9C" w:rsidRDefault="00432E9C" w:rsidP="00512D1E">
            <w:pPr>
              <w:jc w:val="center"/>
              <w:rPr>
                <w:sz w:val="32"/>
                <w:szCs w:val="36"/>
              </w:rPr>
            </w:pPr>
            <w:r>
              <w:rPr>
                <w:sz w:val="32"/>
                <w:szCs w:val="36"/>
              </w:rPr>
              <w:lastRenderedPageBreak/>
              <w:t xml:space="preserve">Tosoh </w:t>
            </w:r>
            <w:r w:rsidR="00512D1E">
              <w:rPr>
                <w:sz w:val="32"/>
                <w:szCs w:val="36"/>
              </w:rPr>
              <w:t>and</w:t>
            </w:r>
            <w:r>
              <w:rPr>
                <w:sz w:val="32"/>
                <w:szCs w:val="36"/>
              </w:rPr>
              <w:t xml:space="preserve"> variant </w:t>
            </w:r>
            <w:proofErr w:type="spellStart"/>
            <w:r>
              <w:rPr>
                <w:sz w:val="32"/>
                <w:szCs w:val="36"/>
              </w:rPr>
              <w:t>Hgb</w:t>
            </w:r>
            <w:proofErr w:type="spellEnd"/>
          </w:p>
        </w:tc>
        <w:tc>
          <w:tcPr>
            <w:tcW w:w="10416" w:type="dxa"/>
          </w:tcPr>
          <w:p w14:paraId="3385A17A" w14:textId="41FDD3A3" w:rsidR="00432E9C" w:rsidRDefault="00432E9C" w:rsidP="00B55091">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Providers only need to be notified if the </w:t>
            </w:r>
            <w:r w:rsidR="008E0BE8">
              <w:rPr>
                <w:sz w:val="28"/>
                <w:szCs w:val="36"/>
              </w:rPr>
              <w:t xml:space="preserve">patient is &lt; 50 years and </w:t>
            </w:r>
            <w:proofErr w:type="gramStart"/>
            <w:r w:rsidR="008E0BE8">
              <w:rPr>
                <w:sz w:val="28"/>
                <w:szCs w:val="36"/>
              </w:rPr>
              <w:t>a</w:t>
            </w:r>
            <w:proofErr w:type="gramEnd"/>
            <w:r w:rsidR="008E0BE8">
              <w:rPr>
                <w:sz w:val="28"/>
                <w:szCs w:val="36"/>
              </w:rPr>
              <w:t xml:space="preserve"> </w:t>
            </w:r>
            <w:proofErr w:type="spellStart"/>
            <w:r w:rsidR="008E0BE8">
              <w:rPr>
                <w:sz w:val="28"/>
                <w:szCs w:val="36"/>
              </w:rPr>
              <w:t>Hgb</w:t>
            </w:r>
            <w:proofErr w:type="spellEnd"/>
            <w:r w:rsidR="008E0BE8">
              <w:rPr>
                <w:sz w:val="28"/>
                <w:szCs w:val="36"/>
              </w:rPr>
              <w:t xml:space="preserve"> S is identified.</w:t>
            </w:r>
          </w:p>
        </w:tc>
        <w:tc>
          <w:tcPr>
            <w:tcW w:w="1481" w:type="dxa"/>
          </w:tcPr>
          <w:p w14:paraId="28908277" w14:textId="41ACF313" w:rsidR="00432E9C" w:rsidRDefault="008E0BE8"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Techs</w:t>
            </w:r>
          </w:p>
        </w:tc>
      </w:tr>
      <w:tr w:rsidR="008E0BE8" w14:paraId="5ACC7F3F"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3E6C3497" w14:textId="79432A10" w:rsidR="008E0BE8" w:rsidRDefault="008E0BE8" w:rsidP="0031130F">
            <w:pPr>
              <w:jc w:val="center"/>
              <w:rPr>
                <w:sz w:val="32"/>
                <w:szCs w:val="36"/>
              </w:rPr>
            </w:pPr>
            <w:r>
              <w:rPr>
                <w:sz w:val="32"/>
                <w:szCs w:val="36"/>
              </w:rPr>
              <w:t>Student</w:t>
            </w:r>
          </w:p>
        </w:tc>
        <w:tc>
          <w:tcPr>
            <w:tcW w:w="10416" w:type="dxa"/>
          </w:tcPr>
          <w:p w14:paraId="582A49B7" w14:textId="58C42794" w:rsidR="008E0BE8" w:rsidRDefault="008E0BE8" w:rsidP="00B55091">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Starting next Monday, March 21</w:t>
            </w:r>
            <w:r w:rsidRPr="008E0BE8">
              <w:rPr>
                <w:sz w:val="28"/>
                <w:szCs w:val="36"/>
                <w:vertAlign w:val="superscript"/>
              </w:rPr>
              <w:t>st</w:t>
            </w:r>
            <w:r>
              <w:rPr>
                <w:sz w:val="28"/>
                <w:szCs w:val="36"/>
              </w:rPr>
              <w:t xml:space="preserve"> please welcome our student from Rasmussen.  </w:t>
            </w:r>
            <w:proofErr w:type="spellStart"/>
            <w:r>
              <w:rPr>
                <w:sz w:val="28"/>
                <w:szCs w:val="36"/>
              </w:rPr>
              <w:t>Sadee</w:t>
            </w:r>
            <w:proofErr w:type="spellEnd"/>
            <w:r>
              <w:rPr>
                <w:sz w:val="28"/>
                <w:szCs w:val="36"/>
              </w:rPr>
              <w:t xml:space="preserve"> </w:t>
            </w:r>
            <w:proofErr w:type="spellStart"/>
            <w:r>
              <w:rPr>
                <w:sz w:val="28"/>
                <w:szCs w:val="36"/>
              </w:rPr>
              <w:t>Eberly</w:t>
            </w:r>
            <w:proofErr w:type="spellEnd"/>
            <w:r>
              <w:rPr>
                <w:sz w:val="28"/>
                <w:szCs w:val="36"/>
              </w:rPr>
              <w:t xml:space="preserve"> will be with us for 1 week working on her phlebotomy skills.</w:t>
            </w:r>
          </w:p>
        </w:tc>
        <w:tc>
          <w:tcPr>
            <w:tcW w:w="1481" w:type="dxa"/>
          </w:tcPr>
          <w:p w14:paraId="695AC88C" w14:textId="782F3AEB" w:rsidR="008E0BE8" w:rsidRDefault="008E0BE8"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8E0BE8" w14:paraId="2965D089"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331CC817" w14:textId="3779F649" w:rsidR="008E0BE8" w:rsidRDefault="00FD67CF" w:rsidP="0031130F">
            <w:pPr>
              <w:jc w:val="center"/>
              <w:rPr>
                <w:sz w:val="32"/>
                <w:szCs w:val="36"/>
              </w:rPr>
            </w:pPr>
            <w:r>
              <w:rPr>
                <w:sz w:val="32"/>
                <w:szCs w:val="36"/>
              </w:rPr>
              <w:t>SharePoint</w:t>
            </w:r>
          </w:p>
        </w:tc>
        <w:tc>
          <w:tcPr>
            <w:tcW w:w="10416" w:type="dxa"/>
          </w:tcPr>
          <w:p w14:paraId="7234F564" w14:textId="73013B2F" w:rsidR="008E0BE8" w:rsidRDefault="00FD67CF" w:rsidP="00B55091">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There is a graphic on the office door of things I plan to put on the </w:t>
            </w:r>
            <w:proofErr w:type="spellStart"/>
            <w:r>
              <w:rPr>
                <w:sz w:val="28"/>
                <w:szCs w:val="36"/>
              </w:rPr>
              <w:t>Sharepoint</w:t>
            </w:r>
            <w:proofErr w:type="spellEnd"/>
            <w:r>
              <w:rPr>
                <w:sz w:val="28"/>
                <w:szCs w:val="36"/>
              </w:rPr>
              <w:t xml:space="preserve"> site for the lab.  Please take a look and add things if you feel something was overlooked.  I am also happy to share with you how </w:t>
            </w:r>
            <w:proofErr w:type="spellStart"/>
            <w:r>
              <w:rPr>
                <w:sz w:val="28"/>
                <w:szCs w:val="36"/>
              </w:rPr>
              <w:t>sharepoint</w:t>
            </w:r>
            <w:proofErr w:type="spellEnd"/>
            <w:r>
              <w:rPr>
                <w:sz w:val="28"/>
                <w:szCs w:val="36"/>
              </w:rPr>
              <w:t xml:space="preserve"> will work.  </w:t>
            </w:r>
          </w:p>
        </w:tc>
        <w:tc>
          <w:tcPr>
            <w:tcW w:w="1481" w:type="dxa"/>
          </w:tcPr>
          <w:p w14:paraId="74B6F1C4" w14:textId="6972C520" w:rsidR="008E0BE8" w:rsidRDefault="00FD67CF"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E724F2" w14:paraId="09D6B413"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681CEF89" w14:textId="4F9FE092" w:rsidR="00E724F2" w:rsidRDefault="00FD67CF" w:rsidP="0031130F">
            <w:pPr>
              <w:jc w:val="center"/>
              <w:rPr>
                <w:sz w:val="32"/>
                <w:szCs w:val="36"/>
              </w:rPr>
            </w:pPr>
            <w:r>
              <w:rPr>
                <w:sz w:val="32"/>
                <w:szCs w:val="36"/>
              </w:rPr>
              <w:t>Urine</w:t>
            </w:r>
          </w:p>
        </w:tc>
        <w:tc>
          <w:tcPr>
            <w:tcW w:w="10416" w:type="dxa"/>
          </w:tcPr>
          <w:p w14:paraId="391E4E50" w14:textId="5B35AF81" w:rsidR="00E724F2" w:rsidRDefault="00FD67CF" w:rsidP="00691298">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What does everyone think about not releasing urine orders, rather print EPIC labels</w:t>
            </w:r>
            <w:r w:rsidR="00512D1E">
              <w:rPr>
                <w:sz w:val="28"/>
                <w:szCs w:val="36"/>
              </w:rPr>
              <w:t>, label cup</w:t>
            </w:r>
            <w:r>
              <w:rPr>
                <w:sz w:val="28"/>
                <w:szCs w:val="36"/>
              </w:rPr>
              <w:t xml:space="preserve"> and then give the yellow slips to T1.  T1 </w:t>
            </w:r>
            <w:r w:rsidR="00512D1E">
              <w:rPr>
                <w:sz w:val="28"/>
                <w:szCs w:val="36"/>
              </w:rPr>
              <w:t xml:space="preserve">tech </w:t>
            </w:r>
            <w:r>
              <w:rPr>
                <w:sz w:val="28"/>
                <w:szCs w:val="36"/>
              </w:rPr>
              <w:t>will release and log in the orders when the urine arrives.  Please share your thoughts, pros and cons of how this might work.</w:t>
            </w:r>
          </w:p>
        </w:tc>
        <w:tc>
          <w:tcPr>
            <w:tcW w:w="1481" w:type="dxa"/>
          </w:tcPr>
          <w:p w14:paraId="5AAF1573" w14:textId="1A12BAAF" w:rsidR="00E724F2" w:rsidRDefault="00FD67CF"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C93E19" w14:paraId="3973B332"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219AFD28" w14:textId="27E93E0C" w:rsidR="00C93E19" w:rsidRDefault="00A56EF2" w:rsidP="0031130F">
            <w:pPr>
              <w:jc w:val="center"/>
              <w:rPr>
                <w:sz w:val="32"/>
                <w:szCs w:val="36"/>
              </w:rPr>
            </w:pPr>
            <w:proofErr w:type="spellStart"/>
            <w:r>
              <w:rPr>
                <w:sz w:val="32"/>
                <w:szCs w:val="36"/>
              </w:rPr>
              <w:t>Phrazer</w:t>
            </w:r>
            <w:proofErr w:type="spellEnd"/>
            <w:r>
              <w:rPr>
                <w:sz w:val="32"/>
                <w:szCs w:val="36"/>
              </w:rPr>
              <w:t xml:space="preserve"> headphone pairing</w:t>
            </w:r>
          </w:p>
        </w:tc>
        <w:tc>
          <w:tcPr>
            <w:tcW w:w="10416" w:type="dxa"/>
          </w:tcPr>
          <w:p w14:paraId="60B2BF35" w14:textId="77777777" w:rsidR="00C93E19" w:rsidRDefault="00A56EF2" w:rsidP="00691298">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Hints for pairing the headphones:</w:t>
            </w:r>
          </w:p>
          <w:p w14:paraId="6690E73D" w14:textId="73B3D5E6" w:rsidR="00A56EF2" w:rsidRDefault="00A56EF2" w:rsidP="00A56EF2">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Make sure headphones are powered ON before pairing or </w:t>
            </w:r>
            <w:proofErr w:type="spellStart"/>
            <w:r>
              <w:rPr>
                <w:sz w:val="28"/>
                <w:szCs w:val="36"/>
              </w:rPr>
              <w:t>unpairing</w:t>
            </w:r>
            <w:proofErr w:type="spellEnd"/>
            <w:r>
              <w:rPr>
                <w:sz w:val="28"/>
                <w:szCs w:val="36"/>
              </w:rPr>
              <w:t xml:space="preserve"> – it will remember automatically so this step should be unnecessary</w:t>
            </w:r>
          </w:p>
          <w:p w14:paraId="616BFA1B" w14:textId="5521C44D" w:rsidR="00A56EF2" w:rsidRDefault="00A56EF2" w:rsidP="00A56EF2">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To get into pairing mode – the headphones should be OFF, then hold down power key for 10 seconds and red and blue lights start flashing</w:t>
            </w:r>
          </w:p>
          <w:p w14:paraId="0B749F9C" w14:textId="77777777" w:rsidR="00A56EF2" w:rsidRDefault="00A56EF2" w:rsidP="00A56EF2">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You can only have 1 device paired at a time to patient mode</w:t>
            </w:r>
          </w:p>
          <w:p w14:paraId="73C3A7A2" w14:textId="77777777" w:rsidR="00A56EF2" w:rsidRDefault="00A56EF2" w:rsidP="00A56EF2">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Charging:</w:t>
            </w:r>
          </w:p>
          <w:p w14:paraId="51EEBAB3" w14:textId="23BD52A0" w:rsidR="00A56EF2" w:rsidRPr="00A56EF2" w:rsidRDefault="00A56EF2" w:rsidP="00A56EF2">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It will have a red light when plugged in and successfully charging</w:t>
            </w:r>
          </w:p>
        </w:tc>
        <w:tc>
          <w:tcPr>
            <w:tcW w:w="1481" w:type="dxa"/>
          </w:tcPr>
          <w:p w14:paraId="4E7D56B1" w14:textId="51BB9AEF" w:rsidR="00C93E19" w:rsidRDefault="00254A6B"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45270E" w14:paraId="6C02033E"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534A9F68" w14:textId="0FAB6582" w:rsidR="0045270E" w:rsidRDefault="00A56EF2" w:rsidP="00D80B17">
            <w:pPr>
              <w:jc w:val="center"/>
              <w:rPr>
                <w:sz w:val="32"/>
                <w:szCs w:val="32"/>
              </w:rPr>
            </w:pPr>
            <w:proofErr w:type="spellStart"/>
            <w:r>
              <w:rPr>
                <w:sz w:val="32"/>
                <w:szCs w:val="32"/>
              </w:rPr>
              <w:t>Phrazer</w:t>
            </w:r>
            <w:proofErr w:type="spellEnd"/>
            <w:r>
              <w:rPr>
                <w:sz w:val="32"/>
                <w:szCs w:val="32"/>
              </w:rPr>
              <w:t xml:space="preserve"> at the end of the night</w:t>
            </w:r>
          </w:p>
        </w:tc>
        <w:tc>
          <w:tcPr>
            <w:tcW w:w="10416" w:type="dxa"/>
          </w:tcPr>
          <w:p w14:paraId="359ABF28" w14:textId="77777777" w:rsidR="00254A6B" w:rsidRDefault="00A56EF2" w:rsidP="00B35ACE">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Please make sure </w:t>
            </w:r>
            <w:proofErr w:type="spellStart"/>
            <w:r>
              <w:rPr>
                <w:sz w:val="28"/>
                <w:szCs w:val="36"/>
              </w:rPr>
              <w:t>phrazers</w:t>
            </w:r>
            <w:proofErr w:type="spellEnd"/>
            <w:r>
              <w:rPr>
                <w:sz w:val="28"/>
                <w:szCs w:val="36"/>
              </w:rPr>
              <w:t xml:space="preserve"> are plugged in at the end of the night.  We will ONLY ‘log’ them off on Saturday nights.  Then on Monday morning we can power them back up.  </w:t>
            </w:r>
          </w:p>
          <w:p w14:paraId="70D22BA7" w14:textId="36BF441B" w:rsidR="00512D1E" w:rsidRPr="00512D1E" w:rsidRDefault="00512D1E" w:rsidP="00B35ACE">
            <w:pPr>
              <w:cnfStyle w:val="000000100000" w:firstRow="0" w:lastRow="0" w:firstColumn="0" w:lastColumn="0" w:oddVBand="0" w:evenVBand="0" w:oddHBand="1" w:evenHBand="0" w:firstRowFirstColumn="0" w:firstRowLastColumn="0" w:lastRowFirstColumn="0" w:lastRowLastColumn="0"/>
              <w:rPr>
                <w:b/>
                <w:sz w:val="28"/>
                <w:szCs w:val="36"/>
              </w:rPr>
            </w:pPr>
            <w:r w:rsidRPr="00512D1E">
              <w:rPr>
                <w:b/>
                <w:color w:val="FF0000"/>
                <w:sz w:val="28"/>
                <w:szCs w:val="36"/>
              </w:rPr>
              <w:t>How is this going…?</w:t>
            </w:r>
          </w:p>
        </w:tc>
        <w:tc>
          <w:tcPr>
            <w:tcW w:w="1481" w:type="dxa"/>
          </w:tcPr>
          <w:p w14:paraId="49E186ED" w14:textId="2DEE084B" w:rsidR="0045270E" w:rsidRDefault="008545C5" w:rsidP="00D80B17">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512D1E" w14:paraId="1BED61BC"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225841B5" w14:textId="7CCB3BDE" w:rsidR="00512D1E" w:rsidRDefault="00512D1E" w:rsidP="00D80B17">
            <w:pPr>
              <w:jc w:val="center"/>
              <w:rPr>
                <w:sz w:val="32"/>
                <w:szCs w:val="32"/>
              </w:rPr>
            </w:pPr>
            <w:r>
              <w:rPr>
                <w:sz w:val="32"/>
                <w:szCs w:val="32"/>
              </w:rPr>
              <w:t>Survey</w:t>
            </w:r>
          </w:p>
        </w:tc>
        <w:tc>
          <w:tcPr>
            <w:tcW w:w="10416" w:type="dxa"/>
          </w:tcPr>
          <w:p w14:paraId="2EDD78C6" w14:textId="64E34E70" w:rsidR="00512D1E" w:rsidRDefault="00512D1E" w:rsidP="00B35ACE">
            <w:pP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 xml:space="preserve">Just a reminder for </w:t>
            </w:r>
            <w:r w:rsidRPr="00512D1E">
              <w:rPr>
                <w:sz w:val="28"/>
                <w:szCs w:val="36"/>
              </w:rPr>
              <w:t>Hennepin County</w:t>
            </w:r>
            <w:r>
              <w:rPr>
                <w:sz w:val="28"/>
                <w:szCs w:val="36"/>
              </w:rPr>
              <w:t xml:space="preserve"> employees to complete the survey.  You will find it in your email.</w:t>
            </w:r>
          </w:p>
        </w:tc>
        <w:tc>
          <w:tcPr>
            <w:tcW w:w="1481" w:type="dxa"/>
          </w:tcPr>
          <w:p w14:paraId="016F0A5E" w14:textId="7F451200" w:rsidR="00512D1E" w:rsidRDefault="00512D1E" w:rsidP="00D80B17">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512D1E" w14:paraId="37686926" w14:textId="77777777" w:rsidTr="00A5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6E2C6326" w14:textId="3B96ACE6" w:rsidR="00512D1E" w:rsidRDefault="00512D1E" w:rsidP="00D80B17">
            <w:pPr>
              <w:jc w:val="center"/>
              <w:rPr>
                <w:sz w:val="32"/>
                <w:szCs w:val="32"/>
              </w:rPr>
            </w:pPr>
            <w:r>
              <w:rPr>
                <w:sz w:val="32"/>
                <w:szCs w:val="32"/>
              </w:rPr>
              <w:t>Employee Appreciation</w:t>
            </w:r>
          </w:p>
        </w:tc>
        <w:tc>
          <w:tcPr>
            <w:tcW w:w="10416" w:type="dxa"/>
          </w:tcPr>
          <w:p w14:paraId="37E4AA95" w14:textId="59E960E4" w:rsidR="00512D1E" w:rsidRDefault="00512D1E" w:rsidP="00B35ACE">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Please plan to attend the employee appreciation luncheon at the Earle Brown Heritage Center from 1:30-4:30 on Friday April 1</w:t>
            </w:r>
            <w:r w:rsidRPr="00512D1E">
              <w:rPr>
                <w:sz w:val="28"/>
                <w:szCs w:val="36"/>
                <w:vertAlign w:val="superscript"/>
              </w:rPr>
              <w:t>st</w:t>
            </w:r>
            <w:r>
              <w:rPr>
                <w:sz w:val="28"/>
                <w:szCs w:val="36"/>
              </w:rPr>
              <w:t>.  This is paid time where you will have food and entertainment.  I can give rides to anyone that may need a ride.</w:t>
            </w:r>
          </w:p>
        </w:tc>
        <w:tc>
          <w:tcPr>
            <w:tcW w:w="1481" w:type="dxa"/>
          </w:tcPr>
          <w:p w14:paraId="5A70E0AE" w14:textId="6936ECAF" w:rsidR="00512D1E" w:rsidRDefault="00512D1E" w:rsidP="00D80B17">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BB543F" w14:paraId="5D24CC90" w14:textId="77777777" w:rsidTr="00A56EF2">
        <w:tc>
          <w:tcPr>
            <w:cnfStyle w:val="001000000000" w:firstRow="0" w:lastRow="0" w:firstColumn="1" w:lastColumn="0" w:oddVBand="0" w:evenVBand="0" w:oddHBand="0" w:evenHBand="0" w:firstRowFirstColumn="0" w:firstRowLastColumn="0" w:lastRowFirstColumn="0" w:lastRowLastColumn="0"/>
            <w:tcW w:w="1994" w:type="dxa"/>
          </w:tcPr>
          <w:p w14:paraId="77BBB81A" w14:textId="67C88E92" w:rsidR="00BB543F" w:rsidRDefault="00BB543F" w:rsidP="00D80B17">
            <w:pPr>
              <w:jc w:val="center"/>
              <w:rPr>
                <w:sz w:val="32"/>
                <w:szCs w:val="32"/>
              </w:rPr>
            </w:pPr>
            <w:r>
              <w:rPr>
                <w:sz w:val="32"/>
                <w:szCs w:val="32"/>
              </w:rPr>
              <w:t xml:space="preserve">Clean Catch Urine </w:t>
            </w:r>
            <w:r>
              <w:rPr>
                <w:sz w:val="32"/>
                <w:szCs w:val="32"/>
              </w:rPr>
              <w:lastRenderedPageBreak/>
              <w:t>Directions for patients</w:t>
            </w:r>
          </w:p>
        </w:tc>
        <w:tc>
          <w:tcPr>
            <w:tcW w:w="10416" w:type="dxa"/>
          </w:tcPr>
          <w:p w14:paraId="14126436" w14:textId="77777777" w:rsidR="00BB543F" w:rsidRDefault="00BB543F" w:rsidP="00BB543F">
            <w:pPr>
              <w:cnfStyle w:val="000000000000" w:firstRow="0" w:lastRow="0" w:firstColumn="0" w:lastColumn="0" w:oddVBand="0" w:evenVBand="0" w:oddHBand="0" w:evenHBand="0" w:firstRowFirstColumn="0" w:firstRowLastColumn="0" w:lastRowFirstColumn="0" w:lastRowLastColumn="0"/>
            </w:pPr>
            <w:r>
              <w:lastRenderedPageBreak/>
              <w:t xml:space="preserve">Directions for a Clean Catch Urine and using </w:t>
            </w:r>
            <w:proofErr w:type="spellStart"/>
            <w:r>
              <w:t>Aidet</w:t>
            </w:r>
            <w:proofErr w:type="spellEnd"/>
            <w:r>
              <w:t xml:space="preserve"> </w:t>
            </w:r>
            <w:r>
              <w:sym w:font="Wingdings" w:char="F04A"/>
            </w:r>
          </w:p>
          <w:p w14:paraId="209B380C" w14:textId="77777777" w:rsidR="00BB543F" w:rsidRDefault="00BB543F" w:rsidP="00BB543F">
            <w:pPr>
              <w:cnfStyle w:val="000000000000" w:firstRow="0" w:lastRow="0" w:firstColumn="0" w:lastColumn="0" w:oddVBand="0" w:evenVBand="0" w:oddHBand="0" w:evenHBand="0" w:firstRowFirstColumn="0" w:firstRowLastColumn="0" w:lastRowFirstColumn="0" w:lastRowLastColumn="0"/>
            </w:pPr>
          </w:p>
          <w:p w14:paraId="7DC1E252" w14:textId="699018DC" w:rsidR="00BB543F" w:rsidRDefault="00BB543F" w:rsidP="00BB543F">
            <w:pPr>
              <w:cnfStyle w:val="000000000000" w:firstRow="0" w:lastRow="0" w:firstColumn="0" w:lastColumn="0" w:oddVBand="0" w:evenVBand="0" w:oddHBand="0" w:evenHBand="0" w:firstRowFirstColumn="0" w:firstRowLastColumn="0" w:lastRowFirstColumn="0" w:lastRowLastColumn="0"/>
            </w:pPr>
            <w:r>
              <w:t xml:space="preserve">In the back we are seeing about 80-90% of our urines are very “dirty” meaning they have a lot of contamination and skin cells in them.  When these urines are cultured there may be interferences with normal flora obscuring the results and making them unreadable.  It may also give us false positive results on the testing we do here in the </w:t>
            </w:r>
            <w:r>
              <w:lastRenderedPageBreak/>
              <w:t xml:space="preserve">lab. I have made directions that are in each of the patient bathrooms on orange paper in English, Spanish, and Hmong.  It is important that we start giving our patients more directions on how to catch a clean, midstream, urine.  It will also help us use AIDET in on urine only patients.  </w:t>
            </w:r>
            <w:r>
              <w:br/>
            </w:r>
          </w:p>
          <w:p w14:paraId="12146C50" w14:textId="77777777" w:rsidR="00BB543F" w:rsidRDefault="00BB543F" w:rsidP="00BB543F">
            <w:pPr>
              <w:cnfStyle w:val="000000000000" w:firstRow="0" w:lastRow="0" w:firstColumn="0" w:lastColumn="0" w:oddVBand="0" w:evenVBand="0" w:oddHBand="0" w:evenHBand="0" w:firstRowFirstColumn="0" w:firstRowLastColumn="0" w:lastRowFirstColumn="0" w:lastRowLastColumn="0"/>
            </w:pPr>
            <w:r>
              <w:t xml:space="preserve">My suggestion is that when you bring a patient back to the bathroom, after you greet the patient, introduce yourself, and identify the patient, tell them that you need to give them some directions on how to collect a clean catch, midstream urine and that it will only take a minute.  </w:t>
            </w:r>
          </w:p>
          <w:p w14:paraId="348BEABE" w14:textId="77777777" w:rsidR="00BB543F" w:rsidRDefault="00BB543F" w:rsidP="00BB543F">
            <w:pPr>
              <w:cnfStyle w:val="000000000000" w:firstRow="0" w:lastRow="0" w:firstColumn="0" w:lastColumn="0" w:oddVBand="0" w:evenVBand="0" w:oddHBand="0" w:evenHBand="0" w:firstRowFirstColumn="0" w:firstRowLastColumn="0" w:lastRowFirstColumn="0" w:lastRowLastColumn="0"/>
            </w:pPr>
            <w:r>
              <w:t xml:space="preserve">Women should be instructed to use the wipe and wipe their area front to back, start voiding in the toilet then catch the mid-stream urine, and finish voiding in the toilet.  Then direct them to the directions on the back wall for more reinforcement.  </w:t>
            </w:r>
          </w:p>
          <w:p w14:paraId="76B93EE8" w14:textId="77777777" w:rsidR="00BB543F" w:rsidRDefault="00BB543F" w:rsidP="00BB543F">
            <w:pPr>
              <w:cnfStyle w:val="000000000000" w:firstRow="0" w:lastRow="0" w:firstColumn="0" w:lastColumn="0" w:oddVBand="0" w:evenVBand="0" w:oddHBand="0" w:evenHBand="0" w:firstRowFirstColumn="0" w:firstRowLastColumn="0" w:lastRowFirstColumn="0" w:lastRowLastColumn="0"/>
            </w:pPr>
            <w:r>
              <w:t>We are not seeing evidence of contamination in male urines.</w:t>
            </w:r>
          </w:p>
          <w:p w14:paraId="7792AA17" w14:textId="77777777" w:rsidR="00BB543F" w:rsidRDefault="00BB543F" w:rsidP="00B35ACE">
            <w:pPr>
              <w:cnfStyle w:val="000000000000" w:firstRow="0" w:lastRow="0" w:firstColumn="0" w:lastColumn="0" w:oddVBand="0" w:evenVBand="0" w:oddHBand="0" w:evenHBand="0" w:firstRowFirstColumn="0" w:firstRowLastColumn="0" w:lastRowFirstColumn="0" w:lastRowLastColumn="0"/>
              <w:rPr>
                <w:sz w:val="28"/>
                <w:szCs w:val="36"/>
              </w:rPr>
            </w:pPr>
          </w:p>
        </w:tc>
        <w:tc>
          <w:tcPr>
            <w:tcW w:w="1481" w:type="dxa"/>
          </w:tcPr>
          <w:p w14:paraId="50941CE1" w14:textId="3BAF39DA" w:rsidR="00BB543F" w:rsidRDefault="00BB543F" w:rsidP="00D80B17">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lastRenderedPageBreak/>
              <w:t>All Staff</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5AE3AE96" w14:textId="7AD5638F" w:rsidR="00C93E19" w:rsidRDefault="009F6FD9" w:rsidP="00C93E19">
      <w:pPr>
        <w:pStyle w:val="ListParagraph"/>
        <w:numPr>
          <w:ilvl w:val="0"/>
          <w:numId w:val="38"/>
        </w:numPr>
        <w:rPr>
          <w:b/>
          <w:color w:val="17365D" w:themeColor="text2" w:themeShade="BF"/>
          <w:sz w:val="24"/>
          <w:szCs w:val="36"/>
        </w:rPr>
      </w:pPr>
      <w:hyperlink r:id="rId6" w:history="1">
        <w:r w:rsidR="00C93E19" w:rsidRPr="00C93E19">
          <w:rPr>
            <w:rStyle w:val="Hyperlink"/>
            <w:b/>
            <w:sz w:val="24"/>
            <w:szCs w:val="36"/>
          </w:rPr>
          <w:t>Messaging in EPIC</w:t>
        </w:r>
      </w:hyperlink>
    </w:p>
    <w:p w14:paraId="17B839CA" w14:textId="4E5CEFF7" w:rsidR="00C93E19" w:rsidRDefault="009F6FD9" w:rsidP="00C93E19">
      <w:pPr>
        <w:pStyle w:val="ListParagraph"/>
        <w:numPr>
          <w:ilvl w:val="0"/>
          <w:numId w:val="38"/>
        </w:numPr>
        <w:rPr>
          <w:b/>
          <w:color w:val="17365D" w:themeColor="text2" w:themeShade="BF"/>
          <w:sz w:val="24"/>
          <w:szCs w:val="36"/>
        </w:rPr>
      </w:pPr>
      <w:hyperlink r:id="rId7" w:history="1">
        <w:proofErr w:type="spellStart"/>
        <w:r w:rsidR="00A72978" w:rsidRPr="00A72978">
          <w:rPr>
            <w:rStyle w:val="Hyperlink"/>
            <w:b/>
            <w:sz w:val="24"/>
            <w:szCs w:val="36"/>
          </w:rPr>
          <w:t>DocumentingTelephoneEncounterinEPIC</w:t>
        </w:r>
        <w:proofErr w:type="spellEnd"/>
      </w:hyperlink>
    </w:p>
    <w:p w14:paraId="003746DB" w14:textId="587D7071" w:rsidR="00C93E19" w:rsidRDefault="009F6FD9" w:rsidP="00C93E19">
      <w:pPr>
        <w:pStyle w:val="ListParagraph"/>
        <w:numPr>
          <w:ilvl w:val="0"/>
          <w:numId w:val="38"/>
        </w:numPr>
        <w:rPr>
          <w:b/>
          <w:color w:val="17365D" w:themeColor="text2" w:themeShade="BF"/>
          <w:sz w:val="24"/>
          <w:szCs w:val="36"/>
        </w:rPr>
      </w:pPr>
      <w:hyperlink r:id="rId8" w:history="1">
        <w:proofErr w:type="spellStart"/>
        <w:r w:rsidR="00A72978" w:rsidRPr="00A72978">
          <w:rPr>
            <w:rStyle w:val="Hyperlink"/>
            <w:b/>
            <w:sz w:val="24"/>
            <w:szCs w:val="36"/>
          </w:rPr>
          <w:t>OrderingExtraTubesinCerner</w:t>
        </w:r>
        <w:proofErr w:type="spellEnd"/>
      </w:hyperlink>
    </w:p>
    <w:p w14:paraId="1C3560C5" w14:textId="682DB30A" w:rsidR="00A72978" w:rsidRDefault="009F6FD9" w:rsidP="00C93E19">
      <w:pPr>
        <w:pStyle w:val="ListParagraph"/>
        <w:numPr>
          <w:ilvl w:val="0"/>
          <w:numId w:val="38"/>
        </w:numPr>
        <w:rPr>
          <w:b/>
          <w:color w:val="17365D" w:themeColor="text2" w:themeShade="BF"/>
          <w:sz w:val="24"/>
          <w:szCs w:val="36"/>
        </w:rPr>
      </w:pPr>
      <w:hyperlink r:id="rId9" w:history="1">
        <w:proofErr w:type="spellStart"/>
        <w:r w:rsidR="00A72978" w:rsidRPr="00A72978">
          <w:rPr>
            <w:rStyle w:val="Hyperlink"/>
            <w:b/>
            <w:sz w:val="24"/>
            <w:szCs w:val="36"/>
          </w:rPr>
          <w:t>TransfersPendingList</w:t>
        </w:r>
        <w:proofErr w:type="spellEnd"/>
      </w:hyperlink>
    </w:p>
    <w:p w14:paraId="379E6700" w14:textId="2062C110" w:rsidR="008E019C" w:rsidRDefault="009F6FD9" w:rsidP="00C93E19">
      <w:pPr>
        <w:pStyle w:val="ListParagraph"/>
        <w:numPr>
          <w:ilvl w:val="0"/>
          <w:numId w:val="38"/>
        </w:numPr>
        <w:rPr>
          <w:b/>
          <w:color w:val="17365D" w:themeColor="text2" w:themeShade="BF"/>
          <w:sz w:val="24"/>
          <w:szCs w:val="36"/>
        </w:rPr>
      </w:pPr>
      <w:hyperlink r:id="rId10" w:history="1">
        <w:proofErr w:type="spellStart"/>
        <w:r w:rsidR="008E019C" w:rsidRPr="008E019C">
          <w:rPr>
            <w:rStyle w:val="Hyperlink"/>
            <w:b/>
            <w:sz w:val="24"/>
            <w:szCs w:val="36"/>
          </w:rPr>
          <w:t>CheckingtheTigrisList</w:t>
        </w:r>
        <w:proofErr w:type="spellEnd"/>
      </w:hyperlink>
    </w:p>
    <w:p w14:paraId="3CB06EDC" w14:textId="082D17E9" w:rsidR="00904AF8" w:rsidRDefault="009F6FD9" w:rsidP="00C93E19">
      <w:pPr>
        <w:pStyle w:val="ListParagraph"/>
        <w:numPr>
          <w:ilvl w:val="0"/>
          <w:numId w:val="38"/>
        </w:numPr>
        <w:rPr>
          <w:b/>
          <w:color w:val="17365D" w:themeColor="text2" w:themeShade="BF"/>
          <w:sz w:val="24"/>
          <w:szCs w:val="36"/>
        </w:rPr>
      </w:pPr>
      <w:hyperlink r:id="rId11" w:history="1">
        <w:proofErr w:type="spellStart"/>
        <w:r w:rsidR="00904AF8" w:rsidRPr="00904AF8">
          <w:rPr>
            <w:rStyle w:val="Hyperlink"/>
            <w:b/>
            <w:sz w:val="24"/>
            <w:szCs w:val="36"/>
          </w:rPr>
          <w:t>SysmexProcedure</w:t>
        </w:r>
        <w:proofErr w:type="spellEnd"/>
      </w:hyperlink>
    </w:p>
    <w:p w14:paraId="27A8E7D0" w14:textId="12962A55" w:rsidR="00904AF8" w:rsidRDefault="009F6FD9" w:rsidP="00C93E19">
      <w:pPr>
        <w:pStyle w:val="ListParagraph"/>
        <w:numPr>
          <w:ilvl w:val="0"/>
          <w:numId w:val="38"/>
        </w:numPr>
        <w:rPr>
          <w:b/>
          <w:color w:val="17365D" w:themeColor="text2" w:themeShade="BF"/>
          <w:sz w:val="24"/>
          <w:szCs w:val="36"/>
        </w:rPr>
      </w:pPr>
      <w:hyperlink r:id="rId12" w:history="1">
        <w:r w:rsidR="00AF2515" w:rsidRPr="00AF2515">
          <w:rPr>
            <w:rStyle w:val="Hyperlink"/>
            <w:b/>
            <w:sz w:val="24"/>
            <w:szCs w:val="36"/>
          </w:rPr>
          <w:t xml:space="preserve">ESR Auto Plus </w:t>
        </w:r>
        <w:proofErr w:type="spellStart"/>
        <w:r w:rsidR="00AF2515" w:rsidRPr="00AF2515">
          <w:rPr>
            <w:rStyle w:val="Hyperlink"/>
            <w:b/>
            <w:sz w:val="24"/>
            <w:szCs w:val="36"/>
          </w:rPr>
          <w:t>Sed</w:t>
        </w:r>
        <w:proofErr w:type="spellEnd"/>
        <w:r w:rsidR="00AF2515" w:rsidRPr="00AF2515">
          <w:rPr>
            <w:rStyle w:val="Hyperlink"/>
            <w:b/>
            <w:sz w:val="24"/>
            <w:szCs w:val="36"/>
          </w:rPr>
          <w:t xml:space="preserve"> Rate</w:t>
        </w:r>
      </w:hyperlink>
    </w:p>
    <w:p w14:paraId="2F75044C" w14:textId="6AAC4871" w:rsidR="00AF2515" w:rsidRDefault="009F6FD9" w:rsidP="00C93E19">
      <w:pPr>
        <w:pStyle w:val="ListParagraph"/>
        <w:numPr>
          <w:ilvl w:val="0"/>
          <w:numId w:val="38"/>
        </w:numPr>
        <w:rPr>
          <w:b/>
          <w:color w:val="17365D" w:themeColor="text2" w:themeShade="BF"/>
          <w:sz w:val="24"/>
          <w:szCs w:val="36"/>
        </w:rPr>
      </w:pPr>
      <w:hyperlink r:id="rId13" w:history="1">
        <w:r w:rsidR="004F17FB" w:rsidRPr="004F17FB">
          <w:rPr>
            <w:rStyle w:val="Hyperlink"/>
            <w:b/>
            <w:sz w:val="24"/>
            <w:szCs w:val="36"/>
          </w:rPr>
          <w:t>Sickle Cell Screen</w:t>
        </w:r>
      </w:hyperlink>
    </w:p>
    <w:p w14:paraId="2C3532FC" w14:textId="2F7D9519" w:rsidR="004F17FB" w:rsidRPr="00C93E19" w:rsidRDefault="009F6FD9" w:rsidP="00C93E19">
      <w:pPr>
        <w:pStyle w:val="ListParagraph"/>
        <w:numPr>
          <w:ilvl w:val="0"/>
          <w:numId w:val="38"/>
        </w:numPr>
        <w:rPr>
          <w:b/>
          <w:color w:val="17365D" w:themeColor="text2" w:themeShade="BF"/>
          <w:sz w:val="24"/>
          <w:szCs w:val="36"/>
        </w:rPr>
      </w:pPr>
      <w:hyperlink r:id="rId14" w:history="1">
        <w:r w:rsidR="004440D8" w:rsidRPr="004440D8">
          <w:rPr>
            <w:rStyle w:val="Hyperlink"/>
            <w:b/>
            <w:sz w:val="24"/>
            <w:szCs w:val="36"/>
          </w:rPr>
          <w:t>Wet Preps</w:t>
        </w:r>
      </w:hyperlink>
    </w:p>
    <w:sectPr w:rsidR="004F17FB" w:rsidRPr="00C93E19"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537"/>
      </v:shape>
    </w:pict>
  </w:numPicBullet>
  <w:abstractNum w:abstractNumId="0" w15:restartNumberingAfterBreak="0">
    <w:nsid w:val="01C91B64"/>
    <w:multiLevelType w:val="hybridMultilevel"/>
    <w:tmpl w:val="A4283AD0"/>
    <w:lvl w:ilvl="0" w:tplc="D1C0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1B4B"/>
    <w:multiLevelType w:val="hybridMultilevel"/>
    <w:tmpl w:val="641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06E0"/>
    <w:multiLevelType w:val="hybridMultilevel"/>
    <w:tmpl w:val="FCE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56C8"/>
    <w:multiLevelType w:val="hybridMultilevel"/>
    <w:tmpl w:val="F91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F505E"/>
    <w:multiLevelType w:val="hybridMultilevel"/>
    <w:tmpl w:val="3B429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A3F84"/>
    <w:multiLevelType w:val="hybridMultilevel"/>
    <w:tmpl w:val="EDD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68AC"/>
    <w:multiLevelType w:val="multilevel"/>
    <w:tmpl w:val="A434C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A47DB"/>
    <w:multiLevelType w:val="hybridMultilevel"/>
    <w:tmpl w:val="D0B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547CB"/>
    <w:multiLevelType w:val="multilevel"/>
    <w:tmpl w:val="DB4CA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62556"/>
    <w:multiLevelType w:val="hybridMultilevel"/>
    <w:tmpl w:val="2AD4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353155"/>
    <w:multiLevelType w:val="hybridMultilevel"/>
    <w:tmpl w:val="B2D8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94007"/>
    <w:multiLevelType w:val="hybridMultilevel"/>
    <w:tmpl w:val="0A76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16C5C"/>
    <w:multiLevelType w:val="hybridMultilevel"/>
    <w:tmpl w:val="FD94B6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97F37E6"/>
    <w:multiLevelType w:val="hybridMultilevel"/>
    <w:tmpl w:val="4A5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8680E"/>
    <w:multiLevelType w:val="hybridMultilevel"/>
    <w:tmpl w:val="822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B70FB"/>
    <w:multiLevelType w:val="hybridMultilevel"/>
    <w:tmpl w:val="39B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E4D92"/>
    <w:multiLevelType w:val="hybridMultilevel"/>
    <w:tmpl w:val="225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08B"/>
    <w:multiLevelType w:val="hybridMultilevel"/>
    <w:tmpl w:val="C7B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0C0"/>
    <w:multiLevelType w:val="hybridMultilevel"/>
    <w:tmpl w:val="A88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906E9"/>
    <w:multiLevelType w:val="hybridMultilevel"/>
    <w:tmpl w:val="946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75500"/>
    <w:multiLevelType w:val="hybridMultilevel"/>
    <w:tmpl w:val="3F7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42E28"/>
    <w:multiLevelType w:val="multilevel"/>
    <w:tmpl w:val="E5B2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82E7C"/>
    <w:multiLevelType w:val="hybridMultilevel"/>
    <w:tmpl w:val="0F4C1B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84E0D"/>
    <w:multiLevelType w:val="hybridMultilevel"/>
    <w:tmpl w:val="9AF08A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C223A"/>
    <w:multiLevelType w:val="hybridMultilevel"/>
    <w:tmpl w:val="8466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B3168B"/>
    <w:multiLevelType w:val="hybridMultilevel"/>
    <w:tmpl w:val="13B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80445"/>
    <w:multiLevelType w:val="hybridMultilevel"/>
    <w:tmpl w:val="E35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2581E"/>
    <w:multiLevelType w:val="hybridMultilevel"/>
    <w:tmpl w:val="836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43893"/>
    <w:multiLevelType w:val="hybridMultilevel"/>
    <w:tmpl w:val="9AB2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004C2"/>
    <w:multiLevelType w:val="hybridMultilevel"/>
    <w:tmpl w:val="5F5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0628D"/>
    <w:multiLevelType w:val="hybridMultilevel"/>
    <w:tmpl w:val="1B8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E3647"/>
    <w:multiLevelType w:val="hybridMultilevel"/>
    <w:tmpl w:val="E26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751D0"/>
    <w:multiLevelType w:val="hybridMultilevel"/>
    <w:tmpl w:val="D91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74D9A"/>
    <w:multiLevelType w:val="hybridMultilevel"/>
    <w:tmpl w:val="386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174F2"/>
    <w:multiLevelType w:val="hybridMultilevel"/>
    <w:tmpl w:val="7DC8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60782"/>
    <w:multiLevelType w:val="hybridMultilevel"/>
    <w:tmpl w:val="051C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D2667"/>
    <w:multiLevelType w:val="hybridMultilevel"/>
    <w:tmpl w:val="D6E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17F45"/>
    <w:multiLevelType w:val="hybridMultilevel"/>
    <w:tmpl w:val="7E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D0811"/>
    <w:multiLevelType w:val="hybridMultilevel"/>
    <w:tmpl w:val="26D2A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8179C"/>
    <w:multiLevelType w:val="hybridMultilevel"/>
    <w:tmpl w:val="E9D2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2100C"/>
    <w:multiLevelType w:val="hybridMultilevel"/>
    <w:tmpl w:val="B090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629D5"/>
    <w:multiLevelType w:val="hybridMultilevel"/>
    <w:tmpl w:val="2C5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91734"/>
    <w:multiLevelType w:val="hybridMultilevel"/>
    <w:tmpl w:val="B85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26"/>
  </w:num>
  <w:num w:numId="4">
    <w:abstractNumId w:val="40"/>
  </w:num>
  <w:num w:numId="5">
    <w:abstractNumId w:val="0"/>
  </w:num>
  <w:num w:numId="6">
    <w:abstractNumId w:val="15"/>
  </w:num>
  <w:num w:numId="7">
    <w:abstractNumId w:val="29"/>
  </w:num>
  <w:num w:numId="8">
    <w:abstractNumId w:val="43"/>
  </w:num>
  <w:num w:numId="9">
    <w:abstractNumId w:val="5"/>
  </w:num>
  <w:num w:numId="10">
    <w:abstractNumId w:val="37"/>
  </w:num>
  <w:num w:numId="11">
    <w:abstractNumId w:val="35"/>
  </w:num>
  <w:num w:numId="12">
    <w:abstractNumId w:val="13"/>
  </w:num>
  <w:num w:numId="13">
    <w:abstractNumId w:val="36"/>
  </w:num>
  <w:num w:numId="14">
    <w:abstractNumId w:val="28"/>
  </w:num>
  <w:num w:numId="15">
    <w:abstractNumId w:val="3"/>
  </w:num>
  <w:num w:numId="16">
    <w:abstractNumId w:val="2"/>
  </w:num>
  <w:num w:numId="17">
    <w:abstractNumId w:val="31"/>
  </w:num>
  <w:num w:numId="18">
    <w:abstractNumId w:val="30"/>
  </w:num>
  <w:num w:numId="19">
    <w:abstractNumId w:val="19"/>
  </w:num>
  <w:num w:numId="20">
    <w:abstractNumId w:val="14"/>
  </w:num>
  <w:num w:numId="21">
    <w:abstractNumId w:val="33"/>
  </w:num>
  <w:num w:numId="22">
    <w:abstractNumId w:val="16"/>
  </w:num>
  <w:num w:numId="23">
    <w:abstractNumId w:val="23"/>
  </w:num>
  <w:num w:numId="24">
    <w:abstractNumId w:val="22"/>
  </w:num>
  <w:num w:numId="25">
    <w:abstractNumId w:val="39"/>
  </w:num>
  <w:num w:numId="26">
    <w:abstractNumId w:val="21"/>
  </w:num>
  <w:num w:numId="27">
    <w:abstractNumId w:val="6"/>
  </w:num>
  <w:num w:numId="28">
    <w:abstractNumId w:val="8"/>
  </w:num>
  <w:num w:numId="29">
    <w:abstractNumId w:val="20"/>
  </w:num>
  <w:num w:numId="30">
    <w:abstractNumId w:val="32"/>
  </w:num>
  <w:num w:numId="31">
    <w:abstractNumId w:val="17"/>
  </w:num>
  <w:num w:numId="32">
    <w:abstractNumId w:val="4"/>
  </w:num>
  <w:num w:numId="33">
    <w:abstractNumId w:val="9"/>
  </w:num>
  <w:num w:numId="34">
    <w:abstractNumId w:val="11"/>
  </w:num>
  <w:num w:numId="35">
    <w:abstractNumId w:val="27"/>
  </w:num>
  <w:num w:numId="36">
    <w:abstractNumId w:val="24"/>
  </w:num>
  <w:num w:numId="37">
    <w:abstractNumId w:val="25"/>
  </w:num>
  <w:num w:numId="38">
    <w:abstractNumId w:val="38"/>
  </w:num>
  <w:num w:numId="39">
    <w:abstractNumId w:val="1"/>
  </w:num>
  <w:num w:numId="40">
    <w:abstractNumId w:val="12"/>
  </w:num>
  <w:num w:numId="41">
    <w:abstractNumId w:val="42"/>
  </w:num>
  <w:num w:numId="42">
    <w:abstractNumId w:val="41"/>
  </w:num>
  <w:num w:numId="43">
    <w:abstractNumId w:val="10"/>
  </w:num>
  <w:num w:numId="4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71A3"/>
    <w:rsid w:val="00017BA5"/>
    <w:rsid w:val="0002152B"/>
    <w:rsid w:val="000215D2"/>
    <w:rsid w:val="00021E73"/>
    <w:rsid w:val="00031D9C"/>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2191"/>
    <w:rsid w:val="000A3181"/>
    <w:rsid w:val="000A3CC4"/>
    <w:rsid w:val="000A6A5C"/>
    <w:rsid w:val="000A6AE5"/>
    <w:rsid w:val="000B384B"/>
    <w:rsid w:val="000B49B4"/>
    <w:rsid w:val="000C031F"/>
    <w:rsid w:val="000C0DEE"/>
    <w:rsid w:val="000C649A"/>
    <w:rsid w:val="000D0255"/>
    <w:rsid w:val="000D2310"/>
    <w:rsid w:val="000D26E5"/>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52FC"/>
    <w:rsid w:val="00116A67"/>
    <w:rsid w:val="0011736D"/>
    <w:rsid w:val="00121C9E"/>
    <w:rsid w:val="00122CE8"/>
    <w:rsid w:val="00122D46"/>
    <w:rsid w:val="00124211"/>
    <w:rsid w:val="00125C38"/>
    <w:rsid w:val="0013210E"/>
    <w:rsid w:val="001332A1"/>
    <w:rsid w:val="001336C5"/>
    <w:rsid w:val="00143756"/>
    <w:rsid w:val="00146112"/>
    <w:rsid w:val="00146460"/>
    <w:rsid w:val="001475E0"/>
    <w:rsid w:val="00151FC0"/>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42E1"/>
    <w:rsid w:val="0026457E"/>
    <w:rsid w:val="002724A1"/>
    <w:rsid w:val="0027362F"/>
    <w:rsid w:val="002765D9"/>
    <w:rsid w:val="00276BE4"/>
    <w:rsid w:val="00280F85"/>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099B"/>
    <w:rsid w:val="0057117D"/>
    <w:rsid w:val="00573492"/>
    <w:rsid w:val="00574704"/>
    <w:rsid w:val="0057552C"/>
    <w:rsid w:val="00576245"/>
    <w:rsid w:val="00581D01"/>
    <w:rsid w:val="005841B0"/>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FE2"/>
    <w:rsid w:val="006206F7"/>
    <w:rsid w:val="00621CD0"/>
    <w:rsid w:val="006228D2"/>
    <w:rsid w:val="00624B5B"/>
    <w:rsid w:val="00630EC8"/>
    <w:rsid w:val="00634E9E"/>
    <w:rsid w:val="00636333"/>
    <w:rsid w:val="006414AE"/>
    <w:rsid w:val="00642229"/>
    <w:rsid w:val="00642703"/>
    <w:rsid w:val="006431E4"/>
    <w:rsid w:val="00647B4F"/>
    <w:rsid w:val="00653894"/>
    <w:rsid w:val="00664C71"/>
    <w:rsid w:val="00665790"/>
    <w:rsid w:val="00671A7A"/>
    <w:rsid w:val="00683502"/>
    <w:rsid w:val="00684A1E"/>
    <w:rsid w:val="00687E45"/>
    <w:rsid w:val="0069100E"/>
    <w:rsid w:val="00691298"/>
    <w:rsid w:val="00692357"/>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401F"/>
    <w:rsid w:val="00755E5A"/>
    <w:rsid w:val="0076303B"/>
    <w:rsid w:val="00765319"/>
    <w:rsid w:val="00765CC7"/>
    <w:rsid w:val="00770515"/>
    <w:rsid w:val="007737DB"/>
    <w:rsid w:val="00774743"/>
    <w:rsid w:val="0078425B"/>
    <w:rsid w:val="00785349"/>
    <w:rsid w:val="00786E28"/>
    <w:rsid w:val="00796BC7"/>
    <w:rsid w:val="007A079E"/>
    <w:rsid w:val="007A0D76"/>
    <w:rsid w:val="007A1187"/>
    <w:rsid w:val="007A1943"/>
    <w:rsid w:val="007A611C"/>
    <w:rsid w:val="007B3995"/>
    <w:rsid w:val="007B6E41"/>
    <w:rsid w:val="007C114D"/>
    <w:rsid w:val="007C38C2"/>
    <w:rsid w:val="007C3F10"/>
    <w:rsid w:val="007D17DE"/>
    <w:rsid w:val="007D2906"/>
    <w:rsid w:val="007D3CD6"/>
    <w:rsid w:val="007D4FEA"/>
    <w:rsid w:val="007E1F15"/>
    <w:rsid w:val="007F2520"/>
    <w:rsid w:val="007F4305"/>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DDC"/>
    <w:rsid w:val="00A71A8F"/>
    <w:rsid w:val="00A72978"/>
    <w:rsid w:val="00A77473"/>
    <w:rsid w:val="00A801ED"/>
    <w:rsid w:val="00A81CB3"/>
    <w:rsid w:val="00A86E82"/>
    <w:rsid w:val="00A86F9C"/>
    <w:rsid w:val="00A91CDD"/>
    <w:rsid w:val="00A93707"/>
    <w:rsid w:val="00A93EEE"/>
    <w:rsid w:val="00A95EF6"/>
    <w:rsid w:val="00A9773B"/>
    <w:rsid w:val="00AA0935"/>
    <w:rsid w:val="00AA16FA"/>
    <w:rsid w:val="00AA1733"/>
    <w:rsid w:val="00AA4437"/>
    <w:rsid w:val="00AA64EA"/>
    <w:rsid w:val="00AB05F2"/>
    <w:rsid w:val="00AB178A"/>
    <w:rsid w:val="00AB20B6"/>
    <w:rsid w:val="00AB26D8"/>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1D92"/>
    <w:rsid w:val="00CF27B9"/>
    <w:rsid w:val="00CF5D5C"/>
    <w:rsid w:val="00D00417"/>
    <w:rsid w:val="00D027CD"/>
    <w:rsid w:val="00D06160"/>
    <w:rsid w:val="00D0763B"/>
    <w:rsid w:val="00D15484"/>
    <w:rsid w:val="00D15FFD"/>
    <w:rsid w:val="00D16062"/>
    <w:rsid w:val="00D215A6"/>
    <w:rsid w:val="00D23A94"/>
    <w:rsid w:val="00D26BE1"/>
    <w:rsid w:val="00D344E3"/>
    <w:rsid w:val="00D34A99"/>
    <w:rsid w:val="00D3625E"/>
    <w:rsid w:val="00D37604"/>
    <w:rsid w:val="00D37DBD"/>
    <w:rsid w:val="00D44350"/>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Procedure_Manual\Cerner%20EPIC%20Protocols\OrderingExtraTubesInCerner.002.docx" TargetMode="External"/><Relationship Id="rId13" Type="http://schemas.openxmlformats.org/officeDocument/2006/relationships/hyperlink" Target="file:///\\yonkers\pchcteam\Lab\Procedure_Manual\Test%20Procedures\SickleCellScreen.002.docx" TargetMode="External"/><Relationship Id="rId3" Type="http://schemas.openxmlformats.org/officeDocument/2006/relationships/settings" Target="settings.xml"/><Relationship Id="rId7" Type="http://schemas.openxmlformats.org/officeDocument/2006/relationships/hyperlink" Target="file:///\\yonkers\pchcteam\Lab\Procedure_Manual\Cerner%20EPIC%20Protocols\DocumentingTelephoneEncountersInEpic.002.docx" TargetMode="External"/><Relationship Id="rId12" Type="http://schemas.openxmlformats.org/officeDocument/2006/relationships/hyperlink" Target="file:///\\yonkers\pchcteam\Lab\Procedure_Manual\Test%20Procedures\ESRAutoPlusSedRate.00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yonkers\pchcteam\Lab\Procedure_Manual\Cerner%20EPIC%20Protocols\MessagingInEpic.docx" TargetMode="External"/><Relationship Id="rId11" Type="http://schemas.openxmlformats.org/officeDocument/2006/relationships/hyperlink" Target="file:///\\yonkers\pchcteam\Lab\Procedure_Manual\Test%20Procedures\SysmexProcedure.002.docx"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file:///\\yonkers\pchcteam\Lab\Procedure_Manual\Cerner%20EPIC%20Protocols\CheckingTheTigrisList.002.docx" TargetMode="External"/><Relationship Id="rId4" Type="http://schemas.openxmlformats.org/officeDocument/2006/relationships/webSettings" Target="webSettings.xml"/><Relationship Id="rId9" Type="http://schemas.openxmlformats.org/officeDocument/2006/relationships/hyperlink" Target="file:///\\yonkers\pchcteam\Lab\Procedure_Manual\Cerner%20EPIC%20Protocols\TransferPendingLog.002.docx" TargetMode="External"/><Relationship Id="rId14" Type="http://schemas.openxmlformats.org/officeDocument/2006/relationships/hyperlink" Target="file:///\\yonkers\pchcteam\Lab\Procedure_Manual\Test%20Procedures\WetPreps.00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5</cp:revision>
  <cp:lastPrinted>2014-07-10T21:46:00Z</cp:lastPrinted>
  <dcterms:created xsi:type="dcterms:W3CDTF">2016-03-16T20:31:00Z</dcterms:created>
  <dcterms:modified xsi:type="dcterms:W3CDTF">2016-03-18T16:04:00Z</dcterms:modified>
</cp:coreProperties>
</file>