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:rsidR="00684A1E" w:rsidRPr="00684A1E" w:rsidRDefault="00BB5D22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September </w:t>
      </w:r>
      <w:r w:rsidR="00492BAB">
        <w:rPr>
          <w:b/>
          <w:color w:val="17365D" w:themeColor="text2" w:themeShade="BF"/>
          <w:sz w:val="48"/>
          <w:szCs w:val="48"/>
        </w:rPr>
        <w:t>20</w:t>
      </w:r>
      <w:r>
        <w:rPr>
          <w:b/>
          <w:color w:val="17365D" w:themeColor="text2" w:themeShade="BF"/>
          <w:sz w:val="48"/>
          <w:szCs w:val="48"/>
        </w:rPr>
        <w:t>, 2012</w:t>
      </w:r>
    </w:p>
    <w:tbl>
      <w:tblPr>
        <w:tblStyle w:val="MediumShading1-Accent1"/>
        <w:tblW w:w="13788" w:type="dxa"/>
        <w:tblLook w:val="04A0" w:firstRow="1" w:lastRow="0" w:firstColumn="1" w:lastColumn="0" w:noHBand="0" w:noVBand="1"/>
      </w:tblPr>
      <w:tblGrid>
        <w:gridCol w:w="1886"/>
        <w:gridCol w:w="8696"/>
        <w:gridCol w:w="3206"/>
      </w:tblGrid>
      <w:tr w:rsidR="00211D87" w:rsidTr="00A44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:rsidR="00684A1E" w:rsidRPr="007D17DE" w:rsidRDefault="00684A1E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8696" w:type="dxa"/>
          </w:tcPr>
          <w:p w:rsidR="00684A1E" w:rsidRPr="007D17DE" w:rsidRDefault="00684A1E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3206" w:type="dxa"/>
          </w:tcPr>
          <w:p w:rsidR="00684A1E" w:rsidRPr="007D17DE" w:rsidRDefault="00684A1E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211D87" w:rsidTr="00A4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684A1E" w:rsidRPr="007D17DE" w:rsidRDefault="00492BAB" w:rsidP="00D16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Minimize Screens or use Privacy shield</w:t>
            </w:r>
          </w:p>
        </w:tc>
        <w:tc>
          <w:tcPr>
            <w:tcW w:w="8696" w:type="dxa"/>
          </w:tcPr>
          <w:p w:rsidR="001D6EE1" w:rsidRPr="00B56D81" w:rsidRDefault="00492BAB" w:rsidP="00264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minimize screens or use the privacy shield at the front desk.  (New privacy shields are being requisitioned).</w:t>
            </w:r>
          </w:p>
        </w:tc>
        <w:tc>
          <w:tcPr>
            <w:tcW w:w="3206" w:type="dxa"/>
            <w:vAlign w:val="center"/>
          </w:tcPr>
          <w:p w:rsidR="00684A1E" w:rsidRPr="007D17DE" w:rsidRDefault="00492BAB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EE0836" w:rsidTr="00A44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684A1E" w:rsidRPr="007D17DE" w:rsidRDefault="00492BAB" w:rsidP="007D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Blood Screens on MIALUS</w:t>
            </w:r>
          </w:p>
        </w:tc>
        <w:tc>
          <w:tcPr>
            <w:tcW w:w="8696" w:type="dxa"/>
          </w:tcPr>
          <w:p w:rsidR="004F48EE" w:rsidRPr="002642E1" w:rsidRDefault="00492BAB" w:rsidP="00D160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attach the </w:t>
            </w:r>
            <w:proofErr w:type="spellStart"/>
            <w:r>
              <w:rPr>
                <w:sz w:val="28"/>
                <w:szCs w:val="28"/>
              </w:rPr>
              <w:t>clinitek</w:t>
            </w:r>
            <w:proofErr w:type="spellEnd"/>
            <w:r>
              <w:rPr>
                <w:sz w:val="28"/>
                <w:szCs w:val="28"/>
              </w:rPr>
              <w:t xml:space="preserve"> result next to the Afinion result when you have screened for blood in the urine</w:t>
            </w:r>
            <w:r w:rsidR="003216E3">
              <w:rPr>
                <w:sz w:val="28"/>
                <w:szCs w:val="28"/>
              </w:rPr>
              <w:t xml:space="preserve"> on the test log</w:t>
            </w:r>
            <w:r>
              <w:rPr>
                <w:sz w:val="28"/>
                <w:szCs w:val="28"/>
              </w:rPr>
              <w:t>.  See Denelle if you have questions.</w:t>
            </w:r>
          </w:p>
        </w:tc>
        <w:tc>
          <w:tcPr>
            <w:tcW w:w="3206" w:type="dxa"/>
            <w:vAlign w:val="center"/>
          </w:tcPr>
          <w:p w:rsidR="00684A1E" w:rsidRPr="007D17DE" w:rsidRDefault="00B56D81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FF48CB" w:rsidTr="00A4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FF48CB" w:rsidRPr="007D17DE" w:rsidRDefault="00807E2F" w:rsidP="00BB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Coded Comment</w:t>
            </w:r>
          </w:p>
        </w:tc>
        <w:tc>
          <w:tcPr>
            <w:tcW w:w="8696" w:type="dxa"/>
          </w:tcPr>
          <w:p w:rsidR="00FF48CB" w:rsidRPr="00807E2F" w:rsidRDefault="00807E2F" w:rsidP="009E7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07E2F">
              <w:rPr>
                <w:b/>
                <w:sz w:val="28"/>
                <w:szCs w:val="28"/>
                <w:highlight w:val="yellow"/>
              </w:rPr>
              <w:t>NPHIUC – Instrument Unable to calculate ratio</w:t>
            </w:r>
            <w:r w:rsidRPr="00807E2F">
              <w:rPr>
                <w:b/>
                <w:sz w:val="28"/>
                <w:szCs w:val="28"/>
              </w:rPr>
              <w:t xml:space="preserve"> </w:t>
            </w:r>
          </w:p>
          <w:p w:rsidR="00807E2F" w:rsidRDefault="00807E2F" w:rsidP="0080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when </w:t>
            </w:r>
            <w:r w:rsidR="008859E1" w:rsidRPr="008859E1">
              <w:rPr>
                <w:b/>
                <w:sz w:val="28"/>
                <w:szCs w:val="28"/>
                <w:u w:val="single"/>
              </w:rPr>
              <w:t>both</w:t>
            </w:r>
            <w:r w:rsidR="008859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results are:</w:t>
            </w:r>
          </w:p>
          <w:p w:rsidR="00807E2F" w:rsidRDefault="00807E2F" w:rsidP="00807E2F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807E2F">
              <w:rPr>
                <w:sz w:val="28"/>
                <w:szCs w:val="28"/>
              </w:rPr>
              <w:t>mALB</w:t>
            </w:r>
            <w:proofErr w:type="spellEnd"/>
            <w:r w:rsidRPr="00807E2F">
              <w:rPr>
                <w:sz w:val="28"/>
                <w:szCs w:val="28"/>
              </w:rPr>
              <w:t xml:space="preserve"> result is &lt;5.0 </w:t>
            </w:r>
          </w:p>
          <w:p w:rsidR="00807E2F" w:rsidRDefault="00807E2F" w:rsidP="00807E2F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07E2F">
              <w:rPr>
                <w:sz w:val="28"/>
                <w:szCs w:val="28"/>
              </w:rPr>
              <w:t xml:space="preserve">and </w:t>
            </w:r>
          </w:p>
          <w:p w:rsidR="00807E2F" w:rsidRPr="00807E2F" w:rsidRDefault="00807E2F" w:rsidP="00D37604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807E2F">
              <w:rPr>
                <w:sz w:val="28"/>
                <w:szCs w:val="28"/>
              </w:rPr>
              <w:t>Creat</w:t>
            </w:r>
            <w:proofErr w:type="spellEnd"/>
            <w:r w:rsidRPr="00807E2F">
              <w:rPr>
                <w:sz w:val="28"/>
                <w:szCs w:val="28"/>
              </w:rPr>
              <w:t xml:space="preserve"> result is &lt;1</w:t>
            </w:r>
            <w:r w:rsidR="00D37604">
              <w:rPr>
                <w:sz w:val="28"/>
                <w:szCs w:val="28"/>
              </w:rPr>
              <w:t>6</w:t>
            </w:r>
            <w:r w:rsidRPr="00807E2F">
              <w:rPr>
                <w:sz w:val="28"/>
                <w:szCs w:val="28"/>
              </w:rPr>
              <w:t>.</w:t>
            </w:r>
            <w:r w:rsidR="00D37604">
              <w:rPr>
                <w:sz w:val="28"/>
                <w:szCs w:val="28"/>
              </w:rPr>
              <w:t>4</w:t>
            </w:r>
            <w:r w:rsidRPr="00807E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6" w:type="dxa"/>
            <w:vAlign w:val="center"/>
          </w:tcPr>
          <w:p w:rsidR="00FF48CB" w:rsidRPr="007D17DE" w:rsidRDefault="00FF48CB" w:rsidP="00614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  <w:r w:rsidR="00807E2F">
              <w:rPr>
                <w:sz w:val="28"/>
                <w:szCs w:val="28"/>
              </w:rPr>
              <w:t>/ T1 bench staff</w:t>
            </w:r>
          </w:p>
        </w:tc>
      </w:tr>
      <w:tr w:rsidR="00FF48CB" w:rsidTr="00A44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FF48CB" w:rsidRPr="007D17DE" w:rsidRDefault="00D16062" w:rsidP="00EE0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Closing Changes</w:t>
            </w:r>
          </w:p>
        </w:tc>
        <w:tc>
          <w:tcPr>
            <w:tcW w:w="8696" w:type="dxa"/>
          </w:tcPr>
          <w:p w:rsidR="00FF48CB" w:rsidRDefault="00D16062" w:rsidP="00D16062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Clean tray and replace liner in both pass-through windows</w:t>
            </w:r>
            <w:r w:rsidR="005E2AF9">
              <w:rPr>
                <w:sz w:val="28"/>
                <w:szCs w:val="28"/>
              </w:rPr>
              <w:t xml:space="preserve">.  Leave </w:t>
            </w:r>
            <w:r w:rsidR="00E43B4D">
              <w:rPr>
                <w:sz w:val="28"/>
                <w:szCs w:val="28"/>
              </w:rPr>
              <w:t xml:space="preserve">tray sitting </w:t>
            </w:r>
            <w:r w:rsidR="005E2AF9">
              <w:rPr>
                <w:sz w:val="28"/>
                <w:szCs w:val="28"/>
              </w:rPr>
              <w:t xml:space="preserve">out </w:t>
            </w:r>
            <w:r w:rsidR="00E43B4D">
              <w:rPr>
                <w:sz w:val="28"/>
                <w:szCs w:val="28"/>
              </w:rPr>
              <w:t xml:space="preserve">on the counter.  </w:t>
            </w:r>
            <w:r w:rsidR="005E2AF9">
              <w:rPr>
                <w:sz w:val="28"/>
                <w:szCs w:val="28"/>
              </w:rPr>
              <w:t xml:space="preserve"> </w:t>
            </w:r>
            <w:r w:rsidR="00E43B4D">
              <w:rPr>
                <w:sz w:val="28"/>
                <w:szCs w:val="28"/>
              </w:rPr>
              <w:t xml:space="preserve">This allows the </w:t>
            </w:r>
            <w:r w:rsidR="005E2AF9">
              <w:rPr>
                <w:sz w:val="28"/>
                <w:szCs w:val="28"/>
              </w:rPr>
              <w:t xml:space="preserve">janitors to clean </w:t>
            </w:r>
            <w:r w:rsidR="00E43B4D">
              <w:rPr>
                <w:sz w:val="28"/>
                <w:szCs w:val="28"/>
              </w:rPr>
              <w:t xml:space="preserve">the pass-through inside and out </w:t>
            </w:r>
            <w:r w:rsidR="005E2AF9">
              <w:rPr>
                <w:sz w:val="28"/>
                <w:szCs w:val="28"/>
              </w:rPr>
              <w:t>each night.</w:t>
            </w:r>
          </w:p>
          <w:p w:rsidR="005E2AF9" w:rsidRPr="00D16062" w:rsidRDefault="005E2AF9" w:rsidP="00D16062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Turn off all </w:t>
            </w:r>
            <w:proofErr w:type="spellStart"/>
            <w:r>
              <w:rPr>
                <w:sz w:val="28"/>
                <w:szCs w:val="28"/>
              </w:rPr>
              <w:t>Afinions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06" w:type="dxa"/>
            <w:vAlign w:val="center"/>
          </w:tcPr>
          <w:p w:rsidR="00FF48CB" w:rsidRPr="007D17DE" w:rsidRDefault="00B56D81" w:rsidP="00AF00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4325F8" w:rsidTr="00A4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4325F8" w:rsidRDefault="008859E1" w:rsidP="00432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Using Diff-</w:t>
            </w:r>
            <w:proofErr w:type="spellStart"/>
            <w:r>
              <w:rPr>
                <w:sz w:val="28"/>
                <w:szCs w:val="28"/>
              </w:rPr>
              <w:t>pettes</w:t>
            </w:r>
            <w:proofErr w:type="spellEnd"/>
            <w:r>
              <w:rPr>
                <w:sz w:val="28"/>
                <w:szCs w:val="28"/>
              </w:rPr>
              <w:t xml:space="preserve"> for </w:t>
            </w:r>
            <w:r>
              <w:rPr>
                <w:sz w:val="28"/>
                <w:szCs w:val="28"/>
              </w:rPr>
              <w:lastRenderedPageBreak/>
              <w:t>A1C’s</w:t>
            </w:r>
          </w:p>
        </w:tc>
        <w:tc>
          <w:tcPr>
            <w:tcW w:w="8696" w:type="dxa"/>
          </w:tcPr>
          <w:p w:rsidR="004325F8" w:rsidRDefault="008859E1" w:rsidP="00885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Please use the </w:t>
            </w:r>
            <w:proofErr w:type="spellStart"/>
            <w:r>
              <w:rPr>
                <w:sz w:val="28"/>
                <w:szCs w:val="28"/>
              </w:rPr>
              <w:t>para</w:t>
            </w:r>
            <w:proofErr w:type="spellEnd"/>
            <w:r>
              <w:rPr>
                <w:sz w:val="28"/>
                <w:szCs w:val="28"/>
              </w:rPr>
              <w:t xml:space="preserve">-film as </w:t>
            </w:r>
            <w:r w:rsidRPr="008859E1">
              <w:rPr>
                <w:b/>
                <w:sz w:val="28"/>
                <w:szCs w:val="28"/>
                <w:u w:val="single"/>
              </w:rPr>
              <w:t>single</w:t>
            </w:r>
            <w:r>
              <w:rPr>
                <w:sz w:val="28"/>
                <w:szCs w:val="28"/>
              </w:rPr>
              <w:t xml:space="preserve"> use.  Meaning </w:t>
            </w:r>
            <w:r w:rsidRPr="008859E1">
              <w:rPr>
                <w:rFonts w:cstheme="minorHAnsi"/>
                <w:b/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snip off a small piece of </w:t>
            </w:r>
            <w:proofErr w:type="spellStart"/>
            <w:r>
              <w:rPr>
                <w:sz w:val="28"/>
                <w:szCs w:val="28"/>
              </w:rPr>
              <w:t>para</w:t>
            </w:r>
            <w:proofErr w:type="spellEnd"/>
            <w:r>
              <w:rPr>
                <w:sz w:val="28"/>
                <w:szCs w:val="28"/>
              </w:rPr>
              <w:t xml:space="preserve">-film for that individual specimen and then discard when testing is </w:t>
            </w:r>
            <w:r>
              <w:rPr>
                <w:sz w:val="28"/>
                <w:szCs w:val="28"/>
              </w:rPr>
              <w:lastRenderedPageBreak/>
              <w:t xml:space="preserve">complete.  This will reduce any chance of sampling the wrong specimen on the </w:t>
            </w:r>
            <w:proofErr w:type="spellStart"/>
            <w:r>
              <w:rPr>
                <w:sz w:val="28"/>
                <w:szCs w:val="28"/>
              </w:rPr>
              <w:t>para</w:t>
            </w:r>
            <w:proofErr w:type="spellEnd"/>
            <w:r>
              <w:rPr>
                <w:sz w:val="28"/>
                <w:szCs w:val="28"/>
              </w:rPr>
              <w:t>-film.</w:t>
            </w:r>
          </w:p>
        </w:tc>
        <w:tc>
          <w:tcPr>
            <w:tcW w:w="3206" w:type="dxa"/>
            <w:vAlign w:val="center"/>
          </w:tcPr>
          <w:p w:rsidR="004325F8" w:rsidRDefault="004325F8" w:rsidP="00432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All Staff</w:t>
            </w:r>
            <w:r w:rsidR="008859E1">
              <w:rPr>
                <w:sz w:val="28"/>
                <w:szCs w:val="28"/>
              </w:rPr>
              <w:t>/ T2 Bench</w:t>
            </w:r>
          </w:p>
        </w:tc>
      </w:tr>
      <w:tr w:rsidR="009E7DA5" w:rsidTr="00A44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9E7DA5" w:rsidRDefault="008859E1" w:rsidP="00432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Changes in Sendouts</w:t>
            </w:r>
          </w:p>
        </w:tc>
        <w:tc>
          <w:tcPr>
            <w:tcW w:w="8696" w:type="dxa"/>
          </w:tcPr>
          <w:p w:rsidR="009E7DA5" w:rsidRDefault="008859E1" w:rsidP="008859E1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New </w:t>
            </w:r>
            <w:r w:rsidR="00B525DB">
              <w:rPr>
                <w:sz w:val="28"/>
                <w:szCs w:val="28"/>
              </w:rPr>
              <w:t>coolers</w:t>
            </w:r>
          </w:p>
          <w:p w:rsidR="00B525DB" w:rsidRDefault="00B525DB" w:rsidP="00B525DB">
            <w:pPr>
              <w:pStyle w:val="ListParagraph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B525DB">
              <w:rPr>
                <w:b/>
                <w:sz w:val="28"/>
                <w:szCs w:val="28"/>
                <w:highlight w:val="yellow"/>
                <w:u w:val="single"/>
              </w:rPr>
              <w:t>No ice packs</w:t>
            </w:r>
            <w:r>
              <w:rPr>
                <w:sz w:val="28"/>
                <w:szCs w:val="28"/>
              </w:rPr>
              <w:t xml:space="preserve"> as requested by HCMC.</w:t>
            </w:r>
          </w:p>
          <w:p w:rsidR="00B525DB" w:rsidRDefault="00B525DB" w:rsidP="00B525DB">
            <w:pPr>
              <w:pStyle w:val="ListParagraph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cooler will moderate the outside temps.</w:t>
            </w:r>
          </w:p>
          <w:p w:rsidR="00B525DB" w:rsidRDefault="00B525DB" w:rsidP="00B525DB">
            <w:pPr>
              <w:pStyle w:val="ListParagraph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transport is for less than an hour in a heated/cooled vehicle.</w:t>
            </w:r>
          </w:p>
          <w:p w:rsidR="00B525DB" w:rsidRDefault="00B525DB" w:rsidP="00B525DB">
            <w:pPr>
              <w:pStyle w:val="ListParagraph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 specimens that require it in the frozen or chilled cubes.</w:t>
            </w:r>
          </w:p>
          <w:p w:rsidR="00B525DB" w:rsidRDefault="00B525DB" w:rsidP="00B525DB">
            <w:pPr>
              <w:pStyle w:val="ListParagraph"/>
              <w:ind w:left="10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*Frozen specimens in the blocks from the freezer.</w:t>
            </w:r>
          </w:p>
          <w:p w:rsidR="00B525DB" w:rsidRDefault="00B525DB" w:rsidP="00B525DB">
            <w:pPr>
              <w:pStyle w:val="ListParagraph"/>
              <w:ind w:left="10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*Specimens on ice in the blocks from the </w:t>
            </w:r>
            <w:proofErr w:type="spellStart"/>
            <w:r>
              <w:rPr>
                <w:sz w:val="28"/>
                <w:szCs w:val="28"/>
              </w:rPr>
              <w:t>refrig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525DB" w:rsidRDefault="00B525DB" w:rsidP="00B525DB">
            <w:pPr>
              <w:pStyle w:val="ListParagraph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will now match the transport protocol that other HCMC clinics follow.</w:t>
            </w:r>
          </w:p>
          <w:p w:rsidR="008859E1" w:rsidRDefault="008859E1" w:rsidP="008859E1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blue foam inserts</w:t>
            </w:r>
          </w:p>
          <w:p w:rsidR="008859E1" w:rsidRDefault="008859E1" w:rsidP="008859E1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use inserts as before, but prior to sending put </w:t>
            </w:r>
            <w:r w:rsidR="00B525DB">
              <w:rPr>
                <w:sz w:val="28"/>
                <w:szCs w:val="28"/>
              </w:rPr>
              <w:t>each foam insert in its own</w:t>
            </w:r>
            <w:r>
              <w:rPr>
                <w:sz w:val="28"/>
                <w:szCs w:val="28"/>
              </w:rPr>
              <w:t xml:space="preserve"> specimen </w:t>
            </w:r>
            <w:r w:rsidR="00867401">
              <w:rPr>
                <w:sz w:val="28"/>
                <w:szCs w:val="28"/>
              </w:rPr>
              <w:t xml:space="preserve">bio </w:t>
            </w:r>
            <w:r>
              <w:rPr>
                <w:sz w:val="28"/>
                <w:szCs w:val="28"/>
              </w:rPr>
              <w:t>bag.</w:t>
            </w:r>
          </w:p>
          <w:p w:rsidR="008859E1" w:rsidRDefault="008859E1" w:rsidP="008859E1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Culturettes</w:t>
            </w:r>
            <w:proofErr w:type="spellEnd"/>
            <w:r w:rsidR="00B525DB">
              <w:rPr>
                <w:sz w:val="28"/>
                <w:szCs w:val="28"/>
              </w:rPr>
              <w:t xml:space="preserve"> &amp; room temperature micro specimens</w:t>
            </w:r>
            <w:r>
              <w:rPr>
                <w:sz w:val="28"/>
                <w:szCs w:val="28"/>
              </w:rPr>
              <w:t xml:space="preserve"> can just go in a bag, no longer necessary to be </w:t>
            </w:r>
            <w:r w:rsidR="00B525DB">
              <w:rPr>
                <w:sz w:val="28"/>
                <w:szCs w:val="28"/>
              </w:rPr>
              <w:t>in a foam cube.</w:t>
            </w:r>
          </w:p>
          <w:p w:rsidR="008859E1" w:rsidRPr="008859E1" w:rsidRDefault="008859E1" w:rsidP="008859E1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216E3">
              <w:rPr>
                <w:b/>
                <w:sz w:val="28"/>
                <w:szCs w:val="28"/>
                <w:u w:val="single"/>
              </w:rPr>
              <w:t>All specimens go in the cooler</w:t>
            </w:r>
            <w:r>
              <w:rPr>
                <w:sz w:val="28"/>
                <w:szCs w:val="28"/>
              </w:rPr>
              <w:t xml:space="preserve"> and are </w:t>
            </w:r>
            <w:r w:rsidRPr="003216E3">
              <w:rPr>
                <w:sz w:val="28"/>
                <w:szCs w:val="28"/>
                <w:highlight w:val="yellow"/>
              </w:rPr>
              <w:t>secondarily</w:t>
            </w:r>
            <w:r w:rsidR="00B525DB" w:rsidRPr="003216E3">
              <w:rPr>
                <w:sz w:val="28"/>
                <w:szCs w:val="28"/>
                <w:highlight w:val="yellow"/>
              </w:rPr>
              <w:t xml:space="preserve"> bagged</w:t>
            </w:r>
            <w:r w:rsidR="00B525DB">
              <w:rPr>
                <w:sz w:val="28"/>
                <w:szCs w:val="28"/>
              </w:rPr>
              <w:t>, as required by the DOT (including pap smears).</w:t>
            </w:r>
          </w:p>
        </w:tc>
        <w:tc>
          <w:tcPr>
            <w:tcW w:w="3206" w:type="dxa"/>
            <w:vAlign w:val="center"/>
          </w:tcPr>
          <w:p w:rsidR="009E7DA5" w:rsidRDefault="009E7DA5" w:rsidP="00432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E43B4D" w:rsidTr="00A4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E43B4D" w:rsidRDefault="008859E1" w:rsidP="00432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Viral transport media changes</w:t>
            </w:r>
          </w:p>
        </w:tc>
        <w:tc>
          <w:tcPr>
            <w:tcW w:w="8696" w:type="dxa"/>
          </w:tcPr>
          <w:p w:rsidR="00E43B4D" w:rsidRDefault="003216E3" w:rsidP="00867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M4 media we have used in the past has expired.  We are switching to mini-tip flocked swabs in viral media.  </w:t>
            </w:r>
            <w:r w:rsidR="00867401">
              <w:rPr>
                <w:sz w:val="28"/>
                <w:szCs w:val="28"/>
              </w:rPr>
              <w:t>More details to follow.</w:t>
            </w:r>
            <w:bookmarkStart w:id="0" w:name="_GoBack"/>
            <w:bookmarkEnd w:id="0"/>
          </w:p>
        </w:tc>
        <w:tc>
          <w:tcPr>
            <w:tcW w:w="3206" w:type="dxa"/>
            <w:vAlign w:val="center"/>
          </w:tcPr>
          <w:p w:rsidR="00E43B4D" w:rsidRDefault="00E43B4D" w:rsidP="00432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F37684" w:rsidTr="00A44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F37684" w:rsidRPr="007D17DE" w:rsidRDefault="008859E1" w:rsidP="00F37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ACE </w:t>
            </w:r>
            <w:proofErr w:type="spellStart"/>
            <w:r>
              <w:rPr>
                <w:sz w:val="28"/>
                <w:szCs w:val="28"/>
              </w:rPr>
              <w:t>Alera</w:t>
            </w:r>
            <w:proofErr w:type="spellEnd"/>
            <w:r>
              <w:rPr>
                <w:sz w:val="28"/>
                <w:szCs w:val="28"/>
              </w:rPr>
              <w:t xml:space="preserve"> – Malfunction &amp; Valuable Lesson</w:t>
            </w:r>
          </w:p>
        </w:tc>
        <w:tc>
          <w:tcPr>
            <w:tcW w:w="8696" w:type="dxa"/>
          </w:tcPr>
          <w:p w:rsidR="00F37684" w:rsidRDefault="008859E1" w:rsidP="00F376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 the ACE </w:t>
            </w:r>
            <w:proofErr w:type="spellStart"/>
            <w:r>
              <w:rPr>
                <w:sz w:val="28"/>
                <w:szCs w:val="28"/>
              </w:rPr>
              <w:t>Alera</w:t>
            </w:r>
            <w:proofErr w:type="spellEnd"/>
            <w:r>
              <w:rPr>
                <w:sz w:val="28"/>
                <w:szCs w:val="28"/>
              </w:rPr>
              <w:t xml:space="preserve"> is now working.  The reference electrode was “bad,” and has been replaced. </w:t>
            </w:r>
          </w:p>
          <w:p w:rsidR="008859E1" w:rsidRPr="00867401" w:rsidRDefault="008859E1" w:rsidP="008859E1">
            <w:pPr>
              <w:pStyle w:val="ListParagraph"/>
              <w:numPr>
                <w:ilvl w:val="0"/>
                <w:numId w:val="14"/>
              </w:numPr>
              <w:ind w:left="7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Acceptable QC may be obtained </w:t>
            </w:r>
            <w:r w:rsidRPr="00867401">
              <w:rPr>
                <w:sz w:val="28"/>
                <w:szCs w:val="28"/>
                <w:u w:val="single"/>
              </w:rPr>
              <w:t>even when the instrument is malfunctioning.</w:t>
            </w:r>
          </w:p>
          <w:p w:rsidR="00B525DB" w:rsidRDefault="00B525DB" w:rsidP="00B525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Our changes:</w:t>
            </w:r>
          </w:p>
          <w:p w:rsidR="00B525DB" w:rsidRDefault="00B525DB" w:rsidP="00B525DB">
            <w:pPr>
              <w:pStyle w:val="ListParagraph"/>
              <w:numPr>
                <w:ilvl w:val="0"/>
                <w:numId w:val="14"/>
              </w:numPr>
              <w:ind w:left="7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Weekly comparison with HCMC of one </w:t>
            </w:r>
            <w:proofErr w:type="spellStart"/>
            <w:r>
              <w:rPr>
                <w:sz w:val="28"/>
                <w:szCs w:val="28"/>
              </w:rPr>
              <w:t>heme</w:t>
            </w:r>
            <w:proofErr w:type="spellEnd"/>
            <w:r>
              <w:rPr>
                <w:sz w:val="28"/>
                <w:szCs w:val="28"/>
              </w:rPr>
              <w:t xml:space="preserve"> and one </w:t>
            </w:r>
            <w:proofErr w:type="spellStart"/>
            <w:r>
              <w:rPr>
                <w:sz w:val="28"/>
                <w:szCs w:val="28"/>
              </w:rPr>
              <w:t>chem</w:t>
            </w:r>
            <w:proofErr w:type="spellEnd"/>
            <w:r>
              <w:rPr>
                <w:sz w:val="28"/>
                <w:szCs w:val="28"/>
              </w:rPr>
              <w:t xml:space="preserve"> specimen. – </w:t>
            </w:r>
            <w:proofErr w:type="gramStart"/>
            <w:r>
              <w:rPr>
                <w:sz w:val="28"/>
                <w:szCs w:val="28"/>
              </w:rPr>
              <w:t>details</w:t>
            </w:r>
            <w:proofErr w:type="gramEnd"/>
            <w:r>
              <w:rPr>
                <w:sz w:val="28"/>
                <w:szCs w:val="28"/>
              </w:rPr>
              <w:t xml:space="preserve"> to come.</w:t>
            </w:r>
          </w:p>
          <w:p w:rsidR="003216E3" w:rsidRDefault="003216E3" w:rsidP="00B525DB">
            <w:pPr>
              <w:pStyle w:val="ListParagraph"/>
              <w:numPr>
                <w:ilvl w:val="0"/>
                <w:numId w:val="14"/>
              </w:numPr>
              <w:ind w:left="7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Watching and responding to patient trends. </w:t>
            </w:r>
          </w:p>
          <w:p w:rsidR="00B525DB" w:rsidRPr="00B525DB" w:rsidRDefault="003216E3" w:rsidP="003216E3">
            <w:pPr>
              <w:pStyle w:val="ListParagraph"/>
              <w:ind w:left="7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i.e</w:t>
            </w:r>
            <w:proofErr w:type="gramEnd"/>
            <w:r>
              <w:rPr>
                <w:sz w:val="28"/>
                <w:szCs w:val="28"/>
              </w:rPr>
              <w:t>. Low anion gaps indicated a problem with the electrodes…</w:t>
            </w:r>
          </w:p>
        </w:tc>
        <w:tc>
          <w:tcPr>
            <w:tcW w:w="3206" w:type="dxa"/>
            <w:vAlign w:val="center"/>
          </w:tcPr>
          <w:p w:rsidR="00F37684" w:rsidRPr="007D17DE" w:rsidRDefault="00F37684" w:rsidP="00F376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859E1" w:rsidTr="00A4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8859E1" w:rsidRDefault="008859E1" w:rsidP="00F37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ACE </w:t>
            </w:r>
            <w:proofErr w:type="spellStart"/>
            <w:r>
              <w:rPr>
                <w:sz w:val="28"/>
                <w:szCs w:val="28"/>
              </w:rPr>
              <w:t>Alera</w:t>
            </w:r>
            <w:proofErr w:type="spellEnd"/>
            <w:r>
              <w:rPr>
                <w:sz w:val="28"/>
                <w:szCs w:val="28"/>
              </w:rPr>
              <w:t xml:space="preserve"> Patient Follow-ups</w:t>
            </w:r>
          </w:p>
        </w:tc>
        <w:tc>
          <w:tcPr>
            <w:tcW w:w="8696" w:type="dxa"/>
          </w:tcPr>
          <w:p w:rsidR="008859E1" w:rsidRPr="002642E1" w:rsidRDefault="008859E1" w:rsidP="00867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a provider requests us to follow up on any patient testing from the recent instrument malfunction – notify Sherry and </w:t>
            </w:r>
            <w:proofErr w:type="spellStart"/>
            <w:r>
              <w:rPr>
                <w:sz w:val="28"/>
                <w:szCs w:val="28"/>
              </w:rPr>
              <w:t>Denelle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216E3">
              <w:rPr>
                <w:sz w:val="28"/>
                <w:szCs w:val="28"/>
              </w:rPr>
              <w:t xml:space="preserve">for ordering, crediting </w:t>
            </w:r>
            <w:r>
              <w:rPr>
                <w:sz w:val="28"/>
                <w:szCs w:val="28"/>
              </w:rPr>
              <w:t>of charges and follow-through.</w:t>
            </w:r>
            <w:r w:rsidR="00867401">
              <w:rPr>
                <w:sz w:val="28"/>
                <w:szCs w:val="28"/>
              </w:rPr>
              <w:t xml:space="preserve">  </w:t>
            </w:r>
            <w:r w:rsidR="00867401" w:rsidRPr="00867401">
              <w:rPr>
                <w:b/>
                <w:sz w:val="28"/>
                <w:szCs w:val="28"/>
              </w:rPr>
              <w:t>**</w:t>
            </w:r>
            <w:r w:rsidR="00867401">
              <w:rPr>
                <w:sz w:val="28"/>
                <w:szCs w:val="28"/>
              </w:rPr>
              <w:t>The providers were notified in an e-mail to use the EPIC NP Lab Pool if they needed patient follow up.</w:t>
            </w:r>
          </w:p>
        </w:tc>
        <w:tc>
          <w:tcPr>
            <w:tcW w:w="3206" w:type="dxa"/>
            <w:vAlign w:val="center"/>
          </w:tcPr>
          <w:p w:rsidR="008859E1" w:rsidRPr="007D17DE" w:rsidRDefault="008859E1" w:rsidP="00885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8859E1" w:rsidTr="00A44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8859E1" w:rsidRDefault="008859E1" w:rsidP="00F37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Influenza testing</w:t>
            </w:r>
          </w:p>
        </w:tc>
        <w:tc>
          <w:tcPr>
            <w:tcW w:w="8696" w:type="dxa"/>
          </w:tcPr>
          <w:p w:rsidR="008859E1" w:rsidRDefault="003216E3" w:rsidP="003216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will be switching to the Sofia instrument for </w:t>
            </w:r>
            <w:proofErr w:type="gramStart"/>
            <w:r>
              <w:rPr>
                <w:sz w:val="28"/>
                <w:szCs w:val="28"/>
              </w:rPr>
              <w:t>influenza  A</w:t>
            </w:r>
            <w:proofErr w:type="gramEnd"/>
            <w:r>
              <w:rPr>
                <w:sz w:val="28"/>
                <w:szCs w:val="28"/>
              </w:rPr>
              <w:t xml:space="preserve"> &amp; B rapid antigen testing.  We anticipate Rapid antigen testing to begin sometime in October.  In the meantime, if a provider orders a</w:t>
            </w:r>
            <w:r w:rsidR="00867401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Influenza antigen test cancel the order.  Instead order a respiratory viral screen </w:t>
            </w:r>
            <w:r w:rsidRPr="00867401">
              <w:rPr>
                <w:b/>
                <w:sz w:val="28"/>
                <w:szCs w:val="28"/>
              </w:rPr>
              <w:t>and</w:t>
            </w:r>
            <w:r>
              <w:rPr>
                <w:sz w:val="28"/>
                <w:szCs w:val="28"/>
              </w:rPr>
              <w:t xml:space="preserve"> a viral culture.</w:t>
            </w:r>
            <w:r w:rsidR="00867401">
              <w:rPr>
                <w:sz w:val="28"/>
                <w:szCs w:val="28"/>
              </w:rPr>
              <w:t xml:space="preserve">  Send to HCMC for testing.</w:t>
            </w:r>
          </w:p>
        </w:tc>
        <w:tc>
          <w:tcPr>
            <w:tcW w:w="3206" w:type="dxa"/>
            <w:vAlign w:val="center"/>
          </w:tcPr>
          <w:p w:rsidR="008859E1" w:rsidRDefault="003216E3" w:rsidP="00885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</w:tbl>
    <w:p w:rsidR="00684A1E" w:rsidRDefault="00684A1E"/>
    <w:p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:rsidR="00D06160" w:rsidRPr="00D06160" w:rsidRDefault="00D06160" w:rsidP="00D06160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 w:rsidRPr="00D06160">
        <w:rPr>
          <w:b/>
          <w:sz w:val="28"/>
          <w:szCs w:val="28"/>
        </w:rPr>
        <w:t>None</w:t>
      </w:r>
    </w:p>
    <w:sectPr w:rsidR="00D06160" w:rsidRPr="00D06160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2E0B"/>
    <w:multiLevelType w:val="hybridMultilevel"/>
    <w:tmpl w:val="1D10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4F60"/>
    <w:multiLevelType w:val="hybridMultilevel"/>
    <w:tmpl w:val="DA3C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65807"/>
    <w:multiLevelType w:val="hybridMultilevel"/>
    <w:tmpl w:val="9C724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C2D7323"/>
    <w:multiLevelType w:val="hybridMultilevel"/>
    <w:tmpl w:val="A588C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EC0592"/>
    <w:multiLevelType w:val="hybridMultilevel"/>
    <w:tmpl w:val="A44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A0854"/>
    <w:multiLevelType w:val="hybridMultilevel"/>
    <w:tmpl w:val="5B86AD5A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B9616A"/>
    <w:multiLevelType w:val="hybridMultilevel"/>
    <w:tmpl w:val="D62048BE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B21612"/>
    <w:multiLevelType w:val="hybridMultilevel"/>
    <w:tmpl w:val="C5B6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6021A"/>
    <w:multiLevelType w:val="hybridMultilevel"/>
    <w:tmpl w:val="B3B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42E06"/>
    <w:multiLevelType w:val="hybridMultilevel"/>
    <w:tmpl w:val="C4CA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145D7"/>
    <w:multiLevelType w:val="hybridMultilevel"/>
    <w:tmpl w:val="F69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553C7"/>
    <w:multiLevelType w:val="hybridMultilevel"/>
    <w:tmpl w:val="655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87D41"/>
    <w:multiLevelType w:val="hybridMultilevel"/>
    <w:tmpl w:val="024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35E34"/>
    <w:multiLevelType w:val="hybridMultilevel"/>
    <w:tmpl w:val="51C68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1F3F62"/>
    <w:multiLevelType w:val="hybridMultilevel"/>
    <w:tmpl w:val="C8EC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13"/>
  </w:num>
  <w:num w:numId="9">
    <w:abstractNumId w:val="14"/>
  </w:num>
  <w:num w:numId="10">
    <w:abstractNumId w:val="12"/>
  </w:num>
  <w:num w:numId="11">
    <w:abstractNumId w:val="3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171A3"/>
    <w:rsid w:val="0004270A"/>
    <w:rsid w:val="00062446"/>
    <w:rsid w:val="00102931"/>
    <w:rsid w:val="00122CE8"/>
    <w:rsid w:val="001336C5"/>
    <w:rsid w:val="001D313C"/>
    <w:rsid w:val="001D6EE1"/>
    <w:rsid w:val="00211D87"/>
    <w:rsid w:val="00243F19"/>
    <w:rsid w:val="002642E1"/>
    <w:rsid w:val="003216E3"/>
    <w:rsid w:val="0038621F"/>
    <w:rsid w:val="003E1DF4"/>
    <w:rsid w:val="003F5D6D"/>
    <w:rsid w:val="004325F8"/>
    <w:rsid w:val="004647FE"/>
    <w:rsid w:val="00492BAB"/>
    <w:rsid w:val="004E3DC7"/>
    <w:rsid w:val="004F48EE"/>
    <w:rsid w:val="004F755B"/>
    <w:rsid w:val="00581D01"/>
    <w:rsid w:val="005A6E0A"/>
    <w:rsid w:val="005E2AF9"/>
    <w:rsid w:val="005F1CDC"/>
    <w:rsid w:val="005F3DE9"/>
    <w:rsid w:val="00614D6C"/>
    <w:rsid w:val="00684A1E"/>
    <w:rsid w:val="00786E28"/>
    <w:rsid w:val="007D17DE"/>
    <w:rsid w:val="00807E2F"/>
    <w:rsid w:val="00867401"/>
    <w:rsid w:val="00882664"/>
    <w:rsid w:val="00882902"/>
    <w:rsid w:val="008859E1"/>
    <w:rsid w:val="008F261F"/>
    <w:rsid w:val="00901630"/>
    <w:rsid w:val="00965F5F"/>
    <w:rsid w:val="00975755"/>
    <w:rsid w:val="0098184F"/>
    <w:rsid w:val="0098301B"/>
    <w:rsid w:val="0098505D"/>
    <w:rsid w:val="009E7DA5"/>
    <w:rsid w:val="00A12BCF"/>
    <w:rsid w:val="00A44555"/>
    <w:rsid w:val="00A77473"/>
    <w:rsid w:val="00A95EF6"/>
    <w:rsid w:val="00AB4310"/>
    <w:rsid w:val="00AC3515"/>
    <w:rsid w:val="00AF007B"/>
    <w:rsid w:val="00AF19A5"/>
    <w:rsid w:val="00B525DB"/>
    <w:rsid w:val="00B56D81"/>
    <w:rsid w:val="00BB1631"/>
    <w:rsid w:val="00BB5D22"/>
    <w:rsid w:val="00BD7141"/>
    <w:rsid w:val="00BE0681"/>
    <w:rsid w:val="00C14735"/>
    <w:rsid w:val="00C6062C"/>
    <w:rsid w:val="00C97449"/>
    <w:rsid w:val="00CB7F80"/>
    <w:rsid w:val="00CD4063"/>
    <w:rsid w:val="00CE610A"/>
    <w:rsid w:val="00D06160"/>
    <w:rsid w:val="00D16062"/>
    <w:rsid w:val="00D37604"/>
    <w:rsid w:val="00D51524"/>
    <w:rsid w:val="00D5438D"/>
    <w:rsid w:val="00D726AD"/>
    <w:rsid w:val="00D97A0D"/>
    <w:rsid w:val="00E43B4D"/>
    <w:rsid w:val="00E76793"/>
    <w:rsid w:val="00E848E1"/>
    <w:rsid w:val="00E92F99"/>
    <w:rsid w:val="00E97B29"/>
    <w:rsid w:val="00EE0836"/>
    <w:rsid w:val="00F00CCA"/>
    <w:rsid w:val="00F10D73"/>
    <w:rsid w:val="00F251B6"/>
    <w:rsid w:val="00F37684"/>
    <w:rsid w:val="00F605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Jacquelyn J. Kemper</cp:lastModifiedBy>
  <cp:revision>5</cp:revision>
  <cp:lastPrinted>2012-09-13T19:04:00Z</cp:lastPrinted>
  <dcterms:created xsi:type="dcterms:W3CDTF">2012-09-14T17:51:00Z</dcterms:created>
  <dcterms:modified xsi:type="dcterms:W3CDTF">2012-09-20T19:35:00Z</dcterms:modified>
</cp:coreProperties>
</file>