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8D" w:rsidRDefault="00246E8D"/>
    <w:p w:rsidR="000D7A31" w:rsidRDefault="000D7A31"/>
    <w:p w:rsidR="000D7A31" w:rsidRDefault="000D7A31">
      <w:r w:rsidRPr="000D7A31">
        <w:rPr>
          <w:noProof/>
        </w:rPr>
        <w:drawing>
          <wp:inline distT="0" distB="0" distL="0" distR="0">
            <wp:extent cx="7201259" cy="3539742"/>
            <wp:effectExtent l="19050" t="0" r="18691" b="3558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7A31" w:rsidRDefault="000D7A31"/>
    <w:p w:rsidR="000D7A31" w:rsidRDefault="000D7A31">
      <w:r>
        <w:br w:type="page"/>
      </w:r>
    </w:p>
    <w:p w:rsidR="000D7A31" w:rsidRDefault="000D7A31"/>
    <w:p w:rsidR="000D7A31" w:rsidRDefault="000D7A31"/>
    <w:p w:rsidR="000D7A31" w:rsidRDefault="00710DB7">
      <w:r>
        <w:t>K tat</w:t>
      </w:r>
      <w:r w:rsidR="00BB2DFB" w:rsidRPr="00BB2DFB">
        <w:rPr>
          <w:noProof/>
        </w:rPr>
        <w:drawing>
          <wp:inline distT="0" distB="0" distL="0" distR="0">
            <wp:extent cx="6511146" cy="3329796"/>
            <wp:effectExtent l="19050" t="0" r="23004" b="3954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0DB7" w:rsidRDefault="00710DB7"/>
    <w:p w:rsidR="00710DB7" w:rsidRDefault="00710DB7">
      <w:r>
        <w:br w:type="page"/>
      </w:r>
    </w:p>
    <w:p w:rsidR="00710DB7" w:rsidRDefault="00710DB7"/>
    <w:p w:rsidR="00710DB7" w:rsidRDefault="00710DB7"/>
    <w:p w:rsidR="00710DB7" w:rsidRDefault="00710DB7">
      <w:proofErr w:type="spellStart"/>
      <w:r>
        <w:t>Trop</w:t>
      </w:r>
      <w:proofErr w:type="spellEnd"/>
      <w:r>
        <w:t xml:space="preserve"> tat</w:t>
      </w:r>
    </w:p>
    <w:p w:rsidR="00710DB7" w:rsidRDefault="00BB2DFB">
      <w:r w:rsidRPr="00BB2DFB">
        <w:rPr>
          <w:noProof/>
        </w:rPr>
        <w:drawing>
          <wp:inline distT="0" distB="0" distL="0" distR="0">
            <wp:extent cx="6821697" cy="3528204"/>
            <wp:effectExtent l="19050" t="0" r="17253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13BC" w:rsidRDefault="009513BC"/>
    <w:p w:rsidR="009513BC" w:rsidRDefault="009513BC">
      <w:r>
        <w:br w:type="page"/>
      </w:r>
    </w:p>
    <w:p w:rsidR="009513BC" w:rsidRDefault="009513BC"/>
    <w:p w:rsidR="009513BC" w:rsidRDefault="009513BC"/>
    <w:p w:rsidR="009513BC" w:rsidRDefault="009513BC">
      <w:r w:rsidRPr="009513BC">
        <w:rPr>
          <w:noProof/>
        </w:rPr>
        <w:drawing>
          <wp:inline distT="0" distB="0" distL="0" distR="0">
            <wp:extent cx="6873456" cy="3631721"/>
            <wp:effectExtent l="19050" t="0" r="22644" b="6829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13BC" w:rsidRDefault="009513BC"/>
    <w:p w:rsidR="009513BC" w:rsidRDefault="009513BC">
      <w:r>
        <w:br w:type="page"/>
      </w:r>
    </w:p>
    <w:p w:rsidR="009513BC" w:rsidRDefault="009513BC"/>
    <w:p w:rsidR="009513BC" w:rsidRDefault="009513BC"/>
    <w:p w:rsidR="009513BC" w:rsidRDefault="009513BC"/>
    <w:p w:rsidR="009513BC" w:rsidRDefault="00D1220A">
      <w:r w:rsidRPr="00D1220A">
        <w:rPr>
          <w:noProof/>
        </w:rPr>
        <w:drawing>
          <wp:inline distT="0" distB="0" distL="0" distR="0">
            <wp:extent cx="6873456" cy="3778370"/>
            <wp:effectExtent l="19050" t="0" r="22644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220A" w:rsidRDefault="00D1220A"/>
    <w:p w:rsidR="00D1220A" w:rsidRDefault="00D1220A">
      <w:r>
        <w:br w:type="page"/>
      </w:r>
    </w:p>
    <w:p w:rsidR="00D1220A" w:rsidRDefault="00D1220A"/>
    <w:p w:rsidR="00D1220A" w:rsidRDefault="00D1220A"/>
    <w:p w:rsidR="00D1220A" w:rsidRDefault="009219C3">
      <w:r w:rsidRPr="009219C3">
        <w:rPr>
          <w:noProof/>
        </w:rPr>
        <w:drawing>
          <wp:inline distT="0" distB="0" distL="0" distR="0">
            <wp:extent cx="6692301" cy="3769744"/>
            <wp:effectExtent l="19050" t="0" r="13299" b="2156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19C3" w:rsidRDefault="009219C3"/>
    <w:p w:rsidR="009219C3" w:rsidRDefault="009219C3">
      <w:r>
        <w:br w:type="page"/>
      </w:r>
    </w:p>
    <w:p w:rsidR="009219C3" w:rsidRDefault="009219C3"/>
    <w:p w:rsidR="009219C3" w:rsidRDefault="009219C3"/>
    <w:p w:rsidR="009219C3" w:rsidRDefault="00F544E2">
      <w:r w:rsidRPr="00F544E2">
        <w:rPr>
          <w:noProof/>
        </w:rPr>
        <w:drawing>
          <wp:inline distT="0" distB="0" distL="0" distR="0">
            <wp:extent cx="6700927" cy="3743864"/>
            <wp:effectExtent l="19050" t="0" r="23723" b="8986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44E2" w:rsidRDefault="00F544E2"/>
    <w:p w:rsidR="00F544E2" w:rsidRDefault="00F544E2">
      <w:r>
        <w:br w:type="page"/>
      </w:r>
    </w:p>
    <w:p w:rsidR="00F544E2" w:rsidRDefault="00F544E2"/>
    <w:p w:rsidR="00F544E2" w:rsidRDefault="00F544E2"/>
    <w:p w:rsidR="00F544E2" w:rsidRDefault="00DE5487">
      <w:r w:rsidRPr="00DE5487">
        <w:rPr>
          <w:noProof/>
        </w:rPr>
        <w:drawing>
          <wp:inline distT="0" distB="0" distL="0" distR="0">
            <wp:extent cx="6381750" cy="3752491"/>
            <wp:effectExtent l="19050" t="0" r="19050" b="359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5487" w:rsidRDefault="00DE5487"/>
    <w:p w:rsidR="00DE5487" w:rsidRDefault="00DE5487">
      <w:r>
        <w:br w:type="page"/>
      </w:r>
    </w:p>
    <w:p w:rsidR="00DE5487" w:rsidRDefault="00DE5487"/>
    <w:p w:rsidR="00DE5487" w:rsidRDefault="00DE5487"/>
    <w:p w:rsidR="00DE5487" w:rsidRDefault="008D268B">
      <w:r w:rsidRPr="008D268B">
        <w:rPr>
          <w:noProof/>
        </w:rPr>
        <w:drawing>
          <wp:inline distT="0" distB="0" distL="0" distR="0">
            <wp:extent cx="6795818" cy="3812876"/>
            <wp:effectExtent l="19050" t="0" r="24082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268B" w:rsidRDefault="008D268B"/>
    <w:p w:rsidR="008D268B" w:rsidRDefault="008D268B">
      <w:r>
        <w:br w:type="page"/>
      </w:r>
    </w:p>
    <w:p w:rsidR="008D268B" w:rsidRDefault="008D268B"/>
    <w:p w:rsidR="008D268B" w:rsidRDefault="008D268B"/>
    <w:p w:rsidR="008D268B" w:rsidRDefault="003F6DB9">
      <w:r w:rsidRPr="003F6DB9">
        <w:rPr>
          <w:noProof/>
        </w:rPr>
        <w:drawing>
          <wp:inline distT="0" distB="0" distL="0" distR="0">
            <wp:extent cx="6476641" cy="3804249"/>
            <wp:effectExtent l="19050" t="0" r="19409" b="5751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6DB9" w:rsidRDefault="003F6DB9"/>
    <w:p w:rsidR="003F6DB9" w:rsidRDefault="003F6DB9">
      <w:r>
        <w:br w:type="page"/>
      </w:r>
    </w:p>
    <w:p w:rsidR="003F6DB9" w:rsidRDefault="003F6DB9"/>
    <w:p w:rsidR="003F6DB9" w:rsidRDefault="003F6DB9"/>
    <w:p w:rsidR="003F6DB9" w:rsidRDefault="00AF18F9">
      <w:r w:rsidRPr="00AF18F9">
        <w:rPr>
          <w:noProof/>
        </w:rPr>
        <w:drawing>
          <wp:inline distT="0" distB="0" distL="0" distR="0">
            <wp:extent cx="6631916" cy="3657600"/>
            <wp:effectExtent l="19050" t="0" r="16534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F18F9" w:rsidRDefault="00AF18F9"/>
    <w:p w:rsidR="00AF18F9" w:rsidRDefault="00AF18F9">
      <w:r>
        <w:br w:type="page"/>
      </w:r>
    </w:p>
    <w:p w:rsidR="00AF18F9" w:rsidRDefault="00AF18F9"/>
    <w:p w:rsidR="00AF18F9" w:rsidRDefault="00AF18F9"/>
    <w:p w:rsidR="00AF18F9" w:rsidRDefault="00D86AA5">
      <w:r w:rsidRPr="00D86AA5">
        <w:rPr>
          <w:noProof/>
        </w:rPr>
        <w:drawing>
          <wp:inline distT="0" distB="0" distL="0" distR="0">
            <wp:extent cx="6882082" cy="3510951"/>
            <wp:effectExtent l="19050" t="0" r="14018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6AA5" w:rsidRDefault="00D86AA5"/>
    <w:p w:rsidR="00D86AA5" w:rsidRDefault="00D86AA5">
      <w:r>
        <w:br w:type="page"/>
      </w:r>
    </w:p>
    <w:p w:rsidR="00D86AA5" w:rsidRDefault="00D86AA5"/>
    <w:p w:rsidR="00D86AA5" w:rsidRDefault="00D86AA5"/>
    <w:p w:rsidR="00710DB7" w:rsidRDefault="00710DB7"/>
    <w:p w:rsidR="00710DB7" w:rsidRDefault="00710DB7">
      <w:r>
        <w:br w:type="page"/>
      </w:r>
      <w:r w:rsidR="00245C87" w:rsidRPr="00245C87">
        <w:lastRenderedPageBreak/>
        <w:drawing>
          <wp:inline distT="0" distB="0" distL="0" distR="0">
            <wp:extent cx="6606037" cy="3372928"/>
            <wp:effectExtent l="19050" t="0" r="23363" b="0"/>
            <wp:docPr id="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45C87" w:rsidRDefault="00245C87"/>
    <w:p w:rsidR="00245C87" w:rsidRDefault="00245C87">
      <w:r>
        <w:br w:type="page"/>
      </w:r>
    </w:p>
    <w:p w:rsidR="00245C87" w:rsidRDefault="00245C87"/>
    <w:p w:rsidR="00245C87" w:rsidRDefault="00245C87"/>
    <w:p w:rsidR="00245C87" w:rsidRDefault="00245C87"/>
    <w:p w:rsidR="00710DB7" w:rsidRDefault="006A2508">
      <w:r w:rsidRPr="006A2508">
        <w:drawing>
          <wp:inline distT="0" distB="0" distL="0" distR="0">
            <wp:extent cx="6588784" cy="3847382"/>
            <wp:effectExtent l="19050" t="0" r="40616" b="718"/>
            <wp:docPr id="1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2508" w:rsidRDefault="006A2508"/>
    <w:p w:rsidR="006A2508" w:rsidRDefault="006A2508">
      <w:r>
        <w:br w:type="page"/>
      </w:r>
    </w:p>
    <w:p w:rsidR="006A2508" w:rsidRDefault="006A2508"/>
    <w:p w:rsidR="006A2508" w:rsidRDefault="006A2508"/>
    <w:p w:rsidR="006A2508" w:rsidRDefault="00B07AA6">
      <w:r w:rsidRPr="00B07AA6">
        <w:drawing>
          <wp:inline distT="0" distB="0" distL="0" distR="0">
            <wp:extent cx="6675048" cy="3485072"/>
            <wp:effectExtent l="19050" t="0" r="11502" b="1078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7AA6" w:rsidRDefault="00B07AA6"/>
    <w:p w:rsidR="00B07AA6" w:rsidRDefault="00B07AA6">
      <w:r>
        <w:br w:type="page"/>
      </w:r>
    </w:p>
    <w:p w:rsidR="00B07AA6" w:rsidRDefault="00B07AA6"/>
    <w:p w:rsidR="00FE292B" w:rsidRDefault="00FE292B"/>
    <w:p w:rsidR="00FE292B" w:rsidRDefault="00FE292B"/>
    <w:sectPr w:rsidR="00FE292B" w:rsidSect="00A90B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0B8F"/>
    <w:rsid w:val="000D7A31"/>
    <w:rsid w:val="00245C87"/>
    <w:rsid w:val="00246E8D"/>
    <w:rsid w:val="00275D6F"/>
    <w:rsid w:val="003F6DB9"/>
    <w:rsid w:val="00610A43"/>
    <w:rsid w:val="006A2508"/>
    <w:rsid w:val="00710DB7"/>
    <w:rsid w:val="007A5E55"/>
    <w:rsid w:val="00875C30"/>
    <w:rsid w:val="008D268B"/>
    <w:rsid w:val="009219C3"/>
    <w:rsid w:val="009513BC"/>
    <w:rsid w:val="00A56A23"/>
    <w:rsid w:val="00A90B8F"/>
    <w:rsid w:val="00AF18F9"/>
    <w:rsid w:val="00B07AA6"/>
    <w:rsid w:val="00BB2DFB"/>
    <w:rsid w:val="00C71D62"/>
    <w:rsid w:val="00CB3B89"/>
    <w:rsid w:val="00D1220A"/>
    <w:rsid w:val="00D86AA5"/>
    <w:rsid w:val="00DE5487"/>
    <w:rsid w:val="00F544E2"/>
    <w:rsid w:val="00FE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Blood%20Bank%20QA's\2013%20Double%20ID%20QA\2013%20Double%20ID%20QA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Phlebotomy\Outpatient%20Redraw%20QA\2013%20OP%20Redraws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mdata01\Sdrive\shared\VVMC%20LAB%202\QA\Phlebotomy\Wait%20Time%20QA\2013%20Wait%20Time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Activity%20Report%20QA\Activity%20Report%2020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ED%20Redraws\2013%20ED%20Redraws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Pending%20QA\Pending%20QA%202013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Gen%20Lab%20QA's\RBV%20Q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BB Double ID QA</a:t>
            </a:r>
          </a:p>
        </c:rich>
      </c:tx>
      <c:layout/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5003"/>
          <c:y val="0.16812881863405638"/>
          <c:w val="0.74229923944929144"/>
          <c:h val="0.54722353497879384"/>
        </c:manualLayout>
      </c:layout>
      <c:barChart>
        <c:barDir val="col"/>
        <c:grouping val="clustered"/>
        <c:ser>
          <c:idx val="0"/>
          <c:order val="0"/>
          <c:tx>
            <c:strRef>
              <c:f>Data!$B$2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General</c:formatCode>
                <c:ptCount val="12"/>
                <c:pt idx="0">
                  <c:v>92</c:v>
                </c:pt>
                <c:pt idx="1">
                  <c:v>96</c:v>
                </c:pt>
                <c:pt idx="2">
                  <c:v>92</c:v>
                </c:pt>
                <c:pt idx="3">
                  <c:v>83</c:v>
                </c:pt>
                <c:pt idx="4">
                  <c:v>84</c:v>
                </c:pt>
                <c:pt idx="5">
                  <c:v>96</c:v>
                </c:pt>
                <c:pt idx="6">
                  <c:v>100</c:v>
                </c:pt>
                <c:pt idx="7">
                  <c:v>92</c:v>
                </c:pt>
                <c:pt idx="8">
                  <c:v>96</c:v>
                </c:pt>
              </c:numCache>
            </c:numRef>
          </c:val>
        </c:ser>
        <c:ser>
          <c:idx val="1"/>
          <c:order val="1"/>
          <c:tx>
            <c:strRef>
              <c:f>Data!$C$2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Data!$C$3:$C$14</c:f>
              <c:numCache>
                <c:formatCode>General</c:formatCode>
                <c:ptCount val="12"/>
                <c:pt idx="0">
                  <c:v>38</c:v>
                </c:pt>
                <c:pt idx="1">
                  <c:v>26</c:v>
                </c:pt>
                <c:pt idx="2">
                  <c:v>38</c:v>
                </c:pt>
                <c:pt idx="3">
                  <c:v>36</c:v>
                </c:pt>
                <c:pt idx="4">
                  <c:v>25</c:v>
                </c:pt>
                <c:pt idx="5">
                  <c:v>33</c:v>
                </c:pt>
                <c:pt idx="6">
                  <c:v>39</c:v>
                </c:pt>
                <c:pt idx="7">
                  <c:v>28</c:v>
                </c:pt>
                <c:pt idx="8">
                  <c:v>39</c:v>
                </c:pt>
              </c:numCache>
            </c:numRef>
          </c:val>
        </c:ser>
        <c:axId val="59332480"/>
        <c:axId val="59334016"/>
      </c:barChart>
      <c:catAx>
        <c:axId val="5933248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334016"/>
        <c:crosses val="autoZero"/>
        <c:auto val="1"/>
        <c:lblAlgn val="ctr"/>
        <c:lblOffset val="100"/>
      </c:catAx>
      <c:valAx>
        <c:axId val="5933401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33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3651717448395"/>
          <c:y val="0.46541815952806131"/>
          <c:w val="9.5760352694299888E-2"/>
          <c:h val="0.11350157407609376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202452979775"/>
          <c:y val="2.6290958913154746E-2"/>
        </c:manualLayout>
      </c:layout>
    </c:title>
    <c:plotArea>
      <c:layout>
        <c:manualLayout>
          <c:layoutTarget val="inner"/>
          <c:xMode val="edge"/>
          <c:yMode val="edge"/>
          <c:x val="5.8301233472576493E-2"/>
          <c:y val="0.21852259033658528"/>
          <c:w val="0.7983154453111202"/>
          <c:h val="0.5292711995906171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Charts!$A$72:$A$83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</c:ser>
        <c:axId val="60114048"/>
        <c:axId val="60115584"/>
      </c:barChart>
      <c:catAx>
        <c:axId val="6011404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115584"/>
        <c:crosses val="autoZero"/>
        <c:auto val="1"/>
        <c:lblAlgn val="ctr"/>
        <c:lblOffset val="100"/>
      </c:catAx>
      <c:valAx>
        <c:axId val="6011558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1140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0461885812660514"/>
          <c:y val="0.21374698162729738"/>
          <c:w val="0.75223981739961443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  <c:pt idx="3">
                  <c:v>99</c:v>
                </c:pt>
                <c:pt idx="4">
                  <c:v>98</c:v>
                </c:pt>
                <c:pt idx="5">
                  <c:v>100</c:v>
                </c:pt>
                <c:pt idx="6">
                  <c:v>100</c:v>
                </c:pt>
                <c:pt idx="7">
                  <c:v>98</c:v>
                </c:pt>
                <c:pt idx="8">
                  <c:v>97</c:v>
                </c:pt>
              </c:numCache>
            </c:numRef>
          </c:val>
        </c:ser>
        <c:axId val="60151680"/>
        <c:axId val="60153216"/>
      </c:barChart>
      <c:catAx>
        <c:axId val="6015168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153216"/>
        <c:crosses val="autoZero"/>
        <c:auto val="1"/>
        <c:lblAlgn val="ctr"/>
        <c:lblOffset val="100"/>
      </c:catAx>
      <c:valAx>
        <c:axId val="60153216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151680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24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86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axId val="60169216"/>
        <c:axId val="60199680"/>
      </c:barChart>
      <c:catAx>
        <c:axId val="6016921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199680"/>
        <c:crosses val="autoZero"/>
        <c:auto val="1"/>
        <c:lblAlgn val="ctr"/>
        <c:lblOffset val="100"/>
      </c:catAx>
      <c:valAx>
        <c:axId val="60199680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16921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Duplicate MRN's</a:t>
            </a:r>
          </a:p>
        </c:rich>
      </c:tx>
      <c:layout>
        <c:manualLayout>
          <c:xMode val="edge"/>
          <c:yMode val="edge"/>
          <c:x val="0.26033955344623"/>
          <c:y val="4.4280388518314166E-2"/>
        </c:manualLayout>
      </c:layout>
    </c:title>
    <c:plotArea>
      <c:layout>
        <c:manualLayout>
          <c:layoutTarget val="inner"/>
          <c:xMode val="edge"/>
          <c:yMode val="edge"/>
          <c:x val="4.9040511727078892E-2"/>
          <c:y val="0.20642593242723656"/>
          <c:w val="0.8912735771042315"/>
          <c:h val="0.5658033669358209"/>
        </c:manualLayout>
      </c:layout>
      <c:barChart>
        <c:barDir val="col"/>
        <c:grouping val="clustered"/>
        <c:ser>
          <c:idx val="0"/>
          <c:order val="0"/>
          <c:tx>
            <c:strRef>
              <c:f>Charts!$B$72</c:f>
              <c:strCache>
                <c:ptCount val="1"/>
                <c:pt idx="0">
                  <c:v># duplicates</c:v>
                </c:pt>
              </c:strCache>
            </c:strRef>
          </c:tx>
          <c:cat>
            <c:strRef>
              <c:f>Charts!$A$73:$A$84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Charts!$B$73:$B$84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3</c:v>
                </c:pt>
              </c:numCache>
            </c:numRef>
          </c:val>
        </c:ser>
        <c:axId val="79903360"/>
        <c:axId val="79958400"/>
      </c:barChart>
      <c:catAx>
        <c:axId val="7990336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958400"/>
        <c:crosses val="autoZero"/>
        <c:auto val="1"/>
        <c:lblAlgn val="ctr"/>
        <c:lblOffset val="100"/>
      </c:catAx>
      <c:valAx>
        <c:axId val="7995840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9033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Total Outpatient Redraws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437635666528028E-2"/>
          <c:y val="0.18689035700424494"/>
          <c:w val="0.7616440503395111"/>
          <c:h val="0.60077420910931489"/>
        </c:manualLayout>
      </c:layout>
      <c:barChart>
        <c:barDir val="col"/>
        <c:grouping val="clustered"/>
        <c:ser>
          <c:idx val="0"/>
          <c:order val="0"/>
          <c:cat>
            <c:strRef>
              <c:f>'2013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Chart'!$B$2:$B$13</c:f>
              <c:numCache>
                <c:formatCode>General</c:formatCode>
                <c:ptCount val="12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10</c:v>
                </c:pt>
                <c:pt idx="4">
                  <c:v>13</c:v>
                </c:pt>
                <c:pt idx="5">
                  <c:v>11</c:v>
                </c:pt>
                <c:pt idx="6">
                  <c:v>9</c:v>
                </c:pt>
                <c:pt idx="7">
                  <c:v>7</c:v>
                </c:pt>
                <c:pt idx="8">
                  <c:v>14</c:v>
                </c:pt>
              </c:numCache>
            </c:numRef>
          </c:val>
        </c:ser>
        <c:axId val="59045376"/>
        <c:axId val="59088896"/>
      </c:barChart>
      <c:catAx>
        <c:axId val="59045376"/>
        <c:scaling>
          <c:orientation val="minMax"/>
        </c:scaling>
        <c:axPos val="b"/>
        <c:tickLblPos val="nextTo"/>
        <c:crossAx val="59088896"/>
        <c:crosses val="autoZero"/>
        <c:auto val="1"/>
        <c:lblAlgn val="ctr"/>
        <c:lblOffset val="100"/>
      </c:catAx>
      <c:valAx>
        <c:axId val="59088896"/>
        <c:scaling>
          <c:orientation val="minMax"/>
        </c:scaling>
        <c:axPos val="l"/>
        <c:majorGridlines/>
        <c:numFmt formatCode="General" sourceLinked="1"/>
        <c:tickLblPos val="nextTo"/>
        <c:crossAx val="59045376"/>
        <c:crosses val="autoZero"/>
        <c:crossBetween val="between"/>
        <c:majorUnit val="1"/>
      </c:valAx>
    </c:plotArea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9.2613840580592771E-2"/>
          <c:y val="0.14399314668999849"/>
          <c:w val="0.78103191109539261"/>
          <c:h val="0.70563247302420562"/>
        </c:manualLayout>
      </c:layout>
      <c:barChart>
        <c:barDir val="col"/>
        <c:grouping val="clustered"/>
        <c:ser>
          <c:idx val="0"/>
          <c:order val="0"/>
          <c:tx>
            <c:strRef>
              <c:f>Charts!$B$3</c:f>
              <c:strCache>
                <c:ptCount val="1"/>
                <c:pt idx="0">
                  <c:v>15-20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Charts!$B$4:$B$15</c:f>
              <c:numCache>
                <c:formatCode>General</c:formatCode>
                <c:ptCount val="12"/>
                <c:pt idx="4">
                  <c:v>23</c:v>
                </c:pt>
                <c:pt idx="5">
                  <c:v>4</c:v>
                </c:pt>
                <c:pt idx="6">
                  <c:v>19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Charts!$C$3</c:f>
              <c:strCache>
                <c:ptCount val="1"/>
                <c:pt idx="0">
                  <c:v>20-30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Charts!$C$4:$C$15</c:f>
              <c:numCache>
                <c:formatCode>General</c:formatCode>
                <c:ptCount val="12"/>
                <c:pt idx="4">
                  <c:v>1</c:v>
                </c:pt>
                <c:pt idx="5">
                  <c:v>0</c:v>
                </c:pt>
                <c:pt idx="6">
                  <c:v>6</c:v>
                </c:pt>
                <c:pt idx="8">
                  <c:v>4</c:v>
                </c:pt>
              </c:numCache>
            </c:numRef>
          </c:val>
        </c:ser>
        <c:ser>
          <c:idx val="2"/>
          <c:order val="2"/>
          <c:tx>
            <c:strRef>
              <c:f>Charts!$D$3</c:f>
              <c:strCache>
                <c:ptCount val="1"/>
                <c:pt idx="0">
                  <c:v>&gt;30 min</c:v>
                </c:pt>
              </c:strCache>
            </c:strRef>
          </c:tx>
          <c:cat>
            <c:strRef>
              <c:f>Charts!$A$4:$A$15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Charts!$D$4:$D$15</c:f>
              <c:numCache>
                <c:formatCode>General</c:formatCode>
                <c:ptCount val="12"/>
                <c:pt idx="5">
                  <c:v>0</c:v>
                </c:pt>
                <c:pt idx="6">
                  <c:v>1</c:v>
                </c:pt>
                <c:pt idx="8">
                  <c:v>0</c:v>
                </c:pt>
              </c:numCache>
            </c:numRef>
          </c:val>
        </c:ser>
        <c:axId val="68183936"/>
        <c:axId val="68196224"/>
      </c:barChart>
      <c:catAx>
        <c:axId val="68183936"/>
        <c:scaling>
          <c:orientation val="minMax"/>
        </c:scaling>
        <c:axPos val="b"/>
        <c:tickLblPos val="nextTo"/>
        <c:crossAx val="68196224"/>
        <c:crosses val="autoZero"/>
        <c:auto val="1"/>
        <c:lblAlgn val="ctr"/>
        <c:lblOffset val="100"/>
      </c:catAx>
      <c:valAx>
        <c:axId val="68196224"/>
        <c:scaling>
          <c:orientation val="minMax"/>
        </c:scaling>
        <c:axPos val="l"/>
        <c:majorGridlines/>
        <c:numFmt formatCode="General" sourceLinked="1"/>
        <c:tickLblPos val="nextTo"/>
        <c:crossAx val="68183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93682326406463"/>
          <c:y val="0.37442403032954602"/>
          <c:w val="9.4443400996893745E-2"/>
          <c:h val="0.25115157480314959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94E-2"/>
          <c:y val="0.14121126163577391"/>
          <c:w val="0.8043278954653611"/>
          <c:h val="0.60776055167017651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  <c:pt idx="3">
                  <c:v>26.7</c:v>
                </c:pt>
                <c:pt idx="4">
                  <c:v>26.6</c:v>
                </c:pt>
                <c:pt idx="5">
                  <c:v>25.7</c:v>
                </c:pt>
                <c:pt idx="6">
                  <c:v>22.3</c:v>
                </c:pt>
                <c:pt idx="7">
                  <c:v>24.5</c:v>
                </c:pt>
                <c:pt idx="8">
                  <c:v>25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  <c:pt idx="3">
                  <c:v>26</c:v>
                </c:pt>
                <c:pt idx="4">
                  <c:v>26</c:v>
                </c:pt>
                <c:pt idx="5">
                  <c:v>25.1</c:v>
                </c:pt>
                <c:pt idx="6">
                  <c:v>24.5</c:v>
                </c:pt>
                <c:pt idx="7">
                  <c:v>24.9</c:v>
                </c:pt>
                <c:pt idx="8">
                  <c:v>25.6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  <c:pt idx="3">
                  <c:v>52.7</c:v>
                </c:pt>
                <c:pt idx="4">
                  <c:v>52.6</c:v>
                </c:pt>
                <c:pt idx="5">
                  <c:v>50.8</c:v>
                </c:pt>
                <c:pt idx="6">
                  <c:v>46.8</c:v>
                </c:pt>
                <c:pt idx="7">
                  <c:v>49.3</c:v>
                </c:pt>
                <c:pt idx="8">
                  <c:v>50.5</c:v>
                </c:pt>
              </c:numCache>
            </c:numRef>
          </c:val>
        </c:ser>
        <c:axId val="59343616"/>
        <c:axId val="59345152"/>
      </c:barChart>
      <c:catAx>
        <c:axId val="59343616"/>
        <c:scaling>
          <c:orientation val="minMax"/>
        </c:scaling>
        <c:axPos val="b"/>
        <c:tickLblPos val="nextTo"/>
        <c:crossAx val="59345152"/>
        <c:crosses val="autoZero"/>
        <c:auto val="1"/>
        <c:lblAlgn val="ctr"/>
        <c:lblOffset val="100"/>
      </c:catAx>
      <c:valAx>
        <c:axId val="59345152"/>
        <c:scaling>
          <c:orientation val="minMax"/>
        </c:scaling>
        <c:axPos val="l"/>
        <c:majorGridlines/>
        <c:numFmt formatCode="General" sourceLinked="1"/>
        <c:tickLblPos val="nextTo"/>
        <c:crossAx val="5934361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837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  <c:pt idx="3">
                  <c:v>23.6</c:v>
                </c:pt>
                <c:pt idx="4">
                  <c:v>25.8</c:v>
                </c:pt>
                <c:pt idx="5">
                  <c:v>23.8</c:v>
                </c:pt>
                <c:pt idx="6">
                  <c:v>21.6</c:v>
                </c:pt>
                <c:pt idx="7">
                  <c:v>20.100000000000001</c:v>
                </c:pt>
                <c:pt idx="8">
                  <c:v>25.8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  <c:pt idx="3">
                  <c:v>26.3</c:v>
                </c:pt>
                <c:pt idx="4">
                  <c:v>26.8</c:v>
                </c:pt>
                <c:pt idx="5">
                  <c:v>25.6</c:v>
                </c:pt>
                <c:pt idx="6">
                  <c:v>25</c:v>
                </c:pt>
                <c:pt idx="7">
                  <c:v>25</c:v>
                </c:pt>
                <c:pt idx="8">
                  <c:v>25.3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  <c:pt idx="3">
                  <c:v>49.8</c:v>
                </c:pt>
                <c:pt idx="4">
                  <c:v>52.6</c:v>
                </c:pt>
                <c:pt idx="5">
                  <c:v>49.4</c:v>
                </c:pt>
                <c:pt idx="6">
                  <c:v>46.7</c:v>
                </c:pt>
                <c:pt idx="7">
                  <c:v>45.2</c:v>
                </c:pt>
                <c:pt idx="8">
                  <c:v>51.2</c:v>
                </c:pt>
              </c:numCache>
            </c:numRef>
          </c:val>
        </c:ser>
        <c:axId val="59769216"/>
        <c:axId val="59770752"/>
      </c:barChart>
      <c:catAx>
        <c:axId val="597692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770752"/>
        <c:crosses val="autoZero"/>
        <c:auto val="1"/>
        <c:lblAlgn val="ctr"/>
        <c:lblOffset val="100"/>
      </c:catAx>
      <c:valAx>
        <c:axId val="5977075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76921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  <c:pt idx="3">
                  <c:v>25.7</c:v>
                </c:pt>
                <c:pt idx="4">
                  <c:v>23.7</c:v>
                </c:pt>
                <c:pt idx="5">
                  <c:v>23.8</c:v>
                </c:pt>
                <c:pt idx="6">
                  <c:v>21.2</c:v>
                </c:pt>
                <c:pt idx="7">
                  <c:v>22.2</c:v>
                </c:pt>
                <c:pt idx="8">
                  <c:v>26.9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  <c:pt idx="3">
                  <c:v>17.399999999999999</c:v>
                </c:pt>
                <c:pt idx="4">
                  <c:v>14.9</c:v>
                </c:pt>
                <c:pt idx="5">
                  <c:v>15.6</c:v>
                </c:pt>
                <c:pt idx="6">
                  <c:v>15.6</c:v>
                </c:pt>
                <c:pt idx="7">
                  <c:v>14.4</c:v>
                </c:pt>
                <c:pt idx="8">
                  <c:v>15.9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  <c:pt idx="3">
                  <c:v>43.1</c:v>
                </c:pt>
                <c:pt idx="4">
                  <c:v>38.6</c:v>
                </c:pt>
                <c:pt idx="5">
                  <c:v>39.5</c:v>
                </c:pt>
                <c:pt idx="6">
                  <c:v>36.5</c:v>
                </c:pt>
                <c:pt idx="7">
                  <c:v>36.6</c:v>
                </c:pt>
                <c:pt idx="8">
                  <c:v>42.8</c:v>
                </c:pt>
              </c:numCache>
            </c:numRef>
          </c:val>
        </c:ser>
        <c:axId val="59786752"/>
        <c:axId val="59788288"/>
      </c:barChart>
      <c:catAx>
        <c:axId val="59786752"/>
        <c:scaling>
          <c:orientation val="minMax"/>
        </c:scaling>
        <c:axPos val="b"/>
        <c:tickLblPos val="nextTo"/>
        <c:crossAx val="59788288"/>
        <c:crosses val="autoZero"/>
        <c:auto val="1"/>
        <c:lblAlgn val="ctr"/>
        <c:lblOffset val="100"/>
      </c:catAx>
      <c:valAx>
        <c:axId val="59788288"/>
        <c:scaling>
          <c:orientation val="minMax"/>
        </c:scaling>
        <c:axPos val="l"/>
        <c:majorGridlines/>
        <c:numFmt formatCode="General" sourceLinked="1"/>
        <c:tickLblPos val="nextTo"/>
        <c:crossAx val="5978675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4.9821174073142578E-2"/>
          <c:y val="0.15536195590230178"/>
          <c:w val="0.79386510347140271"/>
          <c:h val="0.61783524765826536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  <c:pt idx="3">
                  <c:v>26.4</c:v>
                </c:pt>
                <c:pt idx="4">
                  <c:v>25.5</c:v>
                </c:pt>
                <c:pt idx="5">
                  <c:v>25.9</c:v>
                </c:pt>
                <c:pt idx="6">
                  <c:v>22</c:v>
                </c:pt>
                <c:pt idx="7">
                  <c:v>24.9</c:v>
                </c:pt>
                <c:pt idx="8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  <c:pt idx="3">
                  <c:v>10.6</c:v>
                </c:pt>
                <c:pt idx="4">
                  <c:v>10.5</c:v>
                </c:pt>
                <c:pt idx="5">
                  <c:v>10.6</c:v>
                </c:pt>
                <c:pt idx="6">
                  <c:v>10.9</c:v>
                </c:pt>
                <c:pt idx="7">
                  <c:v>10</c:v>
                </c:pt>
                <c:pt idx="8">
                  <c:v>11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  <c:pt idx="3">
                  <c:v>36.9</c:v>
                </c:pt>
                <c:pt idx="4">
                  <c:v>36</c:v>
                </c:pt>
                <c:pt idx="5">
                  <c:v>36.4</c:v>
                </c:pt>
                <c:pt idx="6">
                  <c:v>32.800000000000011</c:v>
                </c:pt>
                <c:pt idx="7">
                  <c:v>34.9</c:v>
                </c:pt>
                <c:pt idx="8">
                  <c:v>36</c:v>
                </c:pt>
              </c:numCache>
            </c:numRef>
          </c:val>
        </c:ser>
        <c:axId val="59916672"/>
        <c:axId val="59918208"/>
      </c:barChart>
      <c:catAx>
        <c:axId val="59916672"/>
        <c:scaling>
          <c:orientation val="minMax"/>
        </c:scaling>
        <c:axPos val="b"/>
        <c:tickLblPos val="nextTo"/>
        <c:crossAx val="59918208"/>
        <c:crosses val="autoZero"/>
        <c:auto val="1"/>
        <c:lblAlgn val="ctr"/>
        <c:lblOffset val="100"/>
      </c:catAx>
      <c:valAx>
        <c:axId val="59918208"/>
        <c:scaling>
          <c:orientation val="minMax"/>
        </c:scaling>
        <c:axPos val="l"/>
        <c:majorGridlines/>
        <c:numFmt formatCode="General" sourceLinked="1"/>
        <c:tickLblPos val="nextTo"/>
        <c:crossAx val="5991667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1483999736802013E-2"/>
          <c:y val="0.14648458580657531"/>
          <c:w val="0.73097741957109308"/>
          <c:h val="0.5343823589157050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  <c:pt idx="6">
                  <c:v>9</c:v>
                </c:pt>
                <c:pt idx="7">
                  <c:v>4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  <c:pt idx="8">
                  <c:v>15</c:v>
                </c:pt>
              </c:numCache>
            </c:numRef>
          </c:val>
        </c:ser>
        <c:axId val="59935360"/>
        <c:axId val="59949440"/>
      </c:barChart>
      <c:catAx>
        <c:axId val="5993536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949440"/>
        <c:crosses val="autoZero"/>
        <c:auto val="1"/>
        <c:lblAlgn val="ctr"/>
        <c:lblOffset val="100"/>
      </c:catAx>
      <c:valAx>
        <c:axId val="599494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935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2289"/>
          <c:y val="0.49685415436975405"/>
          <c:w val="0.14811235642898399"/>
          <c:h val="0.11028445826891164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2369591344335118E-2"/>
          <c:y val="0.16036451443569555"/>
          <c:w val="0.75873909834411035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  <c:pt idx="6">
                  <c:v>11</c:v>
                </c:pt>
                <c:pt idx="7">
                  <c:v>7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1</c:v>
                </c:pt>
                <c:pt idx="4">
                  <c:v>1</c:v>
                </c:pt>
                <c:pt idx="5">
                  <c:v>1</c:v>
                </c:pt>
                <c:pt idx="8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Chart!$G$3:$G$14</c:f>
              <c:numCache>
                <c:formatCode>General</c:formatCode>
                <c:ptCount val="12"/>
              </c:numCache>
            </c:numRef>
          </c:val>
        </c:ser>
        <c:axId val="60062336"/>
        <c:axId val="60084608"/>
      </c:barChart>
      <c:catAx>
        <c:axId val="60062336"/>
        <c:scaling>
          <c:orientation val="minMax"/>
        </c:scaling>
        <c:axPos val="b"/>
        <c:tickLblPos val="nextTo"/>
        <c:crossAx val="60084608"/>
        <c:crosses val="autoZero"/>
        <c:auto val="1"/>
        <c:lblAlgn val="ctr"/>
        <c:lblOffset val="100"/>
      </c:catAx>
      <c:valAx>
        <c:axId val="60084608"/>
        <c:scaling>
          <c:orientation val="minMax"/>
        </c:scaling>
        <c:axPos val="l"/>
        <c:majorGridlines/>
        <c:numFmt formatCode="General" sourceLinked="1"/>
        <c:tickLblPos val="nextTo"/>
        <c:crossAx val="6006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  <c:layout>
        <c:manualLayout>
          <c:xMode val="edge"/>
          <c:yMode val="edge"/>
          <c:x val="0.31905131522207986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516E-2"/>
          <c:y val="0.1367762201032432"/>
          <c:w val="0.77875905979980575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51</c:v>
                </c:pt>
                <c:pt idx="6">
                  <c:v>60</c:v>
                </c:pt>
                <c:pt idx="7">
                  <c:v>36</c:v>
                </c:pt>
                <c:pt idx="8">
                  <c:v>90</c:v>
                </c:pt>
              </c:numCache>
            </c:numRef>
          </c:val>
        </c:ser>
        <c:axId val="59988608"/>
        <c:axId val="59990400"/>
      </c:barChart>
      <c:catAx>
        <c:axId val="5998860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990400"/>
        <c:crosses val="autoZero"/>
        <c:auto val="1"/>
        <c:lblAlgn val="ctr"/>
        <c:lblOffset val="100"/>
        <c:tickMarkSkip val="1"/>
      </c:catAx>
      <c:valAx>
        <c:axId val="5999040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98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324"/>
          <c:y val="0.49067230067780504"/>
          <c:w val="0.15099218792341343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4922880402661526E-2"/>
          <c:y val="0.14131841832113573"/>
          <c:w val="0.80894663590779969"/>
          <c:h val="0.65507659149659236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99.3</c:v>
                </c:pt>
                <c:pt idx="4">
                  <c:v>100</c:v>
                </c:pt>
                <c:pt idx="5">
                  <c:v>99.5</c:v>
                </c:pt>
                <c:pt idx="6">
                  <c:v>98.5</c:v>
                </c:pt>
                <c:pt idx="7">
                  <c:v>99.5</c:v>
                </c:pt>
                <c:pt idx="8">
                  <c:v>100</c:v>
                </c:pt>
              </c:numCache>
            </c:numRef>
          </c:val>
        </c:ser>
        <c:axId val="60022784"/>
        <c:axId val="60024320"/>
      </c:barChart>
      <c:catAx>
        <c:axId val="6002278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024320"/>
        <c:crosses val="autoZero"/>
        <c:auto val="1"/>
        <c:lblAlgn val="ctr"/>
        <c:lblOffset val="100"/>
      </c:catAx>
      <c:valAx>
        <c:axId val="60024320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0227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0.71995</cdr:x>
      <cdr:y>0.04788</cdr:y>
    </cdr:from>
    <cdr:to>
      <cdr:x>0.95649</cdr:x>
      <cdr:y>0.14986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362575" y="158252"/>
          <a:ext cx="1761889" cy="3370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</a:t>
          </a:r>
          <a:r>
            <a:rPr lang="en-US" sz="1200" b="1">
              <a:solidFill>
                <a:srgbClr val="FF0000"/>
              </a:solidFill>
            </a:rPr>
            <a:t>100% Compliance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0.65571</cdr:x>
      <cdr:y>0.07042</cdr:y>
    </cdr:from>
    <cdr:to>
      <cdr:x>0.96309</cdr:x>
      <cdr:y>0.12394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90976" y="238117"/>
          <a:ext cx="1870848" cy="180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0.74387</cdr:x>
      <cdr:y>0.04908</cdr:y>
    </cdr:from>
    <cdr:to>
      <cdr:x>0.9424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81675" y="152401"/>
          <a:ext cx="1543050" cy="41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0.72641</cdr:x>
      <cdr:y>0.09225</cdr:y>
    </cdr:from>
    <cdr:to>
      <cdr:x>0.99528</cdr:x>
      <cdr:y>0.22878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00549" y="238125"/>
          <a:ext cx="16287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0.63845</cdr:x>
      <cdr:y>0.05166</cdr:y>
    </cdr:from>
    <cdr:to>
      <cdr:x>0.99686</cdr:x>
      <cdr:y>0.16242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238625" y="154507"/>
          <a:ext cx="2379454" cy="331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Goal=</a:t>
          </a:r>
          <a:r>
            <a:rPr lang="en-US" sz="1200" b="1" baseline="0">
              <a:solidFill>
                <a:srgbClr val="FF0000"/>
              </a:solidFill>
            </a:rPr>
            <a:t> 0</a:t>
          </a:r>
          <a:r>
            <a:rPr lang="en-US" sz="1200" b="1">
              <a:solidFill>
                <a:srgbClr val="FF0000"/>
              </a:solidFill>
            </a:rPr>
            <a:t> duplicate MRN's/Month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0.74753</cdr:x>
      <cdr:y>0.03954</cdr:y>
    </cdr:from>
    <cdr:to>
      <cdr:x>0.98223</cdr:x>
      <cdr:y>0.10622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10765" y="145391"/>
          <a:ext cx="1761583" cy="2451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0.23015</cdr:x>
      <cdr:y>0.03819</cdr:y>
    </cdr:from>
    <cdr:to>
      <cdr:x>0.63456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33711" y="104775"/>
          <a:ext cx="2519164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>
              <a:latin typeface="Arial" pitchFamily="34" charset="0"/>
              <a:cs typeface="Arial" pitchFamily="34" charset="0"/>
            </a:rPr>
            <a:t>2013</a:t>
          </a:r>
          <a:r>
            <a:rPr lang="en-US" sz="1400" b="1" baseline="0">
              <a:latin typeface="Arial" pitchFamily="34" charset="0"/>
              <a:cs typeface="Arial" pitchFamily="34" charset="0"/>
            </a:rPr>
            <a:t> Wait Time QA </a:t>
          </a:r>
          <a:endParaRPr lang="en-US" sz="14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0.97554</cdr:x>
      <cdr:y>0.3125</cdr:y>
    </cdr:from>
    <cdr:to>
      <cdr:x>0.99388</cdr:x>
      <cdr:y>0.74653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076950" y="857250"/>
          <a:ext cx="114300" cy="1190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0.8211</cdr:x>
      <cdr:y>0.50521</cdr:y>
    </cdr:from>
    <cdr:to>
      <cdr:x>1</cdr:x>
      <cdr:y>0.59549</cdr:y>
    </cdr:to>
    <cdr:sp macro="" textlink="">
      <cdr:nvSpPr>
        <cdr:cNvPr id="4" name="TextBox 3"/>
        <cdr:cNvSpPr txBox="1"/>
      </cdr:nvSpPr>
      <cdr:spPr>
        <a:xfrm xmlns:a="http://schemas.openxmlformats.org/drawingml/2006/main" rot="5400000">
          <a:off x="5981700" y="952500"/>
          <a:ext cx="2476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0.57951</cdr:x>
      <cdr:y>0.03472</cdr:y>
    </cdr:from>
    <cdr:to>
      <cdr:x>1</cdr:x>
      <cdr:y>0.125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09975" y="95250"/>
          <a:ext cx="2619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Goal: No</a:t>
          </a:r>
          <a:r>
            <a:rPr lang="en-US" sz="1100" b="1" baseline="0">
              <a:solidFill>
                <a:srgbClr val="FF0000"/>
              </a:solidFill>
            </a:rPr>
            <a:t> Patients with &gt;15 min</a:t>
          </a:r>
          <a:r>
            <a:rPr lang="en-US" sz="1100" b="1">
              <a:solidFill>
                <a:srgbClr val="FF0000"/>
              </a:solidFill>
            </a:rPr>
            <a:t> Wait Time</a:t>
          </a:r>
        </a:p>
      </cdr:txBody>
    </cdr:sp>
  </cdr:relSizeAnchor>
  <cdr:relSizeAnchor xmlns:cdr="http://schemas.openxmlformats.org/drawingml/2006/chartDrawing">
    <cdr:from>
      <cdr:x>0.97706</cdr:x>
      <cdr:y>0.40972</cdr:y>
    </cdr:from>
    <cdr:to>
      <cdr:x>0.99312</cdr:x>
      <cdr:y>0.67708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086474" y="1123950"/>
          <a:ext cx="100013" cy="733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" wrap="square" rtlCol="0"/>
        <a:lstStyle xmlns:a="http://schemas.openxmlformats.org/drawingml/2006/main"/>
        <a:p xmlns:a="http://schemas.openxmlformats.org/drawingml/2006/main">
          <a:r>
            <a:rPr lang="en-US" sz="1100"/>
            <a:t>minutes</a:t>
          </a:r>
        </a:p>
      </cdr:txBody>
    </cdr:sp>
  </cdr:relSizeAnchor>
  <cdr:relSizeAnchor xmlns:cdr="http://schemas.openxmlformats.org/drawingml/2006/chartDrawing">
    <cdr:from>
      <cdr:x>1.6053E-7</cdr:x>
      <cdr:y>0.28819</cdr:y>
    </cdr:from>
    <cdr:to>
      <cdr:x>0.06116</cdr:x>
      <cdr:y>0.6875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" y="790575"/>
          <a:ext cx="381000" cy="1095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>
          <a:noAutofit/>
        </a:bodyPr>
        <a:lstStyle xmlns:a="http://schemas.openxmlformats.org/drawingml/2006/main"/>
        <a:p xmlns:a="http://schemas.openxmlformats.org/drawingml/2006/main">
          <a:r>
            <a:rPr lang="en-US" sz="1100" baseline="0"/>
            <a:t># of patients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0.6569</cdr:x>
      <cdr:y>0.02821</cdr:y>
    </cdr:from>
    <cdr:to>
      <cdr:x>0.9475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124451" y="85715"/>
          <a:ext cx="2266949" cy="28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</a:t>
          </a:r>
          <a:r>
            <a:rPr lang="en-US" sz="1100" b="1" baseline="0">
              <a:solidFill>
                <a:srgbClr val="FF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0.70632</cdr:x>
      <cdr:y>0.03279</cdr:y>
    </cdr:from>
    <cdr:to>
      <cdr:x>0.93435</cdr:x>
      <cdr:y>0.11475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49075" y="114314"/>
          <a:ext cx="1985275" cy="285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</a:t>
          </a:r>
          <a:r>
            <a:rPr lang="en-US" sz="1100" b="1" baseline="0">
              <a:solidFill>
                <a:srgbClr val="FF0000"/>
              </a:solidFill>
            </a:rPr>
            <a:t> Verify goal &lt;28 min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PT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0.68592</cdr:x>
      <cdr:y>0.02719</cdr:y>
    </cdr:from>
    <cdr:to>
      <cdr:x>0.99278</cdr:x>
      <cdr:y>0.1142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29250" y="85726"/>
          <a:ext cx="2428877" cy="27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 verify &lt;22 min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0.6769</cdr:x>
      <cdr:y>0.03364</cdr:y>
    </cdr:from>
    <cdr:to>
      <cdr:x>0.92875</cdr:x>
      <cdr:y>0.08257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48275" y="104778"/>
          <a:ext cx="1952624" cy="152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0.6853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2101" y="125097"/>
          <a:ext cx="2305098" cy="348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18</Words>
  <Characters>108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nf5548</cp:lastModifiedBy>
  <cp:revision>24</cp:revision>
  <dcterms:created xsi:type="dcterms:W3CDTF">2013-10-06T14:46:00Z</dcterms:created>
  <dcterms:modified xsi:type="dcterms:W3CDTF">2013-10-16T15:51:00Z</dcterms:modified>
</cp:coreProperties>
</file>