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5F" w:rsidRPr="006A3DEC" w:rsidRDefault="00670B5F" w:rsidP="00670B5F">
      <w:pPr>
        <w:rPr>
          <w:b/>
          <w:sz w:val="24"/>
          <w:szCs w:val="24"/>
        </w:rPr>
      </w:pPr>
      <w:r w:rsidRPr="006A3DEC">
        <w:rPr>
          <w:b/>
          <w:sz w:val="24"/>
          <w:szCs w:val="24"/>
        </w:rPr>
        <w:t xml:space="preserve">VERDE VALLEY MEDICAL CENTER                                  </w:t>
      </w:r>
      <w:r>
        <w:rPr>
          <w:b/>
          <w:sz w:val="24"/>
          <w:szCs w:val="24"/>
        </w:rPr>
        <w:t xml:space="preserve">                       </w:t>
      </w:r>
      <w:r w:rsidRPr="006A3DEC">
        <w:rPr>
          <w:b/>
          <w:sz w:val="24"/>
          <w:szCs w:val="24"/>
        </w:rPr>
        <w:t>INTEROFFICE MEMORANDUM</w:t>
      </w:r>
    </w:p>
    <w:p w:rsidR="00670B5F" w:rsidRDefault="00670B5F" w:rsidP="005D3C86">
      <w:pPr>
        <w:jc w:val="right"/>
      </w:pPr>
      <w:r>
        <w:tab/>
      </w:r>
    </w:p>
    <w:p w:rsidR="00670B5F" w:rsidRPr="006A3DEC" w:rsidRDefault="00670B5F" w:rsidP="00670B5F">
      <w:pPr>
        <w:rPr>
          <w:color w:val="0D0D0D" w:themeColor="text1" w:themeTint="F2"/>
          <w:sz w:val="24"/>
          <w:szCs w:val="24"/>
        </w:rPr>
      </w:pPr>
      <w:r w:rsidRPr="006A3DEC">
        <w:rPr>
          <w:b/>
          <w:color w:val="0D0D0D" w:themeColor="text1" w:themeTint="F2"/>
          <w:sz w:val="24"/>
          <w:szCs w:val="24"/>
        </w:rPr>
        <w:t>Subject:</w:t>
      </w:r>
      <w:r w:rsidRPr="006A3DEC">
        <w:rPr>
          <w:b/>
          <w:color w:val="0D0D0D" w:themeColor="text1" w:themeTint="F2"/>
          <w:sz w:val="24"/>
          <w:szCs w:val="24"/>
        </w:rPr>
        <w:tab/>
      </w:r>
      <w:r w:rsidRPr="006A3DEC">
        <w:rPr>
          <w:color w:val="0D0D0D" w:themeColor="text1" w:themeTint="F2"/>
          <w:sz w:val="24"/>
          <w:szCs w:val="24"/>
        </w:rPr>
        <w:tab/>
      </w:r>
      <w:r w:rsidR="00B8636B">
        <w:rPr>
          <w:b/>
          <w:color w:val="0D0D0D" w:themeColor="text1" w:themeTint="F2"/>
          <w:sz w:val="24"/>
          <w:szCs w:val="24"/>
        </w:rPr>
        <w:t xml:space="preserve">Laboratory </w:t>
      </w:r>
      <w:r w:rsidR="00CD651A">
        <w:rPr>
          <w:b/>
          <w:color w:val="0D0D0D" w:themeColor="text1" w:themeTint="F2"/>
          <w:sz w:val="24"/>
          <w:szCs w:val="24"/>
        </w:rPr>
        <w:t xml:space="preserve">Assistant </w:t>
      </w:r>
      <w:bookmarkStart w:id="0" w:name="_GoBack"/>
      <w:bookmarkEnd w:id="0"/>
      <w:r w:rsidR="00B8636B">
        <w:rPr>
          <w:b/>
          <w:color w:val="0D0D0D" w:themeColor="text1" w:themeTint="F2"/>
          <w:sz w:val="24"/>
          <w:szCs w:val="24"/>
        </w:rPr>
        <w:t>Mandatory Meeting 1/2</w:t>
      </w:r>
      <w:r w:rsidR="005D3C86">
        <w:rPr>
          <w:b/>
          <w:color w:val="0D0D0D" w:themeColor="text1" w:themeTint="F2"/>
          <w:sz w:val="24"/>
          <w:szCs w:val="24"/>
        </w:rPr>
        <w:t>9</w:t>
      </w:r>
      <w:r w:rsidR="00B8636B">
        <w:rPr>
          <w:b/>
          <w:color w:val="0D0D0D" w:themeColor="text1" w:themeTint="F2"/>
          <w:sz w:val="24"/>
          <w:szCs w:val="24"/>
        </w:rPr>
        <w:t>/14</w:t>
      </w:r>
    </w:p>
    <w:p w:rsidR="0045630D" w:rsidRDefault="00670B5F" w:rsidP="0045630D">
      <w:pPr>
        <w:ind w:left="2160" w:hanging="2160"/>
        <w:rPr>
          <w:color w:val="0D0D0D" w:themeColor="text1" w:themeTint="F2"/>
          <w:sz w:val="24"/>
          <w:szCs w:val="24"/>
        </w:rPr>
      </w:pPr>
      <w:r w:rsidRPr="006A3DEC">
        <w:rPr>
          <w:b/>
          <w:color w:val="0D0D0D" w:themeColor="text1" w:themeTint="F2"/>
          <w:sz w:val="24"/>
          <w:szCs w:val="24"/>
        </w:rPr>
        <w:t>Attendees:</w:t>
      </w:r>
      <w:r w:rsidRPr="006A3DEC">
        <w:rPr>
          <w:color w:val="0D0D0D" w:themeColor="text1" w:themeTint="F2"/>
          <w:sz w:val="24"/>
          <w:szCs w:val="24"/>
        </w:rPr>
        <w:tab/>
      </w:r>
      <w:r w:rsidR="00C9253A">
        <w:rPr>
          <w:color w:val="0D0D0D" w:themeColor="text1" w:themeTint="F2"/>
          <w:sz w:val="24"/>
          <w:szCs w:val="24"/>
        </w:rPr>
        <w:t xml:space="preserve">Karen McMullin, </w:t>
      </w:r>
      <w:proofErr w:type="spellStart"/>
      <w:r w:rsidR="00C9253A">
        <w:rPr>
          <w:color w:val="0D0D0D" w:themeColor="text1" w:themeTint="F2"/>
          <w:sz w:val="24"/>
          <w:szCs w:val="24"/>
        </w:rPr>
        <w:t>Danielley</w:t>
      </w:r>
      <w:proofErr w:type="spellEnd"/>
      <w:r w:rsidR="00C9253A">
        <w:rPr>
          <w:color w:val="0D0D0D" w:themeColor="text1" w:themeTint="F2"/>
          <w:sz w:val="24"/>
          <w:szCs w:val="24"/>
        </w:rPr>
        <w:t xml:space="preserve"> Lyons, Dorothy Danielson, Sherry </w:t>
      </w:r>
      <w:proofErr w:type="spellStart"/>
      <w:r w:rsidR="00C9253A">
        <w:rPr>
          <w:color w:val="0D0D0D" w:themeColor="text1" w:themeTint="F2"/>
          <w:sz w:val="24"/>
          <w:szCs w:val="24"/>
        </w:rPr>
        <w:t>Atha</w:t>
      </w:r>
      <w:proofErr w:type="spellEnd"/>
      <w:r w:rsidR="00C9253A">
        <w:rPr>
          <w:color w:val="0D0D0D" w:themeColor="text1" w:themeTint="F2"/>
          <w:sz w:val="24"/>
          <w:szCs w:val="24"/>
        </w:rPr>
        <w:t xml:space="preserve">, Tina Allen, Vanessa Chirichella, Michelle Lyons, Vivien </w:t>
      </w:r>
      <w:proofErr w:type="spellStart"/>
      <w:r w:rsidR="00C9253A">
        <w:rPr>
          <w:color w:val="0D0D0D" w:themeColor="text1" w:themeTint="F2"/>
          <w:sz w:val="24"/>
          <w:szCs w:val="24"/>
        </w:rPr>
        <w:t>Ott</w:t>
      </w:r>
      <w:proofErr w:type="spellEnd"/>
      <w:r w:rsidR="00C9253A">
        <w:rPr>
          <w:color w:val="0D0D0D" w:themeColor="text1" w:themeTint="F2"/>
          <w:sz w:val="24"/>
          <w:szCs w:val="24"/>
        </w:rPr>
        <w:t xml:space="preserve">, Jessica </w:t>
      </w:r>
      <w:proofErr w:type="spellStart"/>
      <w:r w:rsidR="00C9253A">
        <w:rPr>
          <w:color w:val="0D0D0D" w:themeColor="text1" w:themeTint="F2"/>
          <w:sz w:val="24"/>
          <w:szCs w:val="24"/>
        </w:rPr>
        <w:t>Salterberg</w:t>
      </w:r>
      <w:proofErr w:type="spellEnd"/>
      <w:r w:rsidR="00C9253A">
        <w:rPr>
          <w:color w:val="0D0D0D" w:themeColor="text1" w:themeTint="F2"/>
          <w:sz w:val="24"/>
          <w:szCs w:val="24"/>
        </w:rPr>
        <w:t xml:space="preserve">, Linda </w:t>
      </w:r>
      <w:proofErr w:type="spellStart"/>
      <w:r w:rsidR="00C9253A">
        <w:rPr>
          <w:color w:val="0D0D0D" w:themeColor="text1" w:themeTint="F2"/>
          <w:sz w:val="24"/>
          <w:szCs w:val="24"/>
        </w:rPr>
        <w:t>Sibert</w:t>
      </w:r>
      <w:proofErr w:type="spellEnd"/>
    </w:p>
    <w:p w:rsidR="0045630D" w:rsidRDefault="0045630D" w:rsidP="00EB4C30">
      <w:pPr>
        <w:pStyle w:val="ListParagraph"/>
        <w:numPr>
          <w:ilvl w:val="0"/>
          <w:numId w:val="17"/>
        </w:numPr>
        <w:tabs>
          <w:tab w:val="left" w:pos="360"/>
        </w:tabs>
        <w:ind w:left="36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We can no longer accept Verbal DX </w:t>
      </w:r>
      <w:proofErr w:type="gramStart"/>
      <w:r>
        <w:rPr>
          <w:color w:val="0D0D0D" w:themeColor="text1" w:themeTint="F2"/>
          <w:sz w:val="24"/>
          <w:szCs w:val="24"/>
        </w:rPr>
        <w:t>Codes,</w:t>
      </w:r>
      <w:proofErr w:type="gramEnd"/>
      <w:r>
        <w:rPr>
          <w:color w:val="0D0D0D" w:themeColor="text1" w:themeTint="F2"/>
          <w:sz w:val="24"/>
          <w:szCs w:val="24"/>
        </w:rPr>
        <w:t xml:space="preserve"> you have to get a new requisition faxed back to you with additional codes. You may fax the requisition you have over to the </w:t>
      </w:r>
      <w:proofErr w:type="spellStart"/>
      <w:proofErr w:type="gramStart"/>
      <w:r>
        <w:rPr>
          <w:color w:val="0D0D0D" w:themeColor="text1" w:themeTint="F2"/>
          <w:sz w:val="24"/>
          <w:szCs w:val="24"/>
        </w:rPr>
        <w:t>physicians</w:t>
      </w:r>
      <w:proofErr w:type="spellEnd"/>
      <w:proofErr w:type="gramEnd"/>
      <w:r>
        <w:rPr>
          <w:color w:val="0D0D0D" w:themeColor="text1" w:themeTint="F2"/>
          <w:sz w:val="24"/>
          <w:szCs w:val="24"/>
        </w:rPr>
        <w:t xml:space="preserve"> office with a cover sheet so they can add it right to that requisition. </w:t>
      </w:r>
      <w:r w:rsidR="00EB4C30">
        <w:rPr>
          <w:color w:val="0D0D0D" w:themeColor="text1" w:themeTint="F2"/>
          <w:sz w:val="24"/>
          <w:szCs w:val="24"/>
        </w:rPr>
        <w:t>An ABN still needs to be signed in case a new requisition is not obtained. Do NOT process the blood if the patient has refused testing if Medicare will not cover.</w:t>
      </w:r>
    </w:p>
    <w:p w:rsidR="00EB4C30" w:rsidRPr="0045630D" w:rsidRDefault="00EB4C30" w:rsidP="00EB4C30">
      <w:pPr>
        <w:pStyle w:val="ListParagraph"/>
        <w:tabs>
          <w:tab w:val="left" w:pos="360"/>
        </w:tabs>
        <w:ind w:left="360"/>
        <w:rPr>
          <w:color w:val="0D0D0D" w:themeColor="text1" w:themeTint="F2"/>
          <w:sz w:val="24"/>
          <w:szCs w:val="24"/>
        </w:rPr>
      </w:pPr>
    </w:p>
    <w:p w:rsidR="007962FA" w:rsidRPr="00C9253A" w:rsidRDefault="00C9253A" w:rsidP="00755C95">
      <w:pPr>
        <w:pStyle w:val="ListParagraph"/>
        <w:numPr>
          <w:ilvl w:val="0"/>
          <w:numId w:val="2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Coding:</w:t>
      </w:r>
    </w:p>
    <w:p w:rsidR="00C9253A" w:rsidRDefault="00C9253A" w:rsidP="00C9253A">
      <w:pPr>
        <w:pStyle w:val="ListParagraph"/>
        <w:ind w:left="36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Magnesium is not flagging and it is a </w:t>
      </w:r>
      <w:r w:rsidR="0045630D">
        <w:rPr>
          <w:color w:val="0D0D0D" w:themeColor="text1" w:themeTint="F2"/>
          <w:sz w:val="24"/>
          <w:szCs w:val="24"/>
        </w:rPr>
        <w:t>Medicare</w:t>
      </w:r>
      <w:r>
        <w:rPr>
          <w:color w:val="0D0D0D" w:themeColor="text1" w:themeTint="F2"/>
          <w:sz w:val="24"/>
          <w:szCs w:val="24"/>
        </w:rPr>
        <w:t xml:space="preserve"> denial.  Have to look up in coding book</w:t>
      </w:r>
      <w:r w:rsidR="0045630D">
        <w:rPr>
          <w:color w:val="0D0D0D" w:themeColor="text1" w:themeTint="F2"/>
          <w:sz w:val="24"/>
          <w:szCs w:val="24"/>
        </w:rPr>
        <w:t xml:space="preserve"> and not rely on System.  Call </w:t>
      </w:r>
      <w:r>
        <w:rPr>
          <w:color w:val="0D0D0D" w:themeColor="text1" w:themeTint="F2"/>
          <w:sz w:val="24"/>
          <w:szCs w:val="24"/>
        </w:rPr>
        <w:t>physician’s office to get codes if needed.</w:t>
      </w:r>
    </w:p>
    <w:p w:rsidR="0045630D" w:rsidRPr="00C9253A" w:rsidRDefault="00C9253A" w:rsidP="0045630D">
      <w:pPr>
        <w:ind w:left="36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FHP</w:t>
      </w:r>
      <w:r w:rsidR="0045630D">
        <w:rPr>
          <w:color w:val="0D0D0D" w:themeColor="text1" w:themeTint="F2"/>
          <w:sz w:val="24"/>
          <w:szCs w:val="24"/>
        </w:rPr>
        <w:t>/Drop Offs</w:t>
      </w:r>
      <w:r>
        <w:rPr>
          <w:color w:val="0D0D0D" w:themeColor="text1" w:themeTint="F2"/>
          <w:sz w:val="24"/>
          <w:szCs w:val="24"/>
        </w:rPr>
        <w:t xml:space="preserve">: </w:t>
      </w:r>
      <w:r w:rsidR="0045630D">
        <w:rPr>
          <w:color w:val="0D0D0D" w:themeColor="text1" w:themeTint="F2"/>
          <w:sz w:val="24"/>
          <w:szCs w:val="24"/>
        </w:rPr>
        <w:t>When no or wrong code – Call physician’s office to see if you can get a passing code.</w:t>
      </w:r>
      <w:r>
        <w:rPr>
          <w:color w:val="0D0D0D" w:themeColor="text1" w:themeTint="F2"/>
          <w:sz w:val="24"/>
          <w:szCs w:val="24"/>
        </w:rPr>
        <w:t xml:space="preserve"> </w:t>
      </w:r>
      <w:r w:rsidR="0045630D">
        <w:rPr>
          <w:color w:val="0D0D0D" w:themeColor="text1" w:themeTint="F2"/>
          <w:sz w:val="24"/>
          <w:szCs w:val="24"/>
        </w:rPr>
        <w:t>If you can’t get a passing code p</w:t>
      </w:r>
      <w:r>
        <w:rPr>
          <w:color w:val="0D0D0D" w:themeColor="text1" w:themeTint="F2"/>
          <w:sz w:val="24"/>
          <w:szCs w:val="24"/>
        </w:rPr>
        <w:t>ro</w:t>
      </w:r>
      <w:r w:rsidR="0045630D">
        <w:rPr>
          <w:color w:val="0D0D0D" w:themeColor="text1" w:themeTint="F2"/>
          <w:sz w:val="24"/>
          <w:szCs w:val="24"/>
        </w:rPr>
        <w:t xml:space="preserve">cess it and make copy of </w:t>
      </w:r>
      <w:proofErr w:type="spellStart"/>
      <w:r w:rsidR="0045630D">
        <w:rPr>
          <w:color w:val="0D0D0D" w:themeColor="text1" w:themeTint="F2"/>
          <w:sz w:val="24"/>
          <w:szCs w:val="24"/>
        </w:rPr>
        <w:t>req</w:t>
      </w:r>
      <w:proofErr w:type="spellEnd"/>
      <w:r w:rsidR="0045630D">
        <w:rPr>
          <w:color w:val="0D0D0D" w:themeColor="text1" w:themeTint="F2"/>
          <w:sz w:val="24"/>
          <w:szCs w:val="24"/>
        </w:rPr>
        <w:t>, c</w:t>
      </w:r>
      <w:r>
        <w:rPr>
          <w:color w:val="0D0D0D" w:themeColor="text1" w:themeTint="F2"/>
          <w:sz w:val="24"/>
          <w:szCs w:val="24"/>
        </w:rPr>
        <w:t>irc</w:t>
      </w:r>
      <w:r w:rsidR="0045630D">
        <w:rPr>
          <w:color w:val="0D0D0D" w:themeColor="text1" w:themeTint="F2"/>
          <w:sz w:val="24"/>
          <w:szCs w:val="24"/>
        </w:rPr>
        <w:t>le (highlight) what   was wrong, put it in an interoffice envelope and send up to Danielle. If it is after hours still process it and send up to Danielle.</w:t>
      </w:r>
    </w:p>
    <w:p w:rsidR="00C9253A" w:rsidRDefault="00C9253A" w:rsidP="00C9253A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Blood Bank:  If crossing out anything, initial it and put a single line/stripe through it.  Double ID for blood bank has to be on tube, band and card.</w:t>
      </w:r>
    </w:p>
    <w:p w:rsidR="00C9253A" w:rsidRDefault="00C9253A" w:rsidP="00C9253A">
      <w:pPr>
        <w:pStyle w:val="ListParagraph"/>
        <w:ind w:left="360"/>
        <w:rPr>
          <w:color w:val="0D0D0D" w:themeColor="text1" w:themeTint="F2"/>
          <w:sz w:val="24"/>
          <w:szCs w:val="24"/>
        </w:rPr>
      </w:pPr>
    </w:p>
    <w:p w:rsidR="00C9253A" w:rsidRDefault="00C9253A" w:rsidP="00C9253A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Diagnosis must be put on </w:t>
      </w:r>
      <w:proofErr w:type="spellStart"/>
      <w:r>
        <w:rPr>
          <w:color w:val="0D0D0D" w:themeColor="text1" w:themeTint="F2"/>
          <w:sz w:val="24"/>
          <w:szCs w:val="24"/>
        </w:rPr>
        <w:t>Cytologies</w:t>
      </w:r>
      <w:proofErr w:type="spellEnd"/>
      <w:r>
        <w:rPr>
          <w:color w:val="0D0D0D" w:themeColor="text1" w:themeTint="F2"/>
          <w:sz w:val="24"/>
          <w:szCs w:val="24"/>
        </w:rPr>
        <w:t>.  Karen</w:t>
      </w:r>
      <w:r w:rsidR="005D3C86">
        <w:rPr>
          <w:color w:val="0D0D0D" w:themeColor="text1" w:themeTint="F2"/>
          <w:sz w:val="24"/>
          <w:szCs w:val="24"/>
        </w:rPr>
        <w:t xml:space="preserve"> McMullin</w:t>
      </w:r>
      <w:r>
        <w:rPr>
          <w:color w:val="0D0D0D" w:themeColor="text1" w:themeTint="F2"/>
          <w:sz w:val="24"/>
          <w:szCs w:val="24"/>
        </w:rPr>
        <w:t xml:space="preserve"> has put in ticket to have diagnosis come out on labels.   Make sure specimen type is on all containers for Cytology.</w:t>
      </w:r>
    </w:p>
    <w:p w:rsidR="00C9253A" w:rsidRPr="00C9253A" w:rsidRDefault="00C9253A" w:rsidP="00C9253A">
      <w:pPr>
        <w:pStyle w:val="ListParagraph"/>
        <w:rPr>
          <w:color w:val="0D0D0D" w:themeColor="text1" w:themeTint="F2"/>
          <w:sz w:val="24"/>
          <w:szCs w:val="24"/>
        </w:rPr>
      </w:pPr>
    </w:p>
    <w:p w:rsidR="00C9253A" w:rsidRDefault="00C9253A" w:rsidP="00C9253A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Fainting patients:  </w:t>
      </w:r>
      <w:proofErr w:type="spellStart"/>
      <w:r>
        <w:rPr>
          <w:color w:val="0D0D0D" w:themeColor="text1" w:themeTint="F2"/>
          <w:sz w:val="24"/>
          <w:szCs w:val="24"/>
        </w:rPr>
        <w:t>Phelbs</w:t>
      </w:r>
      <w:proofErr w:type="spellEnd"/>
      <w:r>
        <w:rPr>
          <w:color w:val="0D0D0D" w:themeColor="text1" w:themeTint="F2"/>
          <w:sz w:val="24"/>
          <w:szCs w:val="24"/>
        </w:rPr>
        <w:t xml:space="preserve"> have permission to pull alarm for code blue if alone and someone is or has fainted.  </w:t>
      </w:r>
      <w:r w:rsidR="005D3C86">
        <w:rPr>
          <w:color w:val="0D0D0D" w:themeColor="text1" w:themeTint="F2"/>
          <w:sz w:val="24"/>
          <w:szCs w:val="24"/>
        </w:rPr>
        <w:t xml:space="preserve">This is so </w:t>
      </w:r>
      <w:proofErr w:type="spellStart"/>
      <w:r w:rsidR="005D3C86">
        <w:rPr>
          <w:color w:val="0D0D0D" w:themeColor="text1" w:themeTint="F2"/>
          <w:sz w:val="24"/>
          <w:szCs w:val="24"/>
        </w:rPr>
        <w:t>Phleb</w:t>
      </w:r>
      <w:proofErr w:type="spellEnd"/>
      <w:r w:rsidR="005D3C86">
        <w:rPr>
          <w:color w:val="0D0D0D" w:themeColor="text1" w:themeTint="F2"/>
          <w:sz w:val="24"/>
          <w:szCs w:val="24"/>
        </w:rPr>
        <w:t xml:space="preserve"> can help with the patient not falling or bumping their heads.</w:t>
      </w:r>
      <w:r w:rsidR="00EB4C30">
        <w:rPr>
          <w:color w:val="0D0D0D" w:themeColor="text1" w:themeTint="F2"/>
          <w:sz w:val="24"/>
          <w:szCs w:val="24"/>
        </w:rPr>
        <w:t xml:space="preserve"> If a patient falls in your care you need to complete an RDE.</w:t>
      </w:r>
    </w:p>
    <w:p w:rsidR="005D3C86" w:rsidRPr="005D3C86" w:rsidRDefault="005D3C86" w:rsidP="005D3C86">
      <w:pPr>
        <w:pStyle w:val="ListParagraph"/>
        <w:rPr>
          <w:color w:val="0D0D0D" w:themeColor="text1" w:themeTint="F2"/>
          <w:sz w:val="24"/>
          <w:szCs w:val="24"/>
        </w:rPr>
      </w:pPr>
    </w:p>
    <w:p w:rsidR="005D3C86" w:rsidRDefault="005D3C86" w:rsidP="00C9253A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CRC needs to be more prompt and supp</w:t>
      </w:r>
      <w:r w:rsidR="00EB4C30">
        <w:rPr>
          <w:color w:val="0D0D0D" w:themeColor="text1" w:themeTint="F2"/>
          <w:sz w:val="24"/>
          <w:szCs w:val="24"/>
        </w:rPr>
        <w:t>ortive in getting swabs for children under 3 years of age, Karen will talk with the person in charge and work out a smooth process for this.</w:t>
      </w:r>
    </w:p>
    <w:p w:rsidR="005D3C86" w:rsidRPr="005D3C86" w:rsidRDefault="005D3C86" w:rsidP="005D3C86">
      <w:pPr>
        <w:pStyle w:val="ListParagraph"/>
        <w:rPr>
          <w:color w:val="0D0D0D" w:themeColor="text1" w:themeTint="F2"/>
          <w:sz w:val="24"/>
          <w:szCs w:val="24"/>
        </w:rPr>
      </w:pPr>
    </w:p>
    <w:p w:rsidR="005D3C86" w:rsidRDefault="005D3C86" w:rsidP="005D3C86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Fluid flow sheets are to be kept 2 years.</w:t>
      </w:r>
    </w:p>
    <w:p w:rsidR="005D3C86" w:rsidRPr="005D3C86" w:rsidRDefault="005D3C86" w:rsidP="005D3C86">
      <w:pPr>
        <w:pStyle w:val="ListParagraph"/>
        <w:rPr>
          <w:color w:val="0D0D0D" w:themeColor="text1" w:themeTint="F2"/>
          <w:sz w:val="24"/>
          <w:szCs w:val="24"/>
        </w:rPr>
      </w:pPr>
    </w:p>
    <w:p w:rsidR="005D3C86" w:rsidRPr="005D3C86" w:rsidRDefault="005D3C86" w:rsidP="005D3C86">
      <w:pPr>
        <w:pStyle w:val="ListParagraph"/>
        <w:numPr>
          <w:ilvl w:val="0"/>
          <w:numId w:val="14"/>
        </w:numPr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>CCU &amp; Line Draws:  CCU needs to send a list in advance of line draws.  Karen McMullin to speak with them.</w:t>
      </w:r>
    </w:p>
    <w:sectPr w:rsidR="005D3C86" w:rsidRPr="005D3C86" w:rsidSect="0062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EFD"/>
    <w:multiLevelType w:val="hybridMultilevel"/>
    <w:tmpl w:val="A2EA63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65885"/>
    <w:multiLevelType w:val="hybridMultilevel"/>
    <w:tmpl w:val="5AA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DFE"/>
    <w:multiLevelType w:val="hybridMultilevel"/>
    <w:tmpl w:val="DC88CF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771FA"/>
    <w:multiLevelType w:val="hybridMultilevel"/>
    <w:tmpl w:val="ADB6C4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D8B40BC"/>
    <w:multiLevelType w:val="hybridMultilevel"/>
    <w:tmpl w:val="39E8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D6166"/>
    <w:multiLevelType w:val="hybridMultilevel"/>
    <w:tmpl w:val="A8C4DC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E6392A"/>
    <w:multiLevelType w:val="hybridMultilevel"/>
    <w:tmpl w:val="886E7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2412C"/>
    <w:multiLevelType w:val="hybridMultilevel"/>
    <w:tmpl w:val="77964C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E72885"/>
    <w:multiLevelType w:val="hybridMultilevel"/>
    <w:tmpl w:val="75662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B5047"/>
    <w:multiLevelType w:val="hybridMultilevel"/>
    <w:tmpl w:val="73B2D192"/>
    <w:lvl w:ilvl="0" w:tplc="AD0ADD3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501219D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A35E58"/>
    <w:multiLevelType w:val="hybridMultilevel"/>
    <w:tmpl w:val="43FCA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7575"/>
    <w:multiLevelType w:val="hybridMultilevel"/>
    <w:tmpl w:val="BC42B5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F056F"/>
    <w:multiLevelType w:val="hybridMultilevel"/>
    <w:tmpl w:val="4D04F9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C1D72"/>
    <w:multiLevelType w:val="hybridMultilevel"/>
    <w:tmpl w:val="87C4F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B669B"/>
    <w:multiLevelType w:val="hybridMultilevel"/>
    <w:tmpl w:val="362CC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F6016"/>
    <w:multiLevelType w:val="hybridMultilevel"/>
    <w:tmpl w:val="144A9B7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5F"/>
    <w:rsid w:val="00084D77"/>
    <w:rsid w:val="00173D39"/>
    <w:rsid w:val="00194183"/>
    <w:rsid w:val="00261760"/>
    <w:rsid w:val="00450FF5"/>
    <w:rsid w:val="0045630D"/>
    <w:rsid w:val="004607D0"/>
    <w:rsid w:val="005920B0"/>
    <w:rsid w:val="005D3C86"/>
    <w:rsid w:val="005E5902"/>
    <w:rsid w:val="00626358"/>
    <w:rsid w:val="00670B5F"/>
    <w:rsid w:val="006C2495"/>
    <w:rsid w:val="006C78CE"/>
    <w:rsid w:val="00755C95"/>
    <w:rsid w:val="007707B9"/>
    <w:rsid w:val="007962FA"/>
    <w:rsid w:val="0080735E"/>
    <w:rsid w:val="00931C03"/>
    <w:rsid w:val="00955AE6"/>
    <w:rsid w:val="00A10C16"/>
    <w:rsid w:val="00A13D92"/>
    <w:rsid w:val="00B12C27"/>
    <w:rsid w:val="00B76CDC"/>
    <w:rsid w:val="00B8636B"/>
    <w:rsid w:val="00BB6BDE"/>
    <w:rsid w:val="00C05A2A"/>
    <w:rsid w:val="00C9253A"/>
    <w:rsid w:val="00CD651A"/>
    <w:rsid w:val="00D365B9"/>
    <w:rsid w:val="00EB4C30"/>
    <w:rsid w:val="00E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sa25135</dc:creator>
  <cp:lastModifiedBy>Susan Argenio</cp:lastModifiedBy>
  <cp:revision>2</cp:revision>
  <cp:lastPrinted>2014-01-23T19:35:00Z</cp:lastPrinted>
  <dcterms:created xsi:type="dcterms:W3CDTF">2014-02-05T16:51:00Z</dcterms:created>
  <dcterms:modified xsi:type="dcterms:W3CDTF">2014-02-05T16:51:00Z</dcterms:modified>
</cp:coreProperties>
</file>