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3331"/>
        <w:gridCol w:w="3751"/>
        <w:gridCol w:w="3541"/>
      </w:tblGrid>
      <w:tr w:rsidR="00234695" w:rsidTr="00234695">
        <w:trPr>
          <w:trHeight w:val="566"/>
          <w:jc w:val="center"/>
        </w:trPr>
        <w:tc>
          <w:tcPr>
            <w:tcW w:w="3330" w:type="dxa"/>
            <w:vMerge w:val="restart"/>
            <w:tcBorders>
              <w:top w:val="single" w:sz="8" w:space="0" w:color="000000"/>
              <w:left w:val="single" w:sz="8" w:space="0" w:color="000000"/>
              <w:bottom w:val="single" w:sz="8" w:space="0" w:color="000000"/>
              <w:right w:val="single" w:sz="8" w:space="0" w:color="000000"/>
            </w:tcBorders>
          </w:tcPr>
          <w:p w:rsidR="00234695" w:rsidRDefault="00234695">
            <w:pPr>
              <w:spacing w:line="120" w:lineRule="exact"/>
            </w:pPr>
            <w:bookmarkStart w:id="0" w:name="_GoBack"/>
            <w:bookmarkEnd w:id="0"/>
          </w:p>
          <w:p w:rsidR="00234695" w:rsidRDefault="00234695">
            <w:pPr>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extent cx="1913255" cy="386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3255" cy="386715"/>
                          </a:xfrm>
                          <a:prstGeom prst="rect">
                            <a:avLst/>
                          </a:prstGeom>
                          <a:noFill/>
                          <a:ln>
                            <a:noFill/>
                          </a:ln>
                        </pic:spPr>
                      </pic:pic>
                    </a:graphicData>
                  </a:graphic>
                </wp:inline>
              </w:drawing>
            </w:r>
          </w:p>
          <w:p w:rsidR="00234695" w:rsidRDefault="00234695">
            <w:pPr>
              <w:spacing w:after="58"/>
              <w:rPr>
                <w:rFonts w:ascii="Arial" w:hAnsi="Arial" w:cs="Arial"/>
                <w:b/>
                <w:bCs/>
                <w:szCs w:val="20"/>
              </w:rPr>
            </w:pPr>
          </w:p>
        </w:tc>
        <w:tc>
          <w:tcPr>
            <w:tcW w:w="3750" w:type="dxa"/>
            <w:vMerge w:val="restart"/>
            <w:tcBorders>
              <w:top w:val="single" w:sz="8" w:space="0" w:color="000000"/>
              <w:left w:val="single" w:sz="8" w:space="0" w:color="000000"/>
              <w:bottom w:val="single" w:sz="8" w:space="0" w:color="000000"/>
              <w:right w:val="single" w:sz="8" w:space="0" w:color="000000"/>
            </w:tcBorders>
          </w:tcPr>
          <w:p w:rsidR="00234695" w:rsidRDefault="00234695">
            <w:pPr>
              <w:spacing w:line="120" w:lineRule="exact"/>
              <w:rPr>
                <w:rFonts w:ascii="Arial" w:hAnsi="Arial" w:cs="Arial"/>
                <w:b/>
                <w:bCs/>
                <w:szCs w:val="20"/>
              </w:rPr>
            </w:pPr>
          </w:p>
          <w:p w:rsidR="00234695" w:rsidRDefault="00234695">
            <w:pPr>
              <w:jc w:val="center"/>
              <w:rPr>
                <w:rFonts w:ascii="Arial" w:hAnsi="Arial" w:cs="Arial"/>
                <w:b/>
                <w:bCs/>
                <w:szCs w:val="20"/>
              </w:rPr>
            </w:pPr>
          </w:p>
          <w:p w:rsidR="00234695" w:rsidRDefault="00234695">
            <w:pPr>
              <w:jc w:val="center"/>
              <w:rPr>
                <w:rFonts w:ascii="Arial" w:hAnsi="Arial" w:cs="Arial"/>
                <w:b/>
                <w:bCs/>
                <w:sz w:val="24"/>
              </w:rPr>
            </w:pPr>
            <w:r>
              <w:rPr>
                <w:rFonts w:ascii="Arial" w:hAnsi="Arial" w:cs="Arial"/>
                <w:b/>
                <w:bCs/>
                <w:sz w:val="24"/>
              </w:rPr>
              <w:t>LABORATORY DEPARTMENT</w:t>
            </w:r>
          </w:p>
          <w:p w:rsidR="00234695" w:rsidRDefault="00234695">
            <w:pPr>
              <w:jc w:val="center"/>
              <w:rPr>
                <w:rFonts w:ascii="Arial" w:hAnsi="Arial" w:cs="Arial"/>
                <w:b/>
                <w:bCs/>
                <w:sz w:val="24"/>
              </w:rPr>
            </w:pPr>
          </w:p>
          <w:p w:rsidR="00234695" w:rsidRDefault="00234695">
            <w:pPr>
              <w:spacing w:after="58"/>
              <w:jc w:val="center"/>
              <w:rPr>
                <w:rFonts w:ascii="Arial" w:hAnsi="Arial" w:cs="Arial"/>
                <w:b/>
                <w:bCs/>
                <w:szCs w:val="20"/>
              </w:rPr>
            </w:pPr>
            <w:r>
              <w:rPr>
                <w:rFonts w:ascii="Arial" w:hAnsi="Arial" w:cs="Arial"/>
                <w:b/>
                <w:bCs/>
                <w:sz w:val="24"/>
              </w:rPr>
              <w:t>POLICIES AND PROCEDURES</w:t>
            </w:r>
          </w:p>
        </w:tc>
        <w:tc>
          <w:tcPr>
            <w:tcW w:w="3540" w:type="dxa"/>
            <w:tcBorders>
              <w:top w:val="single" w:sz="8" w:space="0" w:color="000000"/>
              <w:left w:val="single" w:sz="8" w:space="0" w:color="000000"/>
              <w:bottom w:val="single" w:sz="8" w:space="0" w:color="000000"/>
              <w:right w:val="single" w:sz="8" w:space="0" w:color="000000"/>
            </w:tcBorders>
          </w:tcPr>
          <w:p w:rsidR="00234695" w:rsidRDefault="00234695">
            <w:pPr>
              <w:spacing w:line="120" w:lineRule="exact"/>
              <w:rPr>
                <w:rFonts w:ascii="Arial" w:hAnsi="Arial" w:cs="Arial"/>
                <w:b/>
                <w:bCs/>
                <w:sz w:val="24"/>
              </w:rPr>
            </w:pPr>
          </w:p>
          <w:p w:rsidR="00234695" w:rsidRDefault="00234695">
            <w:pPr>
              <w:rPr>
                <w:rFonts w:ascii="Arial" w:hAnsi="Arial" w:cs="Arial"/>
                <w:b/>
                <w:bCs/>
                <w:sz w:val="24"/>
              </w:rPr>
            </w:pPr>
            <w:r>
              <w:rPr>
                <w:rFonts w:ascii="Arial" w:hAnsi="Arial" w:cs="Arial"/>
                <w:b/>
                <w:bCs/>
                <w:sz w:val="24"/>
              </w:rPr>
              <w:t>Department:</w:t>
            </w:r>
          </w:p>
          <w:p w:rsidR="00234695" w:rsidRDefault="00234695">
            <w:pPr>
              <w:rPr>
                <w:rFonts w:ascii="Arial" w:hAnsi="Arial" w:cs="Arial"/>
                <w:b/>
                <w:bCs/>
                <w:sz w:val="24"/>
              </w:rPr>
            </w:pPr>
            <w:r>
              <w:rPr>
                <w:rFonts w:ascii="Arial" w:hAnsi="Arial" w:cs="Arial"/>
                <w:b/>
                <w:bCs/>
                <w:sz w:val="24"/>
              </w:rPr>
              <w:t>BLOOD  BANK</w:t>
            </w:r>
          </w:p>
          <w:p w:rsidR="00234695" w:rsidRDefault="00234695">
            <w:pPr>
              <w:rPr>
                <w:rFonts w:ascii="Arial" w:hAnsi="Arial" w:cs="Arial"/>
                <w:b/>
                <w:bCs/>
                <w:sz w:val="24"/>
              </w:rPr>
            </w:pPr>
          </w:p>
        </w:tc>
      </w:tr>
      <w:tr w:rsidR="00234695" w:rsidTr="00234695">
        <w:trPr>
          <w:trHeight w:val="565"/>
          <w:jc w:val="center"/>
        </w:trPr>
        <w:tc>
          <w:tcPr>
            <w:tcW w:w="3330" w:type="dxa"/>
            <w:vMerge/>
            <w:tcBorders>
              <w:top w:val="single" w:sz="8" w:space="0" w:color="000000"/>
              <w:left w:val="single" w:sz="8" w:space="0" w:color="000000"/>
              <w:bottom w:val="single" w:sz="8" w:space="0" w:color="000000"/>
              <w:right w:val="single" w:sz="8" w:space="0" w:color="000000"/>
            </w:tcBorders>
            <w:vAlign w:val="center"/>
            <w:hideMark/>
          </w:tcPr>
          <w:p w:rsidR="00234695" w:rsidRDefault="00234695">
            <w:pPr>
              <w:widowControl/>
              <w:autoSpaceDE/>
              <w:autoSpaceDN/>
              <w:adjustRightInd/>
              <w:rPr>
                <w:rFonts w:ascii="Arial" w:hAnsi="Arial" w:cs="Arial"/>
                <w:b/>
                <w:bCs/>
                <w:szCs w:val="20"/>
              </w:rPr>
            </w:pPr>
          </w:p>
        </w:tc>
        <w:tc>
          <w:tcPr>
            <w:tcW w:w="3750" w:type="dxa"/>
            <w:vMerge/>
            <w:tcBorders>
              <w:top w:val="single" w:sz="8" w:space="0" w:color="000000"/>
              <w:left w:val="single" w:sz="8" w:space="0" w:color="000000"/>
              <w:bottom w:val="single" w:sz="8" w:space="0" w:color="000000"/>
              <w:right w:val="single" w:sz="8" w:space="0" w:color="000000"/>
            </w:tcBorders>
            <w:vAlign w:val="center"/>
            <w:hideMark/>
          </w:tcPr>
          <w:p w:rsidR="00234695" w:rsidRDefault="00234695">
            <w:pPr>
              <w:widowControl/>
              <w:autoSpaceDE/>
              <w:autoSpaceDN/>
              <w:adjustRightInd/>
              <w:rPr>
                <w:rFonts w:ascii="Arial" w:hAnsi="Arial" w:cs="Arial"/>
                <w:b/>
                <w:bCs/>
                <w:szCs w:val="20"/>
              </w:rPr>
            </w:pPr>
          </w:p>
        </w:tc>
        <w:tc>
          <w:tcPr>
            <w:tcW w:w="3540" w:type="dxa"/>
            <w:tcBorders>
              <w:top w:val="single" w:sz="8" w:space="0" w:color="000000"/>
              <w:left w:val="single" w:sz="8" w:space="0" w:color="000000"/>
              <w:bottom w:val="single" w:sz="8" w:space="0" w:color="000000"/>
              <w:right w:val="single" w:sz="8" w:space="0" w:color="000000"/>
            </w:tcBorders>
          </w:tcPr>
          <w:p w:rsidR="00234695" w:rsidRDefault="00234695">
            <w:pPr>
              <w:rPr>
                <w:rFonts w:ascii="Arial" w:hAnsi="Arial" w:cs="Arial"/>
                <w:b/>
                <w:bCs/>
                <w:sz w:val="24"/>
              </w:rPr>
            </w:pPr>
            <w:r>
              <w:rPr>
                <w:rFonts w:ascii="Arial" w:hAnsi="Arial" w:cs="Arial"/>
                <w:b/>
                <w:bCs/>
                <w:sz w:val="24"/>
              </w:rPr>
              <w:t xml:space="preserve"> </w:t>
            </w:r>
          </w:p>
          <w:p w:rsidR="00234695" w:rsidRDefault="00234695">
            <w:pPr>
              <w:rPr>
                <w:rFonts w:ascii="Arial" w:hAnsi="Arial" w:cs="Arial"/>
                <w:b/>
                <w:bCs/>
                <w:sz w:val="24"/>
              </w:rPr>
            </w:pPr>
          </w:p>
        </w:tc>
      </w:tr>
    </w:tbl>
    <w:p w:rsidR="00234695" w:rsidRPr="00A7041F" w:rsidRDefault="00234695" w:rsidP="00234695">
      <w:pPr>
        <w:rPr>
          <w:rFonts w:ascii="Arial" w:hAnsi="Arial" w:cs="Arial"/>
          <w:b/>
          <w:bCs/>
          <w:sz w:val="16"/>
          <w:szCs w:val="16"/>
        </w:rPr>
      </w:pPr>
      <w:r>
        <w:rPr>
          <w:rFonts w:ascii="Arial" w:hAnsi="Arial" w:cs="Arial"/>
          <w:b/>
          <w:bCs/>
          <w:szCs w:val="20"/>
        </w:rPr>
        <w:t xml:space="preserve">  </w:t>
      </w:r>
    </w:p>
    <w:tbl>
      <w:tblPr>
        <w:tblW w:w="10623" w:type="dxa"/>
        <w:jc w:val="center"/>
        <w:tblInd w:w="30" w:type="dxa"/>
        <w:tblLayout w:type="fixed"/>
        <w:tblCellMar>
          <w:left w:w="120" w:type="dxa"/>
          <w:right w:w="120" w:type="dxa"/>
        </w:tblCellMar>
        <w:tblLook w:val="04A0" w:firstRow="1" w:lastRow="0" w:firstColumn="1" w:lastColumn="0" w:noHBand="0" w:noVBand="1"/>
      </w:tblPr>
      <w:tblGrid>
        <w:gridCol w:w="10623"/>
      </w:tblGrid>
      <w:tr w:rsidR="00234695" w:rsidTr="00234695">
        <w:trPr>
          <w:jc w:val="center"/>
        </w:trPr>
        <w:tc>
          <w:tcPr>
            <w:tcW w:w="10620" w:type="dxa"/>
            <w:tcBorders>
              <w:top w:val="single" w:sz="8" w:space="0" w:color="000000"/>
              <w:left w:val="single" w:sz="8" w:space="0" w:color="000000"/>
              <w:bottom w:val="single" w:sz="8" w:space="0" w:color="000000"/>
              <w:right w:val="single" w:sz="8" w:space="0" w:color="000000"/>
            </w:tcBorders>
          </w:tcPr>
          <w:p w:rsidR="00234695" w:rsidRDefault="00234695">
            <w:pPr>
              <w:spacing w:line="120" w:lineRule="exact"/>
              <w:rPr>
                <w:rFonts w:ascii="Arial" w:hAnsi="Arial" w:cs="Arial"/>
                <w:b/>
                <w:bCs/>
                <w:szCs w:val="20"/>
              </w:rPr>
            </w:pPr>
          </w:p>
          <w:p w:rsidR="00234695" w:rsidRPr="00C52F74" w:rsidRDefault="00C52F74">
            <w:pPr>
              <w:spacing w:after="58"/>
              <w:jc w:val="center"/>
              <w:rPr>
                <w:rFonts w:ascii="Arial" w:hAnsi="Arial" w:cs="Arial"/>
                <w:b/>
                <w:bCs/>
                <w:sz w:val="28"/>
                <w:szCs w:val="28"/>
              </w:rPr>
            </w:pPr>
            <w:r>
              <w:rPr>
                <w:rFonts w:ascii="Arial" w:hAnsi="Arial" w:cs="Arial"/>
                <w:b/>
                <w:bCs/>
                <w:sz w:val="28"/>
                <w:szCs w:val="28"/>
              </w:rPr>
              <w:t>G</w:t>
            </w:r>
            <w:r w:rsidR="00A94EDA">
              <w:rPr>
                <w:rFonts w:ascii="Arial" w:hAnsi="Arial" w:cs="Arial"/>
                <w:b/>
                <w:bCs/>
                <w:sz w:val="28"/>
                <w:szCs w:val="28"/>
              </w:rPr>
              <w:t>alileo ECHO Operating Procedure</w:t>
            </w:r>
          </w:p>
        </w:tc>
      </w:tr>
    </w:tbl>
    <w:p w:rsidR="00D87C58" w:rsidRDefault="00D87C58" w:rsidP="00A7041F">
      <w:pPr>
        <w:ind w:right="-270"/>
        <w:rPr>
          <w:rFonts w:ascii="Arial" w:hAnsi="Arial" w:cs="Arial"/>
          <w:sz w:val="16"/>
          <w:szCs w:val="16"/>
        </w:rPr>
      </w:pPr>
    </w:p>
    <w:p w:rsidR="00962148" w:rsidRDefault="00962148" w:rsidP="00A7041F">
      <w:pPr>
        <w:ind w:right="-270"/>
        <w:rPr>
          <w:rFonts w:ascii="Arial" w:hAnsi="Arial" w:cs="Arial"/>
          <w:sz w:val="16"/>
          <w:szCs w:val="16"/>
        </w:rPr>
      </w:pPr>
    </w:p>
    <w:p w:rsidR="00857C17" w:rsidRPr="00E5197F" w:rsidRDefault="00D87C58" w:rsidP="00E5197F">
      <w:pPr>
        <w:pStyle w:val="Heading2"/>
        <w:rPr>
          <w:sz w:val="28"/>
          <w:szCs w:val="28"/>
        </w:rPr>
      </w:pPr>
      <w:r w:rsidRPr="00DF0A60">
        <w:rPr>
          <w:sz w:val="28"/>
          <w:szCs w:val="28"/>
        </w:rPr>
        <w:t>Policy</w:t>
      </w:r>
    </w:p>
    <w:p w:rsidR="009C0D28" w:rsidRPr="00DF0A60" w:rsidRDefault="0098614D" w:rsidP="00E5197F">
      <w:pPr>
        <w:pStyle w:val="ListParagraph"/>
        <w:numPr>
          <w:ilvl w:val="0"/>
          <w:numId w:val="1"/>
        </w:numPr>
        <w:ind w:right="-270"/>
        <w:rPr>
          <w:rFonts w:ascii="Arial" w:hAnsi="Arial" w:cs="Arial"/>
          <w:sz w:val="24"/>
        </w:rPr>
      </w:pPr>
      <w:r w:rsidRPr="00DF0A60">
        <w:rPr>
          <w:rFonts w:ascii="Arial" w:hAnsi="Arial" w:cs="Arial"/>
          <w:sz w:val="24"/>
        </w:rPr>
        <w:t>T</w:t>
      </w:r>
      <w:r w:rsidR="00332BDB" w:rsidRPr="00DF0A60">
        <w:rPr>
          <w:rFonts w:ascii="Arial" w:hAnsi="Arial" w:cs="Arial"/>
          <w:sz w:val="24"/>
        </w:rPr>
        <w:t>he Galileo Echo Instrument is a</w:t>
      </w:r>
      <w:r w:rsidR="00292363">
        <w:rPr>
          <w:rFonts w:ascii="Arial" w:hAnsi="Arial" w:cs="Arial"/>
          <w:sz w:val="24"/>
        </w:rPr>
        <w:t>n automated</w:t>
      </w:r>
      <w:r w:rsidR="00332BDB" w:rsidRPr="00DF0A60">
        <w:rPr>
          <w:rFonts w:ascii="Arial" w:hAnsi="Arial" w:cs="Arial"/>
          <w:sz w:val="24"/>
        </w:rPr>
        <w:t xml:space="preserve"> Blood Bank a</w:t>
      </w:r>
      <w:r w:rsidR="00BA4341">
        <w:rPr>
          <w:rFonts w:ascii="Arial" w:hAnsi="Arial" w:cs="Arial"/>
          <w:sz w:val="24"/>
        </w:rPr>
        <w:t>nalyzer which performs</w:t>
      </w:r>
      <w:r w:rsidR="00332BDB" w:rsidRPr="00DF0A60">
        <w:rPr>
          <w:rFonts w:ascii="Arial" w:hAnsi="Arial" w:cs="Arial"/>
          <w:sz w:val="24"/>
        </w:rPr>
        <w:t xml:space="preserve"> testing on donor and patient samples.</w:t>
      </w:r>
    </w:p>
    <w:p w:rsidR="00B02DD6" w:rsidRPr="00B02DD6" w:rsidRDefault="00332BDB" w:rsidP="00E5197F">
      <w:pPr>
        <w:pStyle w:val="ListParagraph"/>
        <w:numPr>
          <w:ilvl w:val="0"/>
          <w:numId w:val="1"/>
        </w:numPr>
        <w:spacing w:before="120"/>
        <w:ind w:right="-270"/>
        <w:rPr>
          <w:rFonts w:ascii="Arial" w:hAnsi="Arial" w:cs="Arial"/>
          <w:sz w:val="22"/>
          <w:szCs w:val="22"/>
        </w:rPr>
      </w:pPr>
      <w:r w:rsidRPr="00DF0A60">
        <w:rPr>
          <w:rFonts w:ascii="Arial" w:hAnsi="Arial" w:cs="Arial"/>
          <w:sz w:val="24"/>
        </w:rPr>
        <w:t>Two test methodologies are utilize</w:t>
      </w:r>
      <w:r w:rsidR="00B02DD6" w:rsidRPr="00DF0A60">
        <w:rPr>
          <w:rFonts w:ascii="Arial" w:hAnsi="Arial" w:cs="Arial"/>
          <w:sz w:val="24"/>
        </w:rPr>
        <w:t>d in the ECHO</w:t>
      </w:r>
      <w:r w:rsidRPr="00DF0A60">
        <w:rPr>
          <w:rFonts w:ascii="Arial" w:hAnsi="Arial" w:cs="Arial"/>
          <w:sz w:val="24"/>
        </w:rPr>
        <w:t xml:space="preserve"> system</w:t>
      </w:r>
      <w:r w:rsidR="00062037" w:rsidRPr="00DF0A60">
        <w:rPr>
          <w:rFonts w:ascii="Arial" w:hAnsi="Arial" w:cs="Arial"/>
          <w:sz w:val="24"/>
        </w:rPr>
        <w:t>:</w:t>
      </w:r>
    </w:p>
    <w:p w:rsidR="00332BDB" w:rsidRPr="00DF0A60" w:rsidRDefault="00B02DD6" w:rsidP="00E5197F">
      <w:pPr>
        <w:pStyle w:val="ListParagraph"/>
        <w:numPr>
          <w:ilvl w:val="0"/>
          <w:numId w:val="3"/>
        </w:numPr>
        <w:ind w:right="-270"/>
        <w:rPr>
          <w:rFonts w:ascii="Arial" w:hAnsi="Arial" w:cs="Arial"/>
          <w:sz w:val="22"/>
          <w:szCs w:val="22"/>
        </w:rPr>
      </w:pPr>
      <w:r w:rsidRPr="00DE1D8D">
        <w:rPr>
          <w:rFonts w:ascii="Arial" w:hAnsi="Arial" w:cs="Arial"/>
          <w:sz w:val="22"/>
          <w:szCs w:val="22"/>
          <w:u w:val="single"/>
        </w:rPr>
        <w:t>Hemagglutination</w:t>
      </w:r>
      <w:r w:rsidRPr="00DF0A60">
        <w:rPr>
          <w:rFonts w:ascii="Arial" w:hAnsi="Arial" w:cs="Arial"/>
          <w:sz w:val="22"/>
          <w:szCs w:val="22"/>
        </w:rPr>
        <w:t xml:space="preserve"> is used for </w:t>
      </w:r>
      <w:r w:rsidR="00DE1D8D">
        <w:rPr>
          <w:rFonts w:ascii="Arial" w:hAnsi="Arial" w:cs="Arial"/>
          <w:sz w:val="22"/>
          <w:szCs w:val="22"/>
        </w:rPr>
        <w:t>"</w:t>
      </w:r>
      <w:r w:rsidRPr="00DF0A60">
        <w:rPr>
          <w:rFonts w:ascii="Arial" w:hAnsi="Arial" w:cs="Arial"/>
          <w:sz w:val="22"/>
          <w:szCs w:val="22"/>
        </w:rPr>
        <w:t>Group</w:t>
      </w:r>
      <w:r w:rsidR="00DE1D8D">
        <w:rPr>
          <w:rFonts w:ascii="Arial" w:hAnsi="Arial" w:cs="Arial"/>
          <w:sz w:val="22"/>
          <w:szCs w:val="22"/>
        </w:rPr>
        <w:t>"</w:t>
      </w:r>
      <w:r w:rsidRPr="00DF0A60">
        <w:rPr>
          <w:rFonts w:ascii="Arial" w:hAnsi="Arial" w:cs="Arial"/>
          <w:sz w:val="22"/>
          <w:szCs w:val="22"/>
        </w:rPr>
        <w:t xml:space="preserve"> assays (Blood Types)</w:t>
      </w:r>
      <w:r w:rsidR="00292363">
        <w:rPr>
          <w:rFonts w:ascii="Arial" w:hAnsi="Arial" w:cs="Arial"/>
          <w:sz w:val="22"/>
          <w:szCs w:val="22"/>
        </w:rPr>
        <w:t xml:space="preserve"> using Coated Micro Typing </w:t>
      </w:r>
      <w:r w:rsidR="00750B33">
        <w:rPr>
          <w:rFonts w:ascii="Arial" w:hAnsi="Arial" w:cs="Arial"/>
          <w:sz w:val="22"/>
          <w:szCs w:val="22"/>
        </w:rPr>
        <w:t>(CMT</w:t>
      </w:r>
      <w:r w:rsidR="00FE1DD4">
        <w:rPr>
          <w:rFonts w:ascii="Arial" w:hAnsi="Arial" w:cs="Arial"/>
          <w:sz w:val="22"/>
          <w:szCs w:val="22"/>
        </w:rPr>
        <w:t xml:space="preserve">) </w:t>
      </w:r>
      <w:r w:rsidR="00292363">
        <w:rPr>
          <w:rFonts w:ascii="Arial" w:hAnsi="Arial" w:cs="Arial"/>
          <w:sz w:val="22"/>
          <w:szCs w:val="22"/>
        </w:rPr>
        <w:t>strips and liquid reagents for the detection and identification of ABO/Rh antigens and IgM antibodies.</w:t>
      </w:r>
    </w:p>
    <w:p w:rsidR="0052327A" w:rsidRPr="0052327A" w:rsidRDefault="00DE1D8D" w:rsidP="00FC17F5">
      <w:pPr>
        <w:pStyle w:val="ListParagraph"/>
        <w:numPr>
          <w:ilvl w:val="0"/>
          <w:numId w:val="3"/>
        </w:numPr>
        <w:ind w:right="-270"/>
        <w:rPr>
          <w:rFonts w:ascii="Arial" w:hAnsi="Arial" w:cs="Arial"/>
          <w:i/>
          <w:szCs w:val="20"/>
        </w:rPr>
      </w:pPr>
      <w:r w:rsidRPr="00292363">
        <w:rPr>
          <w:rFonts w:ascii="Arial" w:hAnsi="Arial" w:cs="Arial"/>
          <w:sz w:val="22"/>
          <w:szCs w:val="22"/>
          <w:u w:val="single"/>
        </w:rPr>
        <w:t>Solid Phase Red Cell Adherence</w:t>
      </w:r>
      <w:r w:rsidRPr="0052327A">
        <w:rPr>
          <w:rFonts w:ascii="Arial" w:hAnsi="Arial" w:cs="Arial"/>
          <w:sz w:val="22"/>
          <w:szCs w:val="22"/>
        </w:rPr>
        <w:t xml:space="preserve"> (SPRCA) </w:t>
      </w:r>
      <w:r w:rsidR="00292363">
        <w:rPr>
          <w:rFonts w:ascii="Arial" w:hAnsi="Arial" w:cs="Arial"/>
          <w:sz w:val="22"/>
          <w:szCs w:val="22"/>
        </w:rPr>
        <w:t xml:space="preserve">is used </w:t>
      </w:r>
      <w:r w:rsidRPr="0052327A">
        <w:rPr>
          <w:rFonts w:ascii="Arial" w:hAnsi="Arial" w:cs="Arial"/>
          <w:sz w:val="22"/>
          <w:szCs w:val="22"/>
        </w:rPr>
        <w:t>for</w:t>
      </w:r>
      <w:r w:rsidR="00292363">
        <w:rPr>
          <w:rFonts w:ascii="Arial" w:hAnsi="Arial" w:cs="Arial"/>
          <w:sz w:val="22"/>
          <w:szCs w:val="22"/>
        </w:rPr>
        <w:t xml:space="preserve"> "Screen" assays</w:t>
      </w:r>
      <w:r w:rsidRPr="0052327A">
        <w:rPr>
          <w:rFonts w:ascii="Arial" w:hAnsi="Arial" w:cs="Arial"/>
          <w:sz w:val="22"/>
          <w:szCs w:val="22"/>
        </w:rPr>
        <w:t xml:space="preserve"> </w:t>
      </w:r>
      <w:r w:rsidR="00FC17F5" w:rsidRPr="00FC17F5">
        <w:rPr>
          <w:rFonts w:ascii="Arial" w:hAnsi="Arial" w:cs="Arial"/>
          <w:sz w:val="22"/>
          <w:szCs w:val="22"/>
        </w:rPr>
        <w:t xml:space="preserve">using Capture-R strips and sensitized Indicator Cells </w:t>
      </w:r>
      <w:r w:rsidR="00FC17F5">
        <w:rPr>
          <w:rFonts w:ascii="Arial" w:hAnsi="Arial" w:cs="Arial"/>
          <w:sz w:val="22"/>
          <w:szCs w:val="22"/>
        </w:rPr>
        <w:t>for the detection</w:t>
      </w:r>
      <w:r w:rsidR="00062037" w:rsidRPr="0052327A">
        <w:rPr>
          <w:rFonts w:ascii="Arial" w:hAnsi="Arial" w:cs="Arial"/>
          <w:sz w:val="22"/>
          <w:szCs w:val="22"/>
        </w:rPr>
        <w:t xml:space="preserve"> of IgG antibodies to Red Cell antigens.</w:t>
      </w:r>
    </w:p>
    <w:p w:rsidR="00E5197F" w:rsidRPr="006B2FCF" w:rsidRDefault="00DE1D8D" w:rsidP="0052327A">
      <w:pPr>
        <w:pStyle w:val="ListParagraph"/>
        <w:ind w:right="-270"/>
        <w:rPr>
          <w:rFonts w:ascii="Arial" w:hAnsi="Arial" w:cs="Arial"/>
          <w:i/>
          <w:sz w:val="22"/>
          <w:szCs w:val="22"/>
        </w:rPr>
      </w:pPr>
      <w:r w:rsidRPr="006B2FCF">
        <w:rPr>
          <w:rFonts w:ascii="Arial" w:hAnsi="Arial" w:cs="Arial"/>
          <w:i/>
          <w:sz w:val="22"/>
          <w:szCs w:val="22"/>
        </w:rPr>
        <w:t xml:space="preserve">Note:  </w:t>
      </w:r>
      <w:r w:rsidR="0035733E" w:rsidRPr="006B2FCF">
        <w:rPr>
          <w:rFonts w:ascii="Arial" w:hAnsi="Arial" w:cs="Arial"/>
          <w:i/>
          <w:sz w:val="22"/>
          <w:szCs w:val="22"/>
        </w:rPr>
        <w:t xml:space="preserve">Detailed explanations of these </w:t>
      </w:r>
      <w:r w:rsidRPr="006B2FCF">
        <w:rPr>
          <w:rFonts w:ascii="Arial" w:hAnsi="Arial" w:cs="Arial"/>
          <w:i/>
          <w:sz w:val="22"/>
          <w:szCs w:val="22"/>
        </w:rPr>
        <w:t xml:space="preserve">2 </w:t>
      </w:r>
      <w:r w:rsidR="0035733E" w:rsidRPr="006B2FCF">
        <w:rPr>
          <w:rFonts w:ascii="Arial" w:hAnsi="Arial" w:cs="Arial"/>
          <w:i/>
          <w:sz w:val="22"/>
          <w:szCs w:val="22"/>
        </w:rPr>
        <w:t>methodologies can be found in Module 3 of the ECHO Training Guide.</w:t>
      </w:r>
    </w:p>
    <w:p w:rsidR="00FC17F5" w:rsidRPr="0052327A" w:rsidRDefault="00FC17F5" w:rsidP="0052327A">
      <w:pPr>
        <w:pStyle w:val="ListParagraph"/>
        <w:ind w:right="-270"/>
        <w:rPr>
          <w:rFonts w:ascii="Arial" w:hAnsi="Arial" w:cs="Arial"/>
          <w:i/>
          <w:szCs w:val="20"/>
        </w:rPr>
      </w:pPr>
    </w:p>
    <w:p w:rsidR="00857C17" w:rsidRPr="00E5197F" w:rsidRDefault="00EE394B" w:rsidP="00E5197F">
      <w:pPr>
        <w:pStyle w:val="Heading1"/>
        <w:spacing w:after="0" w:line="360" w:lineRule="auto"/>
        <w:rPr>
          <w:sz w:val="28"/>
          <w:szCs w:val="28"/>
        </w:rPr>
      </w:pPr>
      <w:r w:rsidRPr="00DF0A60">
        <w:rPr>
          <w:sz w:val="28"/>
          <w:szCs w:val="28"/>
        </w:rPr>
        <w:t>Specimen Requirements</w:t>
      </w:r>
    </w:p>
    <w:p w:rsidR="00EE394B" w:rsidRPr="00DF0A60" w:rsidRDefault="00EE394B" w:rsidP="00E5197F">
      <w:pPr>
        <w:pStyle w:val="ListParagraph"/>
        <w:numPr>
          <w:ilvl w:val="0"/>
          <w:numId w:val="9"/>
        </w:numPr>
        <w:spacing w:after="100" w:afterAutospacing="1"/>
        <w:ind w:left="180" w:right="-270"/>
        <w:rPr>
          <w:rFonts w:ascii="Arial" w:hAnsi="Arial" w:cs="Arial"/>
          <w:sz w:val="24"/>
        </w:rPr>
      </w:pPr>
      <w:r w:rsidRPr="00DF0A60">
        <w:rPr>
          <w:rFonts w:ascii="Arial" w:hAnsi="Arial" w:cs="Arial"/>
          <w:sz w:val="24"/>
        </w:rPr>
        <w:t>EDTA whole blood</w:t>
      </w:r>
      <w:r w:rsidR="008472A4" w:rsidRPr="00DF0A60">
        <w:rPr>
          <w:rFonts w:ascii="Arial" w:hAnsi="Arial" w:cs="Arial"/>
          <w:sz w:val="24"/>
        </w:rPr>
        <w:t xml:space="preserve"> in </w:t>
      </w:r>
      <w:r w:rsidR="005B10FC">
        <w:rPr>
          <w:rFonts w:ascii="Arial" w:hAnsi="Arial" w:cs="Arial"/>
          <w:sz w:val="24"/>
        </w:rPr>
        <w:t xml:space="preserve">7ml </w:t>
      </w:r>
      <w:r w:rsidR="008472A4" w:rsidRPr="00DF0A60">
        <w:rPr>
          <w:rFonts w:ascii="Arial" w:hAnsi="Arial" w:cs="Arial"/>
          <w:sz w:val="24"/>
        </w:rPr>
        <w:t>Pink Top</w:t>
      </w:r>
      <w:r w:rsidRPr="00DF0A60">
        <w:rPr>
          <w:rFonts w:ascii="Arial" w:hAnsi="Arial" w:cs="Arial"/>
          <w:sz w:val="24"/>
        </w:rPr>
        <w:t xml:space="preserve"> </w:t>
      </w:r>
      <w:r w:rsidR="00E55670" w:rsidRPr="00DF0A60">
        <w:rPr>
          <w:rFonts w:ascii="Arial" w:hAnsi="Arial" w:cs="Arial"/>
          <w:sz w:val="24"/>
        </w:rPr>
        <w:t xml:space="preserve">tube </w:t>
      </w:r>
      <w:r w:rsidRPr="00DF0A60">
        <w:rPr>
          <w:rFonts w:ascii="Arial" w:hAnsi="Arial" w:cs="Arial"/>
          <w:sz w:val="24"/>
        </w:rPr>
        <w:t>is specimen of choice.</w:t>
      </w:r>
    </w:p>
    <w:p w:rsidR="005F13A4" w:rsidRPr="006B2FCF" w:rsidRDefault="008472A4" w:rsidP="006B2FCF">
      <w:pPr>
        <w:pStyle w:val="ListParagraph"/>
        <w:numPr>
          <w:ilvl w:val="0"/>
          <w:numId w:val="11"/>
        </w:numPr>
        <w:spacing w:after="100" w:afterAutospacing="1"/>
        <w:ind w:left="720" w:right="-270"/>
        <w:rPr>
          <w:rFonts w:ascii="Arial" w:hAnsi="Arial" w:cs="Arial"/>
          <w:sz w:val="22"/>
          <w:szCs w:val="22"/>
        </w:rPr>
      </w:pPr>
      <w:r w:rsidRPr="00DF0A60">
        <w:rPr>
          <w:rFonts w:ascii="Arial" w:hAnsi="Arial" w:cs="Arial"/>
          <w:sz w:val="22"/>
          <w:szCs w:val="22"/>
        </w:rPr>
        <w:t xml:space="preserve">Minimum tube size is </w:t>
      </w:r>
      <w:r w:rsidR="005F13A4" w:rsidRPr="00DF0A60">
        <w:rPr>
          <w:rFonts w:ascii="Arial" w:hAnsi="Arial" w:cs="Arial"/>
          <w:sz w:val="22"/>
          <w:szCs w:val="22"/>
        </w:rPr>
        <w:t>12 x 75</w:t>
      </w:r>
      <w:r w:rsidR="006B2FCF">
        <w:rPr>
          <w:rFonts w:ascii="Arial" w:hAnsi="Arial" w:cs="Arial"/>
          <w:sz w:val="22"/>
          <w:szCs w:val="22"/>
        </w:rPr>
        <w:t xml:space="preserve"> mm.</w:t>
      </w:r>
    </w:p>
    <w:p w:rsidR="00EE394B" w:rsidRPr="00494161" w:rsidRDefault="005F13A4" w:rsidP="00494161">
      <w:pPr>
        <w:pStyle w:val="ListParagraph"/>
        <w:numPr>
          <w:ilvl w:val="0"/>
          <w:numId w:val="11"/>
        </w:numPr>
        <w:spacing w:after="100" w:afterAutospacing="1"/>
        <w:ind w:left="720" w:right="-270"/>
        <w:rPr>
          <w:rFonts w:ascii="Arial" w:hAnsi="Arial" w:cs="Arial"/>
          <w:szCs w:val="20"/>
        </w:rPr>
      </w:pPr>
      <w:r w:rsidRPr="00494161">
        <w:rPr>
          <w:rFonts w:ascii="Arial" w:hAnsi="Arial" w:cs="Arial"/>
          <w:sz w:val="22"/>
          <w:szCs w:val="22"/>
        </w:rPr>
        <w:t>Serum with no additive may be used for Antibody testing</w:t>
      </w:r>
      <w:r w:rsidR="006145CF" w:rsidRPr="00494161">
        <w:rPr>
          <w:rFonts w:ascii="Arial" w:hAnsi="Arial" w:cs="Arial"/>
          <w:sz w:val="22"/>
          <w:szCs w:val="22"/>
        </w:rPr>
        <w:t>.</w:t>
      </w:r>
    </w:p>
    <w:p w:rsidR="00EE394B" w:rsidRPr="00DF0A60" w:rsidRDefault="00EE394B" w:rsidP="00E5197F">
      <w:pPr>
        <w:pStyle w:val="ListParagraph"/>
        <w:numPr>
          <w:ilvl w:val="0"/>
          <w:numId w:val="9"/>
        </w:numPr>
        <w:spacing w:after="100" w:afterAutospacing="1"/>
        <w:ind w:left="180" w:right="-270"/>
        <w:rPr>
          <w:rFonts w:ascii="Arial" w:hAnsi="Arial" w:cs="Arial"/>
          <w:sz w:val="24"/>
        </w:rPr>
      </w:pPr>
      <w:r w:rsidRPr="00DF0A60">
        <w:rPr>
          <w:rFonts w:ascii="Arial" w:hAnsi="Arial" w:cs="Arial"/>
          <w:sz w:val="24"/>
        </w:rPr>
        <w:t>Samples must be at 18</w:t>
      </w:r>
      <w:r w:rsidR="00707645" w:rsidRPr="00DF0A60">
        <w:rPr>
          <w:rFonts w:ascii="Arial" w:hAnsi="Arial" w:cs="Arial"/>
          <w:sz w:val="24"/>
        </w:rPr>
        <w:t>°</w:t>
      </w:r>
      <w:r w:rsidRPr="00DF0A60">
        <w:rPr>
          <w:rFonts w:ascii="Arial" w:hAnsi="Arial" w:cs="Arial"/>
          <w:sz w:val="24"/>
        </w:rPr>
        <w:t>C to 30</w:t>
      </w:r>
      <w:r w:rsidR="00707645" w:rsidRPr="00DF0A60">
        <w:rPr>
          <w:rFonts w:ascii="Arial" w:hAnsi="Arial" w:cs="Arial"/>
          <w:sz w:val="24"/>
        </w:rPr>
        <w:t>°</w:t>
      </w:r>
      <w:r w:rsidRPr="00DF0A60">
        <w:rPr>
          <w:rFonts w:ascii="Arial" w:hAnsi="Arial" w:cs="Arial"/>
          <w:sz w:val="24"/>
        </w:rPr>
        <w:t>C</w:t>
      </w:r>
      <w:r w:rsidR="0046652E" w:rsidRPr="00DF0A60">
        <w:rPr>
          <w:rFonts w:ascii="Arial" w:hAnsi="Arial" w:cs="Arial"/>
          <w:sz w:val="24"/>
        </w:rPr>
        <w:t xml:space="preserve"> prior to testing.</w:t>
      </w:r>
    </w:p>
    <w:p w:rsidR="00707645" w:rsidRPr="00DF0A60" w:rsidRDefault="00707645" w:rsidP="00E5197F">
      <w:pPr>
        <w:pStyle w:val="ListParagraph"/>
        <w:numPr>
          <w:ilvl w:val="0"/>
          <w:numId w:val="9"/>
        </w:numPr>
        <w:spacing w:after="100" w:afterAutospacing="1"/>
        <w:ind w:left="180" w:right="-270"/>
        <w:rPr>
          <w:rFonts w:ascii="Arial" w:hAnsi="Arial" w:cs="Arial"/>
          <w:sz w:val="24"/>
        </w:rPr>
      </w:pPr>
      <w:r w:rsidRPr="00DF0A60">
        <w:rPr>
          <w:rFonts w:ascii="Arial" w:hAnsi="Arial" w:cs="Arial"/>
          <w:sz w:val="24"/>
        </w:rPr>
        <w:t xml:space="preserve">Samples are </w:t>
      </w:r>
      <w:r w:rsidR="00364C7C" w:rsidRPr="00DF0A60">
        <w:rPr>
          <w:rFonts w:ascii="Arial" w:hAnsi="Arial" w:cs="Arial"/>
          <w:sz w:val="24"/>
        </w:rPr>
        <w:t>cent</w:t>
      </w:r>
      <w:r w:rsidR="00391C73">
        <w:rPr>
          <w:rFonts w:ascii="Arial" w:hAnsi="Arial" w:cs="Arial"/>
          <w:sz w:val="24"/>
        </w:rPr>
        <w:t xml:space="preserve">rifuged prior to testing - 5 to </w:t>
      </w:r>
      <w:r w:rsidR="00364C7C" w:rsidRPr="00DF0A60">
        <w:rPr>
          <w:rFonts w:ascii="Arial" w:hAnsi="Arial" w:cs="Arial"/>
          <w:sz w:val="24"/>
        </w:rPr>
        <w:t>10 minutes at 3000 to 3600 RPM.</w:t>
      </w:r>
    </w:p>
    <w:p w:rsidR="00707645" w:rsidRPr="00DF0A60" w:rsidRDefault="00707645" w:rsidP="00E5197F">
      <w:pPr>
        <w:pStyle w:val="ListParagraph"/>
        <w:numPr>
          <w:ilvl w:val="0"/>
          <w:numId w:val="9"/>
        </w:numPr>
        <w:spacing w:after="100" w:afterAutospacing="1"/>
        <w:ind w:left="180" w:right="-270"/>
        <w:rPr>
          <w:rFonts w:ascii="Arial" w:hAnsi="Arial" w:cs="Arial"/>
          <w:sz w:val="24"/>
        </w:rPr>
      </w:pPr>
      <w:r w:rsidRPr="00DF0A60">
        <w:rPr>
          <w:rFonts w:ascii="Arial" w:hAnsi="Arial" w:cs="Arial"/>
          <w:sz w:val="24"/>
        </w:rPr>
        <w:t xml:space="preserve">Minimum packed RBC volume in sample tube:  </w:t>
      </w:r>
      <w:r w:rsidRPr="00DF0A60">
        <w:rPr>
          <w:rFonts w:ascii="Arial" w:hAnsi="Arial" w:cs="Arial"/>
          <w:sz w:val="24"/>
          <w:u w:val="single"/>
        </w:rPr>
        <w:t>250 µl</w:t>
      </w:r>
    </w:p>
    <w:p w:rsidR="00707645" w:rsidRPr="00DF0A60" w:rsidRDefault="00707645" w:rsidP="00E5197F">
      <w:pPr>
        <w:pStyle w:val="ListParagraph"/>
        <w:numPr>
          <w:ilvl w:val="0"/>
          <w:numId w:val="9"/>
        </w:numPr>
        <w:spacing w:after="100" w:afterAutospacing="1"/>
        <w:ind w:left="180" w:right="-270"/>
        <w:rPr>
          <w:rFonts w:ascii="Arial" w:hAnsi="Arial" w:cs="Arial"/>
          <w:sz w:val="24"/>
        </w:rPr>
      </w:pPr>
      <w:r w:rsidRPr="00DF0A60">
        <w:rPr>
          <w:rFonts w:ascii="Arial" w:hAnsi="Arial" w:cs="Arial"/>
          <w:sz w:val="24"/>
        </w:rPr>
        <w:t xml:space="preserve">Minimum plasma or serum volume for Antibody Screen:  </w:t>
      </w:r>
      <w:r w:rsidRPr="00DF0A60">
        <w:rPr>
          <w:rFonts w:ascii="Arial" w:hAnsi="Arial" w:cs="Arial"/>
          <w:sz w:val="24"/>
          <w:u w:val="single"/>
        </w:rPr>
        <w:t>500 µl</w:t>
      </w:r>
    </w:p>
    <w:p w:rsidR="003E0DC0" w:rsidRPr="00FC17F5" w:rsidRDefault="00707645" w:rsidP="00FC17F5">
      <w:pPr>
        <w:pStyle w:val="ListParagraph"/>
        <w:numPr>
          <w:ilvl w:val="0"/>
          <w:numId w:val="9"/>
        </w:numPr>
        <w:spacing w:after="100" w:afterAutospacing="1"/>
        <w:ind w:left="180" w:right="-270"/>
        <w:rPr>
          <w:rFonts w:ascii="Arial" w:hAnsi="Arial" w:cs="Arial"/>
          <w:sz w:val="24"/>
        </w:rPr>
      </w:pPr>
      <w:r w:rsidRPr="00DF0A60">
        <w:rPr>
          <w:rFonts w:ascii="Arial" w:hAnsi="Arial" w:cs="Arial"/>
          <w:sz w:val="24"/>
        </w:rPr>
        <w:t xml:space="preserve">Minimum plasma or serum volume for Antibody ID Assay:  </w:t>
      </w:r>
      <w:r w:rsidRPr="00DF0A60">
        <w:rPr>
          <w:rFonts w:ascii="Arial" w:hAnsi="Arial" w:cs="Arial"/>
          <w:sz w:val="24"/>
          <w:u w:val="single"/>
        </w:rPr>
        <w:t>1000 µl</w:t>
      </w:r>
    </w:p>
    <w:p w:rsidR="00B71A38" w:rsidRDefault="00B71A38" w:rsidP="00E5197F">
      <w:pPr>
        <w:pStyle w:val="ListParagraph"/>
        <w:numPr>
          <w:ilvl w:val="0"/>
          <w:numId w:val="9"/>
        </w:numPr>
        <w:spacing w:after="100" w:afterAutospacing="1"/>
        <w:ind w:left="180" w:right="-270"/>
        <w:rPr>
          <w:rFonts w:ascii="Arial" w:hAnsi="Arial" w:cs="Arial"/>
          <w:sz w:val="22"/>
          <w:szCs w:val="22"/>
        </w:rPr>
      </w:pPr>
      <w:r w:rsidRPr="00DF0A60">
        <w:rPr>
          <w:rFonts w:ascii="Arial" w:hAnsi="Arial" w:cs="Arial"/>
          <w:sz w:val="24"/>
        </w:rPr>
        <w:t>If Plasma or Serum is removed from primary tube and added to an empty sample tube, the minimum specimen volumes change as follows:</w:t>
      </w:r>
    </w:p>
    <w:p w:rsidR="00B71A38" w:rsidRPr="00DF0A60" w:rsidRDefault="003F6AC5" w:rsidP="00E5197F">
      <w:pPr>
        <w:pStyle w:val="ListParagraph"/>
        <w:numPr>
          <w:ilvl w:val="0"/>
          <w:numId w:val="13"/>
        </w:numPr>
        <w:spacing w:after="100" w:afterAutospacing="1"/>
        <w:ind w:left="720" w:right="-270"/>
        <w:rPr>
          <w:rFonts w:ascii="Arial" w:hAnsi="Arial" w:cs="Arial"/>
          <w:sz w:val="22"/>
          <w:szCs w:val="22"/>
        </w:rPr>
      </w:pPr>
      <w:r w:rsidRPr="00DF0A60">
        <w:rPr>
          <w:rFonts w:ascii="Arial" w:hAnsi="Arial" w:cs="Arial"/>
          <w:sz w:val="22"/>
          <w:szCs w:val="22"/>
        </w:rPr>
        <w:t xml:space="preserve">For Antibody Screen:  </w:t>
      </w:r>
      <w:r w:rsidRPr="00DF0A60">
        <w:rPr>
          <w:rFonts w:ascii="Arial" w:hAnsi="Arial" w:cs="Arial"/>
          <w:sz w:val="22"/>
          <w:szCs w:val="22"/>
          <w:u w:val="single"/>
        </w:rPr>
        <w:t>750 µl</w:t>
      </w:r>
    </w:p>
    <w:p w:rsidR="003F6AC5" w:rsidRPr="00962148" w:rsidRDefault="003F6AC5" w:rsidP="00E5197F">
      <w:pPr>
        <w:pStyle w:val="ListParagraph"/>
        <w:numPr>
          <w:ilvl w:val="0"/>
          <w:numId w:val="13"/>
        </w:numPr>
        <w:spacing w:after="100" w:afterAutospacing="1"/>
        <w:ind w:left="720" w:right="-270"/>
        <w:rPr>
          <w:rFonts w:ascii="Arial" w:hAnsi="Arial" w:cs="Arial"/>
          <w:sz w:val="22"/>
          <w:szCs w:val="22"/>
        </w:rPr>
      </w:pPr>
      <w:r w:rsidRPr="00DF0A60">
        <w:rPr>
          <w:rFonts w:ascii="Arial" w:hAnsi="Arial" w:cs="Arial"/>
          <w:sz w:val="22"/>
          <w:szCs w:val="22"/>
        </w:rPr>
        <w:t xml:space="preserve">For Antibody ID:  </w:t>
      </w:r>
      <w:r w:rsidR="00D3108B" w:rsidRPr="00DF0A60">
        <w:rPr>
          <w:rFonts w:ascii="Arial" w:hAnsi="Arial" w:cs="Arial"/>
          <w:sz w:val="22"/>
          <w:szCs w:val="22"/>
          <w:u w:val="single"/>
        </w:rPr>
        <w:t>1.5 ml</w:t>
      </w:r>
    </w:p>
    <w:p w:rsidR="00962148" w:rsidRDefault="00962148" w:rsidP="00962148">
      <w:pPr>
        <w:spacing w:after="100" w:afterAutospacing="1"/>
        <w:ind w:right="-270"/>
        <w:rPr>
          <w:rFonts w:ascii="Arial" w:hAnsi="Arial" w:cs="Arial"/>
          <w:sz w:val="22"/>
          <w:szCs w:val="22"/>
        </w:rPr>
      </w:pPr>
    </w:p>
    <w:p w:rsidR="00962148" w:rsidRDefault="00962148" w:rsidP="00962148">
      <w:pPr>
        <w:spacing w:after="100" w:afterAutospacing="1"/>
        <w:ind w:right="-270"/>
        <w:rPr>
          <w:rFonts w:ascii="Arial" w:hAnsi="Arial" w:cs="Arial"/>
          <w:sz w:val="22"/>
          <w:szCs w:val="22"/>
        </w:rPr>
      </w:pPr>
    </w:p>
    <w:p w:rsidR="00962148" w:rsidRPr="00962148" w:rsidRDefault="00962148" w:rsidP="00962148">
      <w:pPr>
        <w:spacing w:after="100" w:afterAutospacing="1"/>
        <w:ind w:right="-270"/>
        <w:rPr>
          <w:rFonts w:ascii="Arial" w:hAnsi="Arial" w:cs="Arial"/>
          <w:sz w:val="22"/>
          <w:szCs w:val="22"/>
        </w:rPr>
      </w:pPr>
    </w:p>
    <w:p w:rsidR="008472A4" w:rsidRPr="00DF0A60" w:rsidRDefault="00785551" w:rsidP="00E5197F">
      <w:pPr>
        <w:pStyle w:val="ListParagraph"/>
        <w:numPr>
          <w:ilvl w:val="0"/>
          <w:numId w:val="9"/>
        </w:numPr>
        <w:spacing w:after="100" w:afterAutospacing="1"/>
        <w:ind w:left="180" w:right="-270"/>
        <w:rPr>
          <w:rFonts w:ascii="Arial" w:hAnsi="Arial" w:cs="Arial"/>
          <w:sz w:val="24"/>
        </w:rPr>
      </w:pPr>
      <w:r w:rsidRPr="00D40D81">
        <w:rPr>
          <w:rFonts w:ascii="Arial" w:hAnsi="Arial" w:cs="Arial"/>
          <w:b/>
          <w:sz w:val="24"/>
        </w:rPr>
        <w:lastRenderedPageBreak/>
        <w:t>Limitations</w:t>
      </w:r>
      <w:r w:rsidRPr="00DF0A60">
        <w:rPr>
          <w:rFonts w:ascii="Arial" w:hAnsi="Arial" w:cs="Arial"/>
          <w:sz w:val="24"/>
        </w:rPr>
        <w:t>:</w:t>
      </w:r>
    </w:p>
    <w:p w:rsidR="00785551" w:rsidRPr="00DF0A60" w:rsidRDefault="00785551" w:rsidP="00CE093C">
      <w:pPr>
        <w:pStyle w:val="ListParagraph"/>
        <w:numPr>
          <w:ilvl w:val="0"/>
          <w:numId w:val="10"/>
        </w:numPr>
        <w:spacing w:after="100" w:afterAutospacing="1"/>
        <w:ind w:left="720" w:right="-270"/>
        <w:rPr>
          <w:rFonts w:ascii="Arial" w:hAnsi="Arial" w:cs="Arial"/>
          <w:sz w:val="22"/>
          <w:szCs w:val="22"/>
        </w:rPr>
      </w:pPr>
      <w:r w:rsidRPr="00D40D81">
        <w:rPr>
          <w:rFonts w:ascii="Arial" w:hAnsi="Arial" w:cs="Arial"/>
          <w:sz w:val="22"/>
          <w:szCs w:val="22"/>
          <w:u w:val="single"/>
        </w:rPr>
        <w:t>Clotted specimens</w:t>
      </w:r>
      <w:r w:rsidRPr="00DF0A60">
        <w:rPr>
          <w:rFonts w:ascii="Arial" w:hAnsi="Arial" w:cs="Arial"/>
          <w:sz w:val="22"/>
          <w:szCs w:val="22"/>
        </w:rPr>
        <w:t xml:space="preserve"> CANNOT be used</w:t>
      </w:r>
      <w:r w:rsidR="00EA0F28">
        <w:rPr>
          <w:rFonts w:ascii="Arial" w:hAnsi="Arial" w:cs="Arial"/>
          <w:sz w:val="22"/>
          <w:szCs w:val="22"/>
        </w:rPr>
        <w:t xml:space="preserve"> for Hemagglutination</w:t>
      </w:r>
      <w:r w:rsidR="00D40D81">
        <w:rPr>
          <w:rFonts w:ascii="Arial" w:hAnsi="Arial" w:cs="Arial"/>
          <w:sz w:val="22"/>
          <w:szCs w:val="22"/>
        </w:rPr>
        <w:t xml:space="preserve"> (Group assay)</w:t>
      </w:r>
      <w:r w:rsidR="00024535">
        <w:rPr>
          <w:rFonts w:ascii="Arial" w:hAnsi="Arial" w:cs="Arial"/>
          <w:sz w:val="22"/>
          <w:szCs w:val="22"/>
        </w:rPr>
        <w:t xml:space="preserve"> testing, which uses CMT strips and liquid reagents.</w:t>
      </w:r>
    </w:p>
    <w:p w:rsidR="00785551" w:rsidRPr="00DF0A60" w:rsidRDefault="005F13A4" w:rsidP="00E5197F">
      <w:pPr>
        <w:pStyle w:val="ListParagraph"/>
        <w:numPr>
          <w:ilvl w:val="0"/>
          <w:numId w:val="10"/>
        </w:numPr>
        <w:spacing w:after="100" w:afterAutospacing="1"/>
        <w:ind w:left="720" w:right="-270"/>
        <w:rPr>
          <w:rFonts w:ascii="Arial" w:hAnsi="Arial" w:cs="Arial"/>
          <w:sz w:val="22"/>
          <w:szCs w:val="22"/>
        </w:rPr>
      </w:pPr>
      <w:r w:rsidRPr="00DF0A60">
        <w:rPr>
          <w:rFonts w:ascii="Arial" w:hAnsi="Arial" w:cs="Arial"/>
          <w:sz w:val="22"/>
          <w:szCs w:val="22"/>
        </w:rPr>
        <w:t xml:space="preserve">Specimens exhibiting strong Cold Agglutinin reactivity </w:t>
      </w:r>
      <w:r w:rsidR="00936103" w:rsidRPr="00DF0A60">
        <w:rPr>
          <w:rFonts w:ascii="Arial" w:hAnsi="Arial" w:cs="Arial"/>
          <w:sz w:val="22"/>
          <w:szCs w:val="22"/>
        </w:rPr>
        <w:t xml:space="preserve">may react as a clotted sample and therefore </w:t>
      </w:r>
      <w:r w:rsidRPr="00DF0A60">
        <w:rPr>
          <w:rFonts w:ascii="Arial" w:hAnsi="Arial" w:cs="Arial"/>
          <w:sz w:val="22"/>
          <w:szCs w:val="22"/>
        </w:rPr>
        <w:t>s</w:t>
      </w:r>
      <w:r w:rsidR="00EA0F28">
        <w:rPr>
          <w:rFonts w:ascii="Arial" w:hAnsi="Arial" w:cs="Arial"/>
          <w:sz w:val="22"/>
          <w:szCs w:val="22"/>
        </w:rPr>
        <w:t xml:space="preserve">hould not be tested on the Echo </w:t>
      </w:r>
      <w:r w:rsidR="00EA0F28" w:rsidRPr="000826F9">
        <w:rPr>
          <w:rFonts w:ascii="Arial" w:hAnsi="Arial" w:cs="Arial"/>
          <w:i/>
          <w:sz w:val="22"/>
          <w:szCs w:val="22"/>
        </w:rPr>
        <w:t>(See "Prewarm Tube" procedure</w:t>
      </w:r>
      <w:r w:rsidR="000826F9" w:rsidRPr="000826F9">
        <w:rPr>
          <w:rFonts w:ascii="Arial" w:hAnsi="Arial" w:cs="Arial"/>
          <w:i/>
          <w:sz w:val="22"/>
          <w:szCs w:val="22"/>
        </w:rPr>
        <w:t xml:space="preserve"> in </w:t>
      </w:r>
      <w:r w:rsidR="007A10AF">
        <w:rPr>
          <w:rFonts w:ascii="Arial" w:hAnsi="Arial" w:cs="Arial"/>
          <w:i/>
          <w:sz w:val="22"/>
          <w:szCs w:val="22"/>
        </w:rPr>
        <w:t xml:space="preserve">Blood Bank </w:t>
      </w:r>
      <w:r w:rsidR="000826F9" w:rsidRPr="000826F9">
        <w:rPr>
          <w:rFonts w:ascii="Arial" w:hAnsi="Arial" w:cs="Arial"/>
          <w:i/>
          <w:sz w:val="22"/>
          <w:szCs w:val="22"/>
        </w:rPr>
        <w:t>Procedure Manual</w:t>
      </w:r>
      <w:r w:rsidR="00EA0F28" w:rsidRPr="000826F9">
        <w:rPr>
          <w:rFonts w:ascii="Arial" w:hAnsi="Arial" w:cs="Arial"/>
          <w:i/>
          <w:sz w:val="22"/>
          <w:szCs w:val="22"/>
        </w:rPr>
        <w:t>).</w:t>
      </w:r>
    </w:p>
    <w:p w:rsidR="000826F9" w:rsidRPr="00060D3B" w:rsidRDefault="005F13A4" w:rsidP="00060D3B">
      <w:pPr>
        <w:pStyle w:val="ListParagraph"/>
        <w:numPr>
          <w:ilvl w:val="0"/>
          <w:numId w:val="10"/>
        </w:numPr>
        <w:spacing w:after="100" w:afterAutospacing="1"/>
        <w:ind w:left="720" w:right="-270"/>
        <w:rPr>
          <w:rFonts w:ascii="Arial" w:hAnsi="Arial" w:cs="Arial"/>
          <w:sz w:val="22"/>
          <w:szCs w:val="22"/>
        </w:rPr>
      </w:pPr>
      <w:r w:rsidRPr="00DF0A60">
        <w:rPr>
          <w:rFonts w:ascii="Arial" w:hAnsi="Arial" w:cs="Arial"/>
          <w:sz w:val="22"/>
          <w:szCs w:val="22"/>
        </w:rPr>
        <w:t xml:space="preserve">Specimens exhibiting excessive </w:t>
      </w:r>
      <w:r w:rsidRPr="00D40D81">
        <w:rPr>
          <w:rFonts w:ascii="Arial" w:hAnsi="Arial" w:cs="Arial"/>
          <w:sz w:val="22"/>
          <w:szCs w:val="22"/>
          <w:u w:val="single"/>
        </w:rPr>
        <w:t>Hemolysis</w:t>
      </w:r>
      <w:r w:rsidRPr="00DF0A60">
        <w:rPr>
          <w:rFonts w:ascii="Arial" w:hAnsi="Arial" w:cs="Arial"/>
          <w:sz w:val="22"/>
          <w:szCs w:val="22"/>
        </w:rPr>
        <w:t xml:space="preserve">, </w:t>
      </w:r>
      <w:r w:rsidRPr="00D40D81">
        <w:rPr>
          <w:rFonts w:ascii="Arial" w:hAnsi="Arial" w:cs="Arial"/>
          <w:sz w:val="22"/>
          <w:szCs w:val="22"/>
          <w:u w:val="single"/>
        </w:rPr>
        <w:t>Icterus</w:t>
      </w:r>
      <w:r w:rsidRPr="00DF0A60">
        <w:rPr>
          <w:rFonts w:ascii="Arial" w:hAnsi="Arial" w:cs="Arial"/>
          <w:sz w:val="22"/>
          <w:szCs w:val="22"/>
        </w:rPr>
        <w:t xml:space="preserve">, or </w:t>
      </w:r>
      <w:r w:rsidRPr="00D40D81">
        <w:rPr>
          <w:rFonts w:ascii="Arial" w:hAnsi="Arial" w:cs="Arial"/>
          <w:sz w:val="22"/>
          <w:szCs w:val="22"/>
          <w:u w:val="single"/>
        </w:rPr>
        <w:t>Lipemia</w:t>
      </w:r>
      <w:r w:rsidRPr="00DF0A60">
        <w:rPr>
          <w:rFonts w:ascii="Arial" w:hAnsi="Arial" w:cs="Arial"/>
          <w:sz w:val="22"/>
          <w:szCs w:val="22"/>
        </w:rPr>
        <w:t xml:space="preserve"> should </w:t>
      </w:r>
      <w:r w:rsidR="00D40D81">
        <w:rPr>
          <w:rFonts w:ascii="Arial" w:hAnsi="Arial" w:cs="Arial"/>
          <w:sz w:val="22"/>
          <w:szCs w:val="22"/>
        </w:rPr>
        <w:t>NOT BE</w:t>
      </w:r>
      <w:r w:rsidRPr="00DF0A60">
        <w:rPr>
          <w:rFonts w:ascii="Arial" w:hAnsi="Arial" w:cs="Arial"/>
          <w:sz w:val="22"/>
          <w:szCs w:val="22"/>
        </w:rPr>
        <w:t xml:space="preserve"> tested on the Echo (re</w:t>
      </w:r>
      <w:r w:rsidR="00936103" w:rsidRPr="00DF0A60">
        <w:rPr>
          <w:rFonts w:ascii="Arial" w:hAnsi="Arial" w:cs="Arial"/>
          <w:sz w:val="22"/>
          <w:szCs w:val="22"/>
        </w:rPr>
        <w:t xml:space="preserve">fer to section 7.2 of </w:t>
      </w:r>
      <w:r w:rsidR="008472A4" w:rsidRPr="00DF0A60">
        <w:rPr>
          <w:rFonts w:ascii="Arial" w:hAnsi="Arial" w:cs="Arial"/>
          <w:sz w:val="22"/>
          <w:szCs w:val="22"/>
        </w:rPr>
        <w:t xml:space="preserve">ECHO </w:t>
      </w:r>
      <w:r w:rsidR="00936103" w:rsidRPr="00DF0A60">
        <w:rPr>
          <w:rFonts w:ascii="Arial" w:hAnsi="Arial" w:cs="Arial"/>
          <w:sz w:val="22"/>
          <w:szCs w:val="22"/>
        </w:rPr>
        <w:t>Operator Manual</w:t>
      </w:r>
      <w:r w:rsidRPr="00DF0A60">
        <w:rPr>
          <w:rFonts w:ascii="Arial" w:hAnsi="Arial" w:cs="Arial"/>
          <w:sz w:val="22"/>
          <w:szCs w:val="22"/>
        </w:rPr>
        <w:t xml:space="preserve"> for more detailed information).</w:t>
      </w:r>
    </w:p>
    <w:p w:rsidR="00536F3A" w:rsidRPr="00DF0A60" w:rsidRDefault="00536F3A" w:rsidP="00E5197F">
      <w:pPr>
        <w:pStyle w:val="ListParagraph"/>
        <w:numPr>
          <w:ilvl w:val="0"/>
          <w:numId w:val="10"/>
        </w:numPr>
        <w:spacing w:after="100" w:afterAutospacing="1"/>
        <w:ind w:left="720" w:right="-270"/>
        <w:rPr>
          <w:rFonts w:ascii="Arial" w:hAnsi="Arial" w:cs="Arial"/>
          <w:sz w:val="22"/>
          <w:szCs w:val="22"/>
        </w:rPr>
      </w:pPr>
      <w:r>
        <w:rPr>
          <w:rFonts w:ascii="Arial" w:hAnsi="Arial" w:cs="Arial"/>
          <w:sz w:val="22"/>
          <w:szCs w:val="22"/>
        </w:rPr>
        <w:t>Certain blood sample factors have a high likelihood of causing a "No Type Determined" (NTD) interpretation. These include serological factors due to the inheritance of weakly expressed gene products by certain diseases, such as Leukemia,</w:t>
      </w:r>
      <w:r w:rsidR="00203E15">
        <w:rPr>
          <w:rFonts w:ascii="Arial" w:hAnsi="Arial" w:cs="Arial"/>
          <w:sz w:val="22"/>
          <w:szCs w:val="22"/>
        </w:rPr>
        <w:t xml:space="preserve"> recent transfusion </w:t>
      </w:r>
      <w:r w:rsidR="00DB5417">
        <w:rPr>
          <w:rFonts w:ascii="Arial" w:hAnsi="Arial" w:cs="Arial"/>
          <w:sz w:val="22"/>
          <w:szCs w:val="22"/>
        </w:rPr>
        <w:t xml:space="preserve">of </w:t>
      </w:r>
      <w:r w:rsidR="00203E15">
        <w:rPr>
          <w:rFonts w:ascii="Arial" w:hAnsi="Arial" w:cs="Arial"/>
          <w:sz w:val="22"/>
          <w:szCs w:val="22"/>
        </w:rPr>
        <w:t xml:space="preserve">ABO/Rh-different RBCs, </w:t>
      </w:r>
      <w:r>
        <w:rPr>
          <w:rFonts w:ascii="Arial" w:hAnsi="Arial" w:cs="Arial"/>
          <w:sz w:val="22"/>
          <w:szCs w:val="22"/>
        </w:rPr>
        <w:t>or due to the patient's age</w:t>
      </w:r>
      <w:r w:rsidR="00203E15">
        <w:rPr>
          <w:rFonts w:ascii="Arial" w:hAnsi="Arial" w:cs="Arial"/>
          <w:sz w:val="22"/>
          <w:szCs w:val="22"/>
        </w:rPr>
        <w:t xml:space="preserve"> (missing or weakened antigen or antibody)</w:t>
      </w:r>
      <w:r>
        <w:rPr>
          <w:rFonts w:ascii="Arial" w:hAnsi="Arial" w:cs="Arial"/>
          <w:sz w:val="22"/>
          <w:szCs w:val="22"/>
        </w:rPr>
        <w:t>. NTD results can also occur due to interference from certain conditions such as elevated lipid, bilirubin, free plasma hemoglobin, clots, or aggregates.</w:t>
      </w:r>
      <w:r w:rsidR="0020571E">
        <w:rPr>
          <w:rFonts w:ascii="Arial" w:hAnsi="Arial" w:cs="Arial"/>
          <w:sz w:val="22"/>
          <w:szCs w:val="22"/>
        </w:rPr>
        <w:t xml:space="preserve"> Always compare questionable results with patient history as well as past and present diagnoses. Confirm </w:t>
      </w:r>
      <w:r w:rsidR="00203E15">
        <w:rPr>
          <w:rFonts w:ascii="Arial" w:hAnsi="Arial" w:cs="Arial"/>
          <w:sz w:val="22"/>
          <w:szCs w:val="22"/>
        </w:rPr>
        <w:t xml:space="preserve">questionable or discrepant </w:t>
      </w:r>
      <w:r w:rsidR="0020571E">
        <w:rPr>
          <w:rFonts w:ascii="Arial" w:hAnsi="Arial" w:cs="Arial"/>
          <w:sz w:val="22"/>
          <w:szCs w:val="22"/>
        </w:rPr>
        <w:t>resu</w:t>
      </w:r>
      <w:r w:rsidR="00074FBD">
        <w:rPr>
          <w:rFonts w:ascii="Arial" w:hAnsi="Arial" w:cs="Arial"/>
          <w:sz w:val="22"/>
          <w:szCs w:val="22"/>
        </w:rPr>
        <w:t>lts using</w:t>
      </w:r>
      <w:r w:rsidR="0060131B">
        <w:rPr>
          <w:rFonts w:ascii="Arial" w:hAnsi="Arial" w:cs="Arial"/>
          <w:sz w:val="22"/>
          <w:szCs w:val="22"/>
        </w:rPr>
        <w:t xml:space="preserve"> T</w:t>
      </w:r>
      <w:r w:rsidR="0020571E">
        <w:rPr>
          <w:rFonts w:ascii="Arial" w:hAnsi="Arial" w:cs="Arial"/>
          <w:sz w:val="22"/>
          <w:szCs w:val="22"/>
        </w:rPr>
        <w:t>ube</w:t>
      </w:r>
      <w:r w:rsidR="0060131B">
        <w:rPr>
          <w:rFonts w:ascii="Arial" w:hAnsi="Arial" w:cs="Arial"/>
          <w:sz w:val="22"/>
          <w:szCs w:val="22"/>
        </w:rPr>
        <w:t xml:space="preserve"> and/or Gel</w:t>
      </w:r>
      <w:r w:rsidR="0020571E">
        <w:rPr>
          <w:rFonts w:ascii="Arial" w:hAnsi="Arial" w:cs="Arial"/>
          <w:sz w:val="22"/>
          <w:szCs w:val="22"/>
        </w:rPr>
        <w:t xml:space="preserve"> testing</w:t>
      </w:r>
      <w:r w:rsidR="00074FBD">
        <w:rPr>
          <w:rFonts w:ascii="Arial" w:hAnsi="Arial" w:cs="Arial"/>
          <w:sz w:val="22"/>
          <w:szCs w:val="22"/>
        </w:rPr>
        <w:t xml:space="preserve"> procedures</w:t>
      </w:r>
      <w:r w:rsidR="0020571E">
        <w:rPr>
          <w:rFonts w:ascii="Arial" w:hAnsi="Arial" w:cs="Arial"/>
          <w:sz w:val="22"/>
          <w:szCs w:val="22"/>
        </w:rPr>
        <w:t>. Send to UBS if inconsistent results persist.</w:t>
      </w:r>
    </w:p>
    <w:p w:rsidR="008472A4" w:rsidRPr="00DF0A60" w:rsidRDefault="008472A4" w:rsidP="00E5197F">
      <w:pPr>
        <w:pStyle w:val="ListParagraph"/>
        <w:numPr>
          <w:ilvl w:val="0"/>
          <w:numId w:val="9"/>
        </w:numPr>
        <w:spacing w:after="100" w:afterAutospacing="1"/>
        <w:ind w:left="180" w:right="-270"/>
        <w:rPr>
          <w:rFonts w:ascii="Arial" w:hAnsi="Arial" w:cs="Arial"/>
          <w:sz w:val="24"/>
        </w:rPr>
      </w:pPr>
      <w:r w:rsidRPr="00DF0A60">
        <w:rPr>
          <w:rFonts w:ascii="Arial" w:hAnsi="Arial" w:cs="Arial"/>
          <w:sz w:val="24"/>
        </w:rPr>
        <w:t>Samples not tested within 24 hours need to be stored at 2-8 °C.</w:t>
      </w:r>
    </w:p>
    <w:p w:rsidR="00DE437D" w:rsidRDefault="00081F07" w:rsidP="00FA29A7">
      <w:pPr>
        <w:pStyle w:val="ListParagraph"/>
        <w:numPr>
          <w:ilvl w:val="0"/>
          <w:numId w:val="9"/>
        </w:numPr>
        <w:spacing w:after="100" w:afterAutospacing="1"/>
        <w:ind w:left="180" w:right="-270"/>
        <w:rPr>
          <w:rFonts w:ascii="Arial" w:hAnsi="Arial" w:cs="Arial"/>
          <w:sz w:val="22"/>
          <w:szCs w:val="22"/>
        </w:rPr>
      </w:pPr>
      <w:r w:rsidRPr="00DF0A60">
        <w:rPr>
          <w:rFonts w:ascii="Arial" w:hAnsi="Arial" w:cs="Arial"/>
          <w:sz w:val="24"/>
        </w:rPr>
        <w:t xml:space="preserve">Donor segments </w:t>
      </w:r>
      <w:r w:rsidR="00E17626">
        <w:rPr>
          <w:rFonts w:ascii="Arial" w:hAnsi="Arial" w:cs="Arial"/>
          <w:sz w:val="24"/>
        </w:rPr>
        <w:t xml:space="preserve">from units of blood </w:t>
      </w:r>
      <w:r w:rsidRPr="00DF0A60">
        <w:rPr>
          <w:rFonts w:ascii="Arial" w:hAnsi="Arial" w:cs="Arial"/>
          <w:sz w:val="24"/>
        </w:rPr>
        <w:t>collected in FDA-approved citrate-based anticoagulant are acc</w:t>
      </w:r>
      <w:r w:rsidR="00E17626">
        <w:rPr>
          <w:rFonts w:ascii="Arial" w:hAnsi="Arial" w:cs="Arial"/>
          <w:sz w:val="24"/>
        </w:rPr>
        <w:t>eptable for ABO/Rh Confirmation</w:t>
      </w:r>
      <w:r w:rsidR="007F2572">
        <w:rPr>
          <w:rFonts w:ascii="Arial" w:hAnsi="Arial" w:cs="Arial"/>
          <w:sz w:val="24"/>
        </w:rPr>
        <w:t xml:space="preserve"> testing and </w:t>
      </w:r>
      <w:proofErr w:type="spellStart"/>
      <w:r w:rsidR="007F2572">
        <w:rPr>
          <w:rFonts w:ascii="Arial" w:hAnsi="Arial" w:cs="Arial"/>
          <w:sz w:val="24"/>
        </w:rPr>
        <w:t>Crossmatches</w:t>
      </w:r>
      <w:proofErr w:type="spellEnd"/>
      <w:r w:rsidR="007F2572">
        <w:rPr>
          <w:rFonts w:ascii="Arial" w:hAnsi="Arial" w:cs="Arial"/>
          <w:sz w:val="24"/>
        </w:rPr>
        <w:t>.</w:t>
      </w:r>
    </w:p>
    <w:p w:rsidR="009F0D10" w:rsidRPr="009F0D10" w:rsidRDefault="00FE1DD4" w:rsidP="00FE1DD4">
      <w:pPr>
        <w:pStyle w:val="ListParagraph"/>
        <w:spacing w:after="100" w:afterAutospacing="1" w:line="720" w:lineRule="auto"/>
        <w:ind w:right="-270"/>
        <w:rPr>
          <w:rFonts w:ascii="Arial" w:hAnsi="Arial" w:cs="Arial"/>
          <w:sz w:val="22"/>
          <w:szCs w:val="22"/>
        </w:rPr>
      </w:pPr>
      <w:r>
        <w:rPr>
          <w:rFonts w:ascii="Arial" w:hAnsi="Arial" w:cs="Arial"/>
          <w:sz w:val="22"/>
          <w:szCs w:val="22"/>
        </w:rPr>
        <w:t xml:space="preserve">Note: </w:t>
      </w:r>
      <w:r w:rsidR="00DE437D" w:rsidRPr="00DF0A60">
        <w:rPr>
          <w:rFonts w:ascii="Arial" w:hAnsi="Arial" w:cs="Arial"/>
          <w:sz w:val="22"/>
          <w:szCs w:val="22"/>
        </w:rPr>
        <w:t xml:space="preserve">Two segments </w:t>
      </w:r>
      <w:r w:rsidR="00E17626">
        <w:rPr>
          <w:rFonts w:ascii="Arial" w:hAnsi="Arial" w:cs="Arial"/>
          <w:sz w:val="22"/>
          <w:szCs w:val="22"/>
        </w:rPr>
        <w:t xml:space="preserve">per tube </w:t>
      </w:r>
      <w:r w:rsidR="00DE437D" w:rsidRPr="00DF0A60">
        <w:rPr>
          <w:rFonts w:ascii="Arial" w:hAnsi="Arial" w:cs="Arial"/>
          <w:sz w:val="22"/>
          <w:szCs w:val="22"/>
        </w:rPr>
        <w:t>are needed to provide e</w:t>
      </w:r>
      <w:r w:rsidR="007F2572">
        <w:rPr>
          <w:rFonts w:ascii="Arial" w:hAnsi="Arial" w:cs="Arial"/>
          <w:sz w:val="22"/>
          <w:szCs w:val="22"/>
        </w:rPr>
        <w:t>nough sample volume for all testing.</w:t>
      </w:r>
    </w:p>
    <w:p w:rsidR="00857C17" w:rsidRPr="00E5197F" w:rsidRDefault="005F5D43" w:rsidP="00E5197F">
      <w:pPr>
        <w:pStyle w:val="ListParagraph"/>
        <w:spacing w:line="360" w:lineRule="auto"/>
        <w:ind w:left="-180" w:right="-270" w:hanging="450"/>
        <w:rPr>
          <w:rFonts w:ascii="Arial" w:hAnsi="Arial" w:cs="Arial"/>
          <w:b/>
          <w:sz w:val="28"/>
          <w:szCs w:val="28"/>
        </w:rPr>
      </w:pPr>
      <w:r w:rsidRPr="00F17F95">
        <w:rPr>
          <w:rFonts w:ascii="Arial" w:hAnsi="Arial" w:cs="Arial"/>
          <w:b/>
          <w:sz w:val="28"/>
          <w:szCs w:val="28"/>
        </w:rPr>
        <w:t>Reagents</w:t>
      </w:r>
    </w:p>
    <w:p w:rsidR="00324C66" w:rsidRDefault="00D25ECF" w:rsidP="00857C17">
      <w:pPr>
        <w:pStyle w:val="ListParagraph"/>
        <w:numPr>
          <w:ilvl w:val="0"/>
          <w:numId w:val="16"/>
        </w:numPr>
        <w:spacing w:before="120"/>
        <w:ind w:left="180" w:right="-270"/>
        <w:rPr>
          <w:rFonts w:ascii="Arial" w:hAnsi="Arial" w:cs="Arial"/>
          <w:sz w:val="24"/>
        </w:rPr>
      </w:pPr>
      <w:r w:rsidRPr="00D25ECF">
        <w:rPr>
          <w:rFonts w:ascii="Arial" w:hAnsi="Arial" w:cs="Arial"/>
          <w:sz w:val="24"/>
        </w:rPr>
        <w:t>The Galileo Echo has several racks t</w:t>
      </w:r>
      <w:r>
        <w:rPr>
          <w:rFonts w:ascii="Arial" w:hAnsi="Arial" w:cs="Arial"/>
          <w:sz w:val="24"/>
        </w:rPr>
        <w:t xml:space="preserve">hat are designated for </w:t>
      </w:r>
      <w:r w:rsidR="001D30AF">
        <w:rPr>
          <w:rFonts w:ascii="Arial" w:hAnsi="Arial" w:cs="Arial"/>
          <w:sz w:val="24"/>
        </w:rPr>
        <w:t xml:space="preserve">liquid </w:t>
      </w:r>
      <w:r>
        <w:rPr>
          <w:rFonts w:ascii="Arial" w:hAnsi="Arial" w:cs="Arial"/>
          <w:sz w:val="24"/>
        </w:rPr>
        <w:t>reagents</w:t>
      </w:r>
      <w:r w:rsidRPr="00D25ECF">
        <w:rPr>
          <w:rFonts w:ascii="Arial" w:hAnsi="Arial" w:cs="Arial"/>
          <w:sz w:val="24"/>
        </w:rPr>
        <w:t xml:space="preserve">. </w:t>
      </w:r>
      <w:r>
        <w:rPr>
          <w:rFonts w:ascii="Arial" w:hAnsi="Arial" w:cs="Arial"/>
          <w:sz w:val="24"/>
        </w:rPr>
        <w:t>A</w:t>
      </w:r>
      <w:r w:rsidR="00C82E67" w:rsidRPr="00F17F95">
        <w:rPr>
          <w:rFonts w:ascii="Arial" w:hAnsi="Arial" w:cs="Arial"/>
          <w:sz w:val="24"/>
        </w:rPr>
        <w:t xml:space="preserve">ll </w:t>
      </w:r>
      <w:r w:rsidR="008F7F20" w:rsidRPr="00F17F95">
        <w:rPr>
          <w:rFonts w:ascii="Arial" w:hAnsi="Arial" w:cs="Arial"/>
          <w:sz w:val="24"/>
        </w:rPr>
        <w:t xml:space="preserve">liquid </w:t>
      </w:r>
      <w:r w:rsidR="00C82E67" w:rsidRPr="00F17F95">
        <w:rPr>
          <w:rFonts w:ascii="Arial" w:hAnsi="Arial" w:cs="Arial"/>
          <w:sz w:val="24"/>
        </w:rPr>
        <w:t xml:space="preserve">reagents </w:t>
      </w:r>
      <w:r>
        <w:rPr>
          <w:rFonts w:ascii="Arial" w:hAnsi="Arial" w:cs="Arial"/>
          <w:sz w:val="24"/>
        </w:rPr>
        <w:t>are in</w:t>
      </w:r>
      <w:r w:rsidR="00C82E67" w:rsidRPr="00F17F95">
        <w:rPr>
          <w:rFonts w:ascii="Arial" w:hAnsi="Arial" w:cs="Arial"/>
          <w:sz w:val="24"/>
        </w:rPr>
        <w:t xml:space="preserve"> vials with lot-numbered ba</w:t>
      </w:r>
      <w:r w:rsidR="001D30AF">
        <w:rPr>
          <w:rFonts w:ascii="Arial" w:hAnsi="Arial" w:cs="Arial"/>
          <w:sz w:val="24"/>
        </w:rPr>
        <w:t>rcodes. The operator loads the vials</w:t>
      </w:r>
      <w:r w:rsidR="00C82E67" w:rsidRPr="00F17F95">
        <w:rPr>
          <w:rFonts w:ascii="Arial" w:hAnsi="Arial" w:cs="Arial"/>
          <w:sz w:val="24"/>
        </w:rPr>
        <w:t xml:space="preserve"> into </w:t>
      </w:r>
      <w:r w:rsidR="001D30AF">
        <w:rPr>
          <w:rFonts w:ascii="Arial" w:hAnsi="Arial" w:cs="Arial"/>
          <w:sz w:val="24"/>
        </w:rPr>
        <w:t xml:space="preserve">the </w:t>
      </w:r>
      <w:r w:rsidR="0077502E">
        <w:rPr>
          <w:rFonts w:ascii="Arial" w:hAnsi="Arial" w:cs="Arial"/>
          <w:sz w:val="24"/>
        </w:rPr>
        <w:t>Reagent Racks, which are</w:t>
      </w:r>
      <w:r w:rsidR="00E40324">
        <w:rPr>
          <w:rFonts w:ascii="Arial" w:hAnsi="Arial" w:cs="Arial"/>
          <w:sz w:val="24"/>
        </w:rPr>
        <w:t xml:space="preserve"> then</w:t>
      </w:r>
      <w:r w:rsidR="0077502E">
        <w:rPr>
          <w:rFonts w:ascii="Arial" w:hAnsi="Arial" w:cs="Arial"/>
          <w:sz w:val="24"/>
        </w:rPr>
        <w:t xml:space="preserve"> inserted</w:t>
      </w:r>
      <w:r w:rsidR="00C82E67" w:rsidRPr="00F17F95">
        <w:rPr>
          <w:rFonts w:ascii="Arial" w:hAnsi="Arial" w:cs="Arial"/>
          <w:sz w:val="24"/>
        </w:rPr>
        <w:t xml:space="preserve"> into the ECHO in designated slots </w:t>
      </w:r>
      <w:r w:rsidR="00E40324">
        <w:rPr>
          <w:rFonts w:ascii="Arial" w:hAnsi="Arial" w:cs="Arial"/>
          <w:sz w:val="24"/>
        </w:rPr>
        <w:t xml:space="preserve">in the center loading bay </w:t>
      </w:r>
      <w:r w:rsidR="00C82E67" w:rsidRPr="00F17F95">
        <w:rPr>
          <w:rFonts w:ascii="Arial" w:hAnsi="Arial" w:cs="Arial"/>
          <w:sz w:val="24"/>
        </w:rPr>
        <w:t>(see Galileo ECHO Operator Manual, chapter 1, "Racks", for visual depiction of Reagent and Sample racks).</w:t>
      </w:r>
    </w:p>
    <w:p w:rsidR="005302B3" w:rsidRPr="005302B3" w:rsidRDefault="005302B3" w:rsidP="005302B3">
      <w:pPr>
        <w:pStyle w:val="ListParagraph"/>
        <w:numPr>
          <w:ilvl w:val="0"/>
          <w:numId w:val="37"/>
        </w:numPr>
        <w:spacing w:before="120"/>
        <w:ind w:left="720" w:right="-270"/>
        <w:rPr>
          <w:rFonts w:ascii="Arial" w:hAnsi="Arial" w:cs="Arial"/>
          <w:sz w:val="22"/>
          <w:szCs w:val="22"/>
        </w:rPr>
      </w:pPr>
      <w:r>
        <w:rPr>
          <w:rFonts w:ascii="Arial" w:hAnsi="Arial" w:cs="Arial"/>
          <w:sz w:val="22"/>
          <w:szCs w:val="22"/>
        </w:rPr>
        <w:t xml:space="preserve">ECHO </w:t>
      </w:r>
      <w:r w:rsidRPr="005302B3">
        <w:rPr>
          <w:rFonts w:ascii="Arial" w:hAnsi="Arial" w:cs="Arial"/>
          <w:sz w:val="22"/>
          <w:szCs w:val="22"/>
        </w:rPr>
        <w:t>Anti-Sera and Reverse-Ty</w:t>
      </w:r>
      <w:r>
        <w:rPr>
          <w:rFonts w:ascii="Arial" w:hAnsi="Arial" w:cs="Arial"/>
          <w:sz w:val="22"/>
          <w:szCs w:val="22"/>
        </w:rPr>
        <w:t>pe reagents can be used for bench testing. Whenever reagent volumes get too low for use on the ECHO, transfer to bench for</w:t>
      </w:r>
      <w:r w:rsidR="00A3504E">
        <w:rPr>
          <w:rFonts w:ascii="Arial" w:hAnsi="Arial" w:cs="Arial"/>
          <w:sz w:val="22"/>
          <w:szCs w:val="22"/>
        </w:rPr>
        <w:t xml:space="preserve"> ongoing testing.</w:t>
      </w:r>
    </w:p>
    <w:p w:rsidR="007A4D32" w:rsidRDefault="00CD6FC0" w:rsidP="00CD6FC0">
      <w:pPr>
        <w:pStyle w:val="ListParagraph"/>
        <w:numPr>
          <w:ilvl w:val="0"/>
          <w:numId w:val="16"/>
        </w:numPr>
        <w:spacing w:before="120"/>
        <w:ind w:left="180" w:right="-270"/>
        <w:rPr>
          <w:rFonts w:ascii="Arial" w:hAnsi="Arial" w:cs="Arial"/>
          <w:sz w:val="24"/>
        </w:rPr>
      </w:pPr>
      <w:r w:rsidRPr="00E47B22">
        <w:rPr>
          <w:rFonts w:ascii="Arial" w:hAnsi="Arial" w:cs="Arial"/>
          <w:sz w:val="24"/>
          <w:u w:val="single"/>
        </w:rPr>
        <w:t>Stir Balls</w:t>
      </w:r>
      <w:r>
        <w:rPr>
          <w:rFonts w:ascii="Arial" w:hAnsi="Arial" w:cs="Arial"/>
          <w:sz w:val="24"/>
        </w:rPr>
        <w:t xml:space="preserve"> – in order to keep all Red Cell reagents properly suspended, each vial of Red Cell reagent must have a Stir-Ball inserted before being placed on the analyzer.</w:t>
      </w:r>
    </w:p>
    <w:p w:rsidR="00646F58" w:rsidRPr="00CD6FC0" w:rsidRDefault="00E66BCE" w:rsidP="00646F58">
      <w:pPr>
        <w:pStyle w:val="ListParagraph"/>
        <w:numPr>
          <w:ilvl w:val="0"/>
          <w:numId w:val="21"/>
        </w:numPr>
        <w:spacing w:before="120"/>
        <w:ind w:left="720" w:right="-270"/>
        <w:rPr>
          <w:rFonts w:ascii="Arial" w:hAnsi="Arial" w:cs="Arial"/>
          <w:sz w:val="24"/>
        </w:rPr>
      </w:pPr>
      <w:r w:rsidRPr="00D40D81">
        <w:rPr>
          <w:rFonts w:ascii="Arial" w:hAnsi="Arial" w:cs="Arial"/>
          <w:i/>
          <w:sz w:val="24"/>
        </w:rPr>
        <w:t>If you accidentally touch a stir-ball or drop it on the counter or floor, it is contaminated and must be discarded</w:t>
      </w:r>
      <w:r>
        <w:rPr>
          <w:rFonts w:ascii="Arial" w:hAnsi="Arial" w:cs="Arial"/>
          <w:sz w:val="22"/>
          <w:szCs w:val="22"/>
        </w:rPr>
        <w:t>.</w:t>
      </w:r>
    </w:p>
    <w:p w:rsidR="00C82E67" w:rsidRDefault="00577086" w:rsidP="00857C17">
      <w:pPr>
        <w:pStyle w:val="ListParagraph"/>
        <w:numPr>
          <w:ilvl w:val="0"/>
          <w:numId w:val="16"/>
        </w:numPr>
        <w:spacing w:before="120" w:after="0"/>
        <w:ind w:left="180" w:right="-270"/>
        <w:rPr>
          <w:rFonts w:ascii="Arial" w:hAnsi="Arial" w:cs="Arial"/>
          <w:sz w:val="22"/>
          <w:szCs w:val="22"/>
        </w:rPr>
      </w:pPr>
      <w:r w:rsidRPr="00F17F95">
        <w:rPr>
          <w:rFonts w:ascii="Arial" w:hAnsi="Arial" w:cs="Arial"/>
          <w:sz w:val="24"/>
        </w:rPr>
        <w:t>Th</w:t>
      </w:r>
      <w:r w:rsidR="00E0067E">
        <w:rPr>
          <w:rFonts w:ascii="Arial" w:hAnsi="Arial" w:cs="Arial"/>
          <w:sz w:val="24"/>
        </w:rPr>
        <w:t>e</w:t>
      </w:r>
      <w:r w:rsidR="00221E47">
        <w:rPr>
          <w:rFonts w:ascii="Arial" w:hAnsi="Arial" w:cs="Arial"/>
          <w:sz w:val="24"/>
        </w:rPr>
        <w:t xml:space="preserve"> ECHO</w:t>
      </w:r>
      <w:r w:rsidR="00E0067E">
        <w:rPr>
          <w:rFonts w:ascii="Arial" w:hAnsi="Arial" w:cs="Arial"/>
          <w:sz w:val="24"/>
        </w:rPr>
        <w:t xml:space="preserve"> software monitors</w:t>
      </w:r>
      <w:r w:rsidRPr="00F17F95">
        <w:rPr>
          <w:rFonts w:ascii="Arial" w:hAnsi="Arial" w:cs="Arial"/>
          <w:sz w:val="24"/>
        </w:rPr>
        <w:t xml:space="preserve"> volume and expiration for each </w:t>
      </w:r>
      <w:r w:rsidR="00E0067E">
        <w:rPr>
          <w:rFonts w:ascii="Arial" w:hAnsi="Arial" w:cs="Arial"/>
          <w:sz w:val="24"/>
        </w:rPr>
        <w:t xml:space="preserve">reagent </w:t>
      </w:r>
      <w:r w:rsidRPr="00F17F95">
        <w:rPr>
          <w:rFonts w:ascii="Arial" w:hAnsi="Arial" w:cs="Arial"/>
          <w:sz w:val="24"/>
        </w:rPr>
        <w:t>vial. This information can be easily viewe</w:t>
      </w:r>
      <w:r w:rsidR="00A20D9D" w:rsidRPr="00F17F95">
        <w:rPr>
          <w:rFonts w:ascii="Arial" w:hAnsi="Arial" w:cs="Arial"/>
          <w:sz w:val="24"/>
        </w:rPr>
        <w:t>d on the main screen</w:t>
      </w:r>
      <w:r w:rsidRPr="00F17F95">
        <w:rPr>
          <w:rFonts w:ascii="Arial" w:hAnsi="Arial" w:cs="Arial"/>
          <w:sz w:val="24"/>
        </w:rPr>
        <w:t xml:space="preserve"> by placing the cursor over</w:t>
      </w:r>
      <w:r w:rsidR="00A20D9D" w:rsidRPr="00F17F95">
        <w:rPr>
          <w:rFonts w:ascii="Arial" w:hAnsi="Arial" w:cs="Arial"/>
          <w:sz w:val="24"/>
        </w:rPr>
        <w:t xml:space="preserve"> a reagent location – a pop-up box will appear showing all details (refer to section 2 of </w:t>
      </w:r>
      <w:r w:rsidR="007A4D32" w:rsidRPr="00F17F95">
        <w:rPr>
          <w:rFonts w:ascii="Arial" w:hAnsi="Arial" w:cs="Arial"/>
          <w:sz w:val="24"/>
        </w:rPr>
        <w:t xml:space="preserve">Echo </w:t>
      </w:r>
      <w:r w:rsidR="007A4D32">
        <w:rPr>
          <w:rFonts w:ascii="Arial" w:hAnsi="Arial" w:cs="Arial"/>
          <w:sz w:val="24"/>
        </w:rPr>
        <w:t>Training</w:t>
      </w:r>
      <w:r w:rsidR="00A20D9D" w:rsidRPr="00F17F95">
        <w:rPr>
          <w:rFonts w:ascii="Arial" w:hAnsi="Arial" w:cs="Arial"/>
          <w:sz w:val="24"/>
        </w:rPr>
        <w:t xml:space="preserve"> Guide for visual depiction of Main Screen Layout).</w:t>
      </w:r>
      <w:r w:rsidR="00C24BCE">
        <w:rPr>
          <w:rFonts w:ascii="Arial" w:hAnsi="Arial" w:cs="Arial"/>
          <w:sz w:val="24"/>
        </w:rPr>
        <w:t xml:space="preserve"> There is no refrigerated section on the ECHO for any reagents. All reagents may remain on the analyzer until their respective expiration date.</w:t>
      </w:r>
    </w:p>
    <w:p w:rsidR="008F7F20" w:rsidRDefault="008F7F20" w:rsidP="008F7F20">
      <w:pPr>
        <w:pStyle w:val="ListParagraph"/>
        <w:numPr>
          <w:ilvl w:val="0"/>
          <w:numId w:val="17"/>
        </w:numPr>
        <w:spacing w:before="240"/>
        <w:ind w:left="720" w:right="-270"/>
        <w:rPr>
          <w:rFonts w:ascii="Arial" w:hAnsi="Arial" w:cs="Arial"/>
          <w:sz w:val="22"/>
          <w:szCs w:val="22"/>
        </w:rPr>
      </w:pPr>
      <w:r w:rsidRPr="00F17F95">
        <w:rPr>
          <w:rFonts w:ascii="Arial" w:hAnsi="Arial" w:cs="Arial"/>
          <w:sz w:val="22"/>
          <w:szCs w:val="22"/>
        </w:rPr>
        <w:t xml:space="preserve">For detailed information on </w:t>
      </w:r>
      <w:r w:rsidR="0081101B">
        <w:rPr>
          <w:rFonts w:ascii="Arial" w:hAnsi="Arial" w:cs="Arial"/>
          <w:sz w:val="22"/>
          <w:szCs w:val="22"/>
        </w:rPr>
        <w:t xml:space="preserve">specific </w:t>
      </w:r>
      <w:r w:rsidRPr="00F17F95">
        <w:rPr>
          <w:rFonts w:ascii="Arial" w:hAnsi="Arial" w:cs="Arial"/>
          <w:sz w:val="22"/>
          <w:szCs w:val="22"/>
        </w:rPr>
        <w:t>reagent requirements and expirations, see the "Blood Bank Reagent Inserts" manual.</w:t>
      </w:r>
    </w:p>
    <w:p w:rsidR="007635FB" w:rsidRDefault="007635FB" w:rsidP="007635FB">
      <w:pPr>
        <w:spacing w:before="240"/>
        <w:ind w:right="-270"/>
        <w:rPr>
          <w:rFonts w:ascii="Arial" w:hAnsi="Arial" w:cs="Arial"/>
          <w:sz w:val="22"/>
          <w:szCs w:val="22"/>
        </w:rPr>
      </w:pPr>
    </w:p>
    <w:p w:rsidR="007635FB" w:rsidRDefault="007635FB" w:rsidP="007635FB">
      <w:pPr>
        <w:spacing w:before="240"/>
        <w:ind w:right="-270"/>
        <w:rPr>
          <w:rFonts w:ascii="Arial" w:hAnsi="Arial" w:cs="Arial"/>
          <w:sz w:val="22"/>
          <w:szCs w:val="22"/>
        </w:rPr>
      </w:pPr>
    </w:p>
    <w:p w:rsidR="00962148" w:rsidRDefault="00962148" w:rsidP="007635FB">
      <w:pPr>
        <w:spacing w:before="240"/>
        <w:ind w:right="-270"/>
        <w:rPr>
          <w:rFonts w:ascii="Arial" w:hAnsi="Arial" w:cs="Arial"/>
          <w:sz w:val="22"/>
          <w:szCs w:val="22"/>
        </w:rPr>
      </w:pPr>
    </w:p>
    <w:p w:rsidR="006414F0" w:rsidRPr="007635FB" w:rsidRDefault="006414F0" w:rsidP="007635FB">
      <w:pPr>
        <w:spacing w:before="240"/>
        <w:ind w:right="-270"/>
        <w:rPr>
          <w:rFonts w:ascii="Arial" w:hAnsi="Arial" w:cs="Arial"/>
          <w:sz w:val="22"/>
          <w:szCs w:val="22"/>
        </w:rPr>
      </w:pPr>
    </w:p>
    <w:p w:rsidR="00CD6FC0" w:rsidRDefault="00646F58" w:rsidP="00BD6752">
      <w:pPr>
        <w:pStyle w:val="ListParagraph"/>
        <w:numPr>
          <w:ilvl w:val="0"/>
          <w:numId w:val="16"/>
        </w:numPr>
        <w:spacing w:before="240"/>
        <w:ind w:left="180" w:right="-270"/>
        <w:rPr>
          <w:rFonts w:ascii="Arial" w:hAnsi="Arial" w:cs="Arial"/>
          <w:sz w:val="24"/>
        </w:rPr>
      </w:pPr>
      <w:r>
        <w:rPr>
          <w:rFonts w:ascii="Arial" w:hAnsi="Arial" w:cs="Arial"/>
          <w:sz w:val="24"/>
        </w:rPr>
        <w:t>Liquid reagent loading and unloading:</w:t>
      </w:r>
    </w:p>
    <w:p w:rsidR="00646F58" w:rsidRPr="00561301" w:rsidRDefault="00646F58" w:rsidP="00646F58">
      <w:pPr>
        <w:pStyle w:val="ListParagraph"/>
        <w:numPr>
          <w:ilvl w:val="0"/>
          <w:numId w:val="20"/>
        </w:numPr>
        <w:spacing w:before="240"/>
        <w:ind w:left="720" w:right="-270"/>
        <w:rPr>
          <w:rFonts w:ascii="Arial" w:hAnsi="Arial" w:cs="Arial"/>
          <w:sz w:val="22"/>
          <w:szCs w:val="22"/>
        </w:rPr>
      </w:pPr>
      <w:r w:rsidRPr="00561301">
        <w:rPr>
          <w:rFonts w:ascii="Arial" w:hAnsi="Arial" w:cs="Arial"/>
          <w:sz w:val="22"/>
          <w:szCs w:val="22"/>
        </w:rPr>
        <w:t>Write the open date &amp; time on each vial of reagent and initial.</w:t>
      </w:r>
    </w:p>
    <w:p w:rsidR="00646F58" w:rsidRPr="00561301" w:rsidRDefault="00646F58" w:rsidP="00646F58">
      <w:pPr>
        <w:pStyle w:val="ListParagraph"/>
        <w:numPr>
          <w:ilvl w:val="0"/>
          <w:numId w:val="20"/>
        </w:numPr>
        <w:spacing w:before="240"/>
        <w:ind w:left="720" w:right="-270"/>
        <w:rPr>
          <w:rFonts w:ascii="Arial" w:hAnsi="Arial" w:cs="Arial"/>
          <w:sz w:val="22"/>
          <w:szCs w:val="22"/>
        </w:rPr>
      </w:pPr>
      <w:r w:rsidRPr="00561301">
        <w:rPr>
          <w:rFonts w:ascii="Arial" w:hAnsi="Arial" w:cs="Arial"/>
          <w:sz w:val="22"/>
          <w:szCs w:val="22"/>
        </w:rPr>
        <w:t>Remove caps.</w:t>
      </w:r>
    </w:p>
    <w:p w:rsidR="00646F58" w:rsidRPr="00561301" w:rsidRDefault="00646F58" w:rsidP="00646F58">
      <w:pPr>
        <w:pStyle w:val="ListParagraph"/>
        <w:numPr>
          <w:ilvl w:val="0"/>
          <w:numId w:val="20"/>
        </w:numPr>
        <w:spacing w:before="240"/>
        <w:ind w:left="720" w:right="-270"/>
        <w:rPr>
          <w:rFonts w:ascii="Arial" w:hAnsi="Arial" w:cs="Arial"/>
          <w:sz w:val="22"/>
          <w:szCs w:val="22"/>
        </w:rPr>
      </w:pPr>
      <w:r w:rsidRPr="00561301">
        <w:rPr>
          <w:rFonts w:ascii="Arial" w:hAnsi="Arial" w:cs="Arial"/>
          <w:sz w:val="22"/>
          <w:szCs w:val="22"/>
        </w:rPr>
        <w:t>Put s</w:t>
      </w:r>
      <w:r w:rsidR="00E66BCE" w:rsidRPr="00561301">
        <w:rPr>
          <w:rFonts w:ascii="Arial" w:hAnsi="Arial" w:cs="Arial"/>
          <w:sz w:val="22"/>
          <w:szCs w:val="22"/>
        </w:rPr>
        <w:t>tir-balls in newly opened vials of red cell reagents.</w:t>
      </w:r>
    </w:p>
    <w:p w:rsidR="00E66BCE" w:rsidRPr="00561301" w:rsidRDefault="00E66BCE" w:rsidP="00646F58">
      <w:pPr>
        <w:pStyle w:val="ListParagraph"/>
        <w:numPr>
          <w:ilvl w:val="0"/>
          <w:numId w:val="20"/>
        </w:numPr>
        <w:spacing w:before="240"/>
        <w:ind w:left="720" w:right="-270"/>
        <w:rPr>
          <w:rFonts w:ascii="Arial" w:hAnsi="Arial" w:cs="Arial"/>
          <w:sz w:val="22"/>
          <w:szCs w:val="22"/>
        </w:rPr>
      </w:pPr>
      <w:r w:rsidRPr="00561301">
        <w:rPr>
          <w:rFonts w:ascii="Arial" w:hAnsi="Arial" w:cs="Arial"/>
          <w:sz w:val="22"/>
          <w:szCs w:val="22"/>
        </w:rPr>
        <w:t>Remove any foam or bubbles from vials.</w:t>
      </w:r>
    </w:p>
    <w:p w:rsidR="00E66BCE" w:rsidRPr="00561301" w:rsidRDefault="00E66BCE" w:rsidP="00646F58">
      <w:pPr>
        <w:pStyle w:val="ListParagraph"/>
        <w:numPr>
          <w:ilvl w:val="0"/>
          <w:numId w:val="20"/>
        </w:numPr>
        <w:spacing w:before="240"/>
        <w:ind w:left="720" w:right="-270"/>
        <w:rPr>
          <w:rFonts w:ascii="Arial" w:hAnsi="Arial" w:cs="Arial"/>
          <w:sz w:val="22"/>
          <w:szCs w:val="22"/>
        </w:rPr>
      </w:pPr>
      <w:r w:rsidRPr="00561301">
        <w:rPr>
          <w:rFonts w:ascii="Arial" w:hAnsi="Arial" w:cs="Arial"/>
          <w:sz w:val="22"/>
          <w:szCs w:val="22"/>
        </w:rPr>
        <w:t>Place vi</w:t>
      </w:r>
      <w:r w:rsidR="004B5FBB">
        <w:rPr>
          <w:rFonts w:ascii="Arial" w:hAnsi="Arial" w:cs="Arial"/>
          <w:sz w:val="22"/>
          <w:szCs w:val="22"/>
        </w:rPr>
        <w:t>als in appropriate reagent rack</w:t>
      </w:r>
      <w:r w:rsidRPr="00561301">
        <w:rPr>
          <w:rFonts w:ascii="Arial" w:hAnsi="Arial" w:cs="Arial"/>
          <w:sz w:val="22"/>
          <w:szCs w:val="22"/>
        </w:rPr>
        <w:t xml:space="preserve"> with long barcode visible through opening on right side.</w:t>
      </w:r>
    </w:p>
    <w:p w:rsidR="00E66BCE" w:rsidRDefault="00E66BCE" w:rsidP="00E5197F">
      <w:pPr>
        <w:pStyle w:val="ListParagraph"/>
        <w:numPr>
          <w:ilvl w:val="0"/>
          <w:numId w:val="20"/>
        </w:numPr>
        <w:spacing w:before="240" w:after="0"/>
        <w:ind w:left="720" w:right="-270"/>
        <w:rPr>
          <w:rFonts w:ascii="Arial" w:hAnsi="Arial" w:cs="Arial"/>
          <w:sz w:val="22"/>
          <w:szCs w:val="22"/>
        </w:rPr>
      </w:pPr>
      <w:r w:rsidRPr="00561301">
        <w:rPr>
          <w:rFonts w:ascii="Arial" w:hAnsi="Arial" w:cs="Arial"/>
          <w:sz w:val="22"/>
          <w:szCs w:val="22"/>
        </w:rPr>
        <w:t xml:space="preserve">Rack </w:t>
      </w:r>
      <w:r w:rsidR="0041422D">
        <w:rPr>
          <w:rFonts w:ascii="Arial" w:hAnsi="Arial" w:cs="Arial"/>
          <w:sz w:val="22"/>
          <w:szCs w:val="22"/>
        </w:rPr>
        <w:t>may be placed in any available R</w:t>
      </w:r>
      <w:r w:rsidRPr="00561301">
        <w:rPr>
          <w:rFonts w:ascii="Arial" w:hAnsi="Arial" w:cs="Arial"/>
          <w:sz w:val="22"/>
          <w:szCs w:val="22"/>
        </w:rPr>
        <w:t>eagen</w:t>
      </w:r>
      <w:r w:rsidR="0018587D">
        <w:rPr>
          <w:rFonts w:ascii="Arial" w:hAnsi="Arial" w:cs="Arial"/>
          <w:sz w:val="22"/>
          <w:szCs w:val="22"/>
        </w:rPr>
        <w:t>t slot</w:t>
      </w:r>
      <w:r w:rsidRPr="00561301">
        <w:rPr>
          <w:rFonts w:ascii="Arial" w:hAnsi="Arial" w:cs="Arial"/>
          <w:sz w:val="22"/>
          <w:szCs w:val="22"/>
        </w:rPr>
        <w:t>.</w:t>
      </w:r>
    </w:p>
    <w:p w:rsidR="00A7041F" w:rsidRDefault="00A7041F" w:rsidP="00E5197F">
      <w:pPr>
        <w:pStyle w:val="ListParagraph"/>
        <w:numPr>
          <w:ilvl w:val="0"/>
          <w:numId w:val="20"/>
        </w:numPr>
        <w:spacing w:before="240" w:after="0"/>
        <w:ind w:left="720" w:right="-270"/>
        <w:rPr>
          <w:rFonts w:ascii="Arial" w:hAnsi="Arial" w:cs="Arial"/>
          <w:sz w:val="22"/>
          <w:szCs w:val="22"/>
        </w:rPr>
      </w:pPr>
      <w:r>
        <w:rPr>
          <w:rFonts w:ascii="Arial" w:hAnsi="Arial" w:cs="Arial"/>
          <w:sz w:val="22"/>
          <w:szCs w:val="22"/>
        </w:rPr>
        <w:t>When the rack is properly loaded, the LED will remain lit.</w:t>
      </w:r>
    </w:p>
    <w:p w:rsidR="00AB41FE" w:rsidRPr="007635FB" w:rsidRDefault="00561301" w:rsidP="00AB41FE">
      <w:pPr>
        <w:pStyle w:val="ListParagraph"/>
        <w:numPr>
          <w:ilvl w:val="0"/>
          <w:numId w:val="20"/>
        </w:numPr>
        <w:spacing w:before="240" w:after="0"/>
        <w:ind w:left="720" w:right="-270"/>
        <w:rPr>
          <w:rFonts w:ascii="Arial" w:hAnsi="Arial" w:cs="Arial"/>
          <w:sz w:val="22"/>
          <w:szCs w:val="22"/>
        </w:rPr>
      </w:pPr>
      <w:r>
        <w:rPr>
          <w:rFonts w:ascii="Arial" w:hAnsi="Arial" w:cs="Arial"/>
          <w:sz w:val="22"/>
          <w:szCs w:val="22"/>
        </w:rPr>
        <w:t>Verify that barco</w:t>
      </w:r>
      <w:r w:rsidR="00152F7E">
        <w:rPr>
          <w:rFonts w:ascii="Arial" w:hAnsi="Arial" w:cs="Arial"/>
          <w:sz w:val="22"/>
          <w:szCs w:val="22"/>
        </w:rPr>
        <w:t>de and reagent ID information displayed on monitor is</w:t>
      </w:r>
      <w:r>
        <w:rPr>
          <w:rFonts w:ascii="Arial" w:hAnsi="Arial" w:cs="Arial"/>
          <w:sz w:val="22"/>
          <w:szCs w:val="22"/>
        </w:rPr>
        <w:t xml:space="preserve"> correct for all reagents.</w:t>
      </w:r>
    </w:p>
    <w:p w:rsidR="00854056" w:rsidRPr="007635FB" w:rsidRDefault="00561301" w:rsidP="007635FB">
      <w:pPr>
        <w:pStyle w:val="ListParagraph"/>
        <w:numPr>
          <w:ilvl w:val="0"/>
          <w:numId w:val="20"/>
        </w:numPr>
        <w:spacing w:before="240" w:after="0"/>
        <w:ind w:left="720" w:right="-270"/>
        <w:rPr>
          <w:rFonts w:ascii="Arial" w:hAnsi="Arial" w:cs="Arial"/>
          <w:sz w:val="22"/>
          <w:szCs w:val="22"/>
        </w:rPr>
      </w:pPr>
      <w:r>
        <w:rPr>
          <w:rFonts w:ascii="Arial" w:hAnsi="Arial" w:cs="Arial"/>
          <w:sz w:val="22"/>
          <w:szCs w:val="22"/>
        </w:rPr>
        <w:t>If reagent barcode cannot be read, the ECHO will display a pop-up box that will allow you to enter the reagent vial information (see chapter 7 of Galileo ECHO Operator Manual for detailed steps for manually entering a misread barcode).</w:t>
      </w:r>
    </w:p>
    <w:p w:rsidR="00692A17" w:rsidRPr="00C9114B" w:rsidRDefault="00BD6752" w:rsidP="00692A17">
      <w:pPr>
        <w:pStyle w:val="ListParagraph"/>
        <w:numPr>
          <w:ilvl w:val="0"/>
          <w:numId w:val="16"/>
        </w:numPr>
        <w:spacing w:before="240"/>
        <w:ind w:left="180" w:right="-270"/>
        <w:rPr>
          <w:rFonts w:ascii="Arial" w:hAnsi="Arial" w:cs="Arial"/>
          <w:sz w:val="24"/>
        </w:rPr>
      </w:pPr>
      <w:r w:rsidRPr="0012033C">
        <w:rPr>
          <w:rFonts w:ascii="Arial" w:hAnsi="Arial" w:cs="Arial"/>
          <w:sz w:val="24"/>
        </w:rPr>
        <w:t>Micro-well Strips</w:t>
      </w:r>
      <w:r w:rsidR="00577086" w:rsidRPr="00F17F95">
        <w:rPr>
          <w:rFonts w:ascii="Arial" w:hAnsi="Arial" w:cs="Arial"/>
          <w:sz w:val="24"/>
        </w:rPr>
        <w:t xml:space="preserve"> are loaded in </w:t>
      </w:r>
      <w:r w:rsidR="00324C66" w:rsidRPr="00F17F95">
        <w:rPr>
          <w:rFonts w:ascii="Arial" w:hAnsi="Arial" w:cs="Arial"/>
          <w:sz w:val="24"/>
        </w:rPr>
        <w:t xml:space="preserve">matched </w:t>
      </w:r>
      <w:r w:rsidR="00577086" w:rsidRPr="00F17F95">
        <w:rPr>
          <w:rFonts w:ascii="Arial" w:hAnsi="Arial" w:cs="Arial"/>
          <w:sz w:val="24"/>
        </w:rPr>
        <w:t xml:space="preserve">pairs into strip holders, which are </w:t>
      </w:r>
      <w:r w:rsidR="00324C66" w:rsidRPr="00F17F95">
        <w:rPr>
          <w:rFonts w:ascii="Arial" w:hAnsi="Arial" w:cs="Arial"/>
          <w:sz w:val="24"/>
        </w:rPr>
        <w:t>then placed on strip trays and</w:t>
      </w:r>
      <w:r w:rsidR="00577086" w:rsidRPr="00F17F95">
        <w:rPr>
          <w:rFonts w:ascii="Arial" w:hAnsi="Arial" w:cs="Arial"/>
          <w:sz w:val="24"/>
        </w:rPr>
        <w:t xml:space="preserve"> loaded on the analyze</w:t>
      </w:r>
      <w:r w:rsidR="00E40324">
        <w:rPr>
          <w:rFonts w:ascii="Arial" w:hAnsi="Arial" w:cs="Arial"/>
          <w:sz w:val="24"/>
        </w:rPr>
        <w:t>r in the right-most loading bay</w:t>
      </w:r>
      <w:r w:rsidR="00C9114B">
        <w:rPr>
          <w:rFonts w:ascii="Arial" w:hAnsi="Arial" w:cs="Arial"/>
          <w:sz w:val="24"/>
        </w:rPr>
        <w:t xml:space="preserve">. </w:t>
      </w:r>
      <w:r w:rsidR="00C9114B" w:rsidRPr="000826F9">
        <w:rPr>
          <w:rFonts w:ascii="Arial" w:hAnsi="Arial" w:cs="Arial"/>
          <w:i/>
          <w:sz w:val="24"/>
        </w:rPr>
        <w:t>Note that the strips and strips-holders are "keyed" so that they fit together only one way. Similarly, the strip holders and the strip trays are "keyed" so that they fit together only one way</w:t>
      </w:r>
      <w:r w:rsidR="00E40324" w:rsidRPr="000826F9">
        <w:rPr>
          <w:rFonts w:ascii="Arial" w:hAnsi="Arial" w:cs="Arial"/>
          <w:i/>
          <w:sz w:val="24"/>
        </w:rPr>
        <w:t xml:space="preserve"> </w:t>
      </w:r>
      <w:r w:rsidR="00324C66" w:rsidRPr="000826F9">
        <w:rPr>
          <w:rFonts w:ascii="Arial" w:hAnsi="Arial" w:cs="Arial"/>
          <w:i/>
          <w:sz w:val="24"/>
        </w:rPr>
        <w:t>(see chapter 7 of ECHO Operator Manual</w:t>
      </w:r>
      <w:r w:rsidR="00133843" w:rsidRPr="000826F9">
        <w:rPr>
          <w:rFonts w:ascii="Arial" w:hAnsi="Arial" w:cs="Arial"/>
          <w:i/>
          <w:sz w:val="24"/>
        </w:rPr>
        <w:t xml:space="preserve"> for details</w:t>
      </w:r>
      <w:r w:rsidR="00324C66" w:rsidRPr="000826F9">
        <w:rPr>
          <w:rFonts w:ascii="Arial" w:hAnsi="Arial" w:cs="Arial"/>
          <w:i/>
          <w:sz w:val="24"/>
        </w:rPr>
        <w:t>)</w:t>
      </w:r>
      <w:r w:rsidR="00324C66" w:rsidRPr="00F17F95">
        <w:rPr>
          <w:rFonts w:ascii="Arial" w:hAnsi="Arial" w:cs="Arial"/>
          <w:sz w:val="24"/>
        </w:rPr>
        <w:t>.</w:t>
      </w:r>
      <w:r w:rsidR="00221E47">
        <w:rPr>
          <w:rFonts w:ascii="Arial" w:hAnsi="Arial" w:cs="Arial"/>
          <w:sz w:val="24"/>
        </w:rPr>
        <w:t xml:space="preserve"> The ECHO software monitors usage and expiration for each Micro-well strip, and </w:t>
      </w:r>
      <w:r w:rsidR="002C072B">
        <w:rPr>
          <w:rFonts w:ascii="Arial" w:hAnsi="Arial" w:cs="Arial"/>
          <w:sz w:val="24"/>
        </w:rPr>
        <w:t xml:space="preserve">the information </w:t>
      </w:r>
      <w:r w:rsidR="00C9114B">
        <w:rPr>
          <w:rFonts w:ascii="Arial" w:hAnsi="Arial" w:cs="Arial"/>
          <w:sz w:val="24"/>
        </w:rPr>
        <w:t>can be viewed</w:t>
      </w:r>
      <w:r w:rsidR="00BD6DA5">
        <w:rPr>
          <w:rFonts w:ascii="Arial" w:hAnsi="Arial" w:cs="Arial"/>
          <w:sz w:val="24"/>
        </w:rPr>
        <w:t xml:space="preserve"> as noted in #3</w:t>
      </w:r>
      <w:r w:rsidR="00221E47">
        <w:rPr>
          <w:rFonts w:ascii="Arial" w:hAnsi="Arial" w:cs="Arial"/>
          <w:sz w:val="24"/>
        </w:rPr>
        <w:t xml:space="preserve"> above.</w:t>
      </w:r>
    </w:p>
    <w:p w:rsidR="0020571E" w:rsidRPr="00692A17" w:rsidRDefault="00076E43" w:rsidP="00692A17">
      <w:pPr>
        <w:pStyle w:val="ListParagraph"/>
        <w:numPr>
          <w:ilvl w:val="0"/>
          <w:numId w:val="18"/>
        </w:numPr>
        <w:spacing w:before="240"/>
        <w:ind w:left="720" w:right="-270"/>
        <w:rPr>
          <w:rFonts w:ascii="Arial" w:hAnsi="Arial" w:cs="Arial"/>
          <w:sz w:val="22"/>
          <w:szCs w:val="22"/>
        </w:rPr>
      </w:pPr>
      <w:r w:rsidRPr="00D40D81">
        <w:rPr>
          <w:rFonts w:ascii="Arial" w:hAnsi="Arial" w:cs="Arial"/>
          <w:sz w:val="22"/>
          <w:szCs w:val="22"/>
          <w:u w:val="single"/>
        </w:rPr>
        <w:t>Coated Micro-Typing</w:t>
      </w:r>
      <w:r w:rsidR="00D40D81">
        <w:rPr>
          <w:rFonts w:ascii="Arial" w:hAnsi="Arial" w:cs="Arial"/>
          <w:sz w:val="22"/>
          <w:szCs w:val="22"/>
        </w:rPr>
        <w:t xml:space="preserve"> (CMT</w:t>
      </w:r>
      <w:r w:rsidRPr="00F17F95">
        <w:rPr>
          <w:rFonts w:ascii="Arial" w:hAnsi="Arial" w:cs="Arial"/>
          <w:sz w:val="22"/>
          <w:szCs w:val="22"/>
        </w:rPr>
        <w:t>) s</w:t>
      </w:r>
      <w:r w:rsidR="00577086" w:rsidRPr="00F17F95">
        <w:rPr>
          <w:rFonts w:ascii="Arial" w:hAnsi="Arial" w:cs="Arial"/>
          <w:sz w:val="22"/>
          <w:szCs w:val="22"/>
        </w:rPr>
        <w:t>trips</w:t>
      </w:r>
      <w:r w:rsidRPr="00F17F95">
        <w:rPr>
          <w:rFonts w:ascii="Arial" w:hAnsi="Arial" w:cs="Arial"/>
          <w:sz w:val="22"/>
          <w:szCs w:val="22"/>
        </w:rPr>
        <w:t xml:space="preserve"> </w:t>
      </w:r>
      <w:r w:rsidR="00FA559A">
        <w:rPr>
          <w:rFonts w:ascii="Arial" w:hAnsi="Arial" w:cs="Arial"/>
          <w:sz w:val="22"/>
          <w:szCs w:val="22"/>
        </w:rPr>
        <w:t>use</w:t>
      </w:r>
      <w:r w:rsidRPr="00F17F95">
        <w:rPr>
          <w:rFonts w:ascii="Arial" w:hAnsi="Arial" w:cs="Arial"/>
          <w:sz w:val="22"/>
          <w:szCs w:val="22"/>
        </w:rPr>
        <w:t xml:space="preserve"> </w:t>
      </w:r>
      <w:r w:rsidR="000E63D3">
        <w:rPr>
          <w:rFonts w:ascii="Arial" w:hAnsi="Arial" w:cs="Arial"/>
          <w:sz w:val="22"/>
          <w:szCs w:val="22"/>
        </w:rPr>
        <w:t xml:space="preserve">Hemagglutination </w:t>
      </w:r>
      <w:r w:rsidR="006877B5">
        <w:rPr>
          <w:rFonts w:ascii="Arial" w:hAnsi="Arial" w:cs="Arial"/>
          <w:sz w:val="22"/>
          <w:szCs w:val="22"/>
        </w:rPr>
        <w:t>for "G</w:t>
      </w:r>
      <w:r w:rsidRPr="00F17F95">
        <w:rPr>
          <w:rFonts w:ascii="Arial" w:hAnsi="Arial" w:cs="Arial"/>
          <w:sz w:val="22"/>
          <w:szCs w:val="22"/>
        </w:rPr>
        <w:t>roup</w:t>
      </w:r>
      <w:r w:rsidR="006877B5">
        <w:rPr>
          <w:rFonts w:ascii="Arial" w:hAnsi="Arial" w:cs="Arial"/>
          <w:sz w:val="22"/>
          <w:szCs w:val="22"/>
        </w:rPr>
        <w:t>"</w:t>
      </w:r>
      <w:r w:rsidRPr="00F17F95">
        <w:rPr>
          <w:rFonts w:ascii="Arial" w:hAnsi="Arial" w:cs="Arial"/>
          <w:sz w:val="22"/>
          <w:szCs w:val="22"/>
        </w:rPr>
        <w:t xml:space="preserve"> assays </w:t>
      </w:r>
      <w:r w:rsidR="00FA559A">
        <w:rPr>
          <w:rFonts w:ascii="Arial" w:hAnsi="Arial" w:cs="Arial"/>
          <w:sz w:val="22"/>
          <w:szCs w:val="22"/>
        </w:rPr>
        <w:t>to detect and identify</w:t>
      </w:r>
      <w:r w:rsidRPr="00F17F95">
        <w:rPr>
          <w:rFonts w:ascii="Arial" w:hAnsi="Arial" w:cs="Arial"/>
          <w:sz w:val="22"/>
          <w:szCs w:val="22"/>
        </w:rPr>
        <w:t xml:space="preserve"> ABO</w:t>
      </w:r>
      <w:r w:rsidR="00716213">
        <w:rPr>
          <w:rFonts w:ascii="Arial" w:hAnsi="Arial" w:cs="Arial"/>
          <w:sz w:val="22"/>
          <w:szCs w:val="22"/>
        </w:rPr>
        <w:t xml:space="preserve"> and Rh</w:t>
      </w:r>
      <w:r w:rsidRPr="00F17F95">
        <w:rPr>
          <w:rFonts w:ascii="Arial" w:hAnsi="Arial" w:cs="Arial"/>
          <w:sz w:val="22"/>
          <w:szCs w:val="22"/>
        </w:rPr>
        <w:t xml:space="preserve"> RBC </w:t>
      </w:r>
      <w:r w:rsidR="00716213">
        <w:rPr>
          <w:rFonts w:ascii="Arial" w:hAnsi="Arial" w:cs="Arial"/>
          <w:sz w:val="22"/>
          <w:szCs w:val="22"/>
        </w:rPr>
        <w:t xml:space="preserve">antigens and </w:t>
      </w:r>
      <w:r w:rsidR="00BA18CA">
        <w:rPr>
          <w:rFonts w:ascii="Arial" w:hAnsi="Arial" w:cs="Arial"/>
          <w:sz w:val="22"/>
          <w:szCs w:val="22"/>
        </w:rPr>
        <w:t xml:space="preserve">IgM </w:t>
      </w:r>
      <w:r w:rsidRPr="00F17F95">
        <w:rPr>
          <w:rFonts w:ascii="Arial" w:hAnsi="Arial" w:cs="Arial"/>
          <w:sz w:val="22"/>
          <w:szCs w:val="22"/>
        </w:rPr>
        <w:t>antibodies. Each CMT strip has 8 micro-wells coated with porcine gelatin to block adsorption of RBCs and plasma proteins to the plastic.</w:t>
      </w:r>
    </w:p>
    <w:p w:rsidR="00A7041F" w:rsidRPr="0020571E" w:rsidRDefault="004B7964" w:rsidP="00692A17">
      <w:pPr>
        <w:pStyle w:val="ListParagraph"/>
        <w:numPr>
          <w:ilvl w:val="0"/>
          <w:numId w:val="18"/>
        </w:numPr>
        <w:spacing w:before="240"/>
        <w:ind w:left="720" w:right="-270"/>
        <w:rPr>
          <w:rFonts w:ascii="Arial" w:hAnsi="Arial" w:cs="Arial"/>
          <w:szCs w:val="20"/>
        </w:rPr>
      </w:pPr>
      <w:r w:rsidRPr="0012033C">
        <w:rPr>
          <w:rFonts w:ascii="Arial" w:hAnsi="Arial" w:cs="Arial"/>
          <w:sz w:val="22"/>
          <w:szCs w:val="22"/>
          <w:u w:val="single"/>
        </w:rPr>
        <w:t>Capture-R</w:t>
      </w:r>
      <w:r w:rsidR="006877B5">
        <w:rPr>
          <w:rFonts w:ascii="Arial" w:hAnsi="Arial" w:cs="Arial"/>
          <w:sz w:val="22"/>
          <w:szCs w:val="22"/>
        </w:rPr>
        <w:t xml:space="preserve"> strips use Solid Phase Red Cell Adherence for "Screen" assays to detect and identify</w:t>
      </w:r>
      <w:r w:rsidRPr="00F17F95">
        <w:rPr>
          <w:rFonts w:ascii="Arial" w:hAnsi="Arial" w:cs="Arial"/>
          <w:sz w:val="22"/>
          <w:szCs w:val="22"/>
        </w:rPr>
        <w:t xml:space="preserve"> IgG </w:t>
      </w:r>
      <w:r w:rsidR="002710D7">
        <w:rPr>
          <w:rFonts w:ascii="Arial" w:hAnsi="Arial" w:cs="Arial"/>
          <w:sz w:val="22"/>
          <w:szCs w:val="22"/>
        </w:rPr>
        <w:t xml:space="preserve">RBC </w:t>
      </w:r>
      <w:r w:rsidRPr="00F17F95">
        <w:rPr>
          <w:rFonts w:ascii="Arial" w:hAnsi="Arial" w:cs="Arial"/>
          <w:sz w:val="22"/>
          <w:szCs w:val="22"/>
        </w:rPr>
        <w:t>antibodies. There are two different types of Capture-R strips – Capture-R Ready Screen (3)</w:t>
      </w:r>
      <w:r w:rsidR="002D1E35" w:rsidRPr="00F17F95">
        <w:rPr>
          <w:rFonts w:ascii="Arial" w:hAnsi="Arial" w:cs="Arial"/>
          <w:sz w:val="22"/>
          <w:szCs w:val="22"/>
        </w:rPr>
        <w:t xml:space="preserve">, which </w:t>
      </w:r>
      <w:r w:rsidR="002D1E35" w:rsidRPr="00F17F95">
        <w:rPr>
          <w:rFonts w:ascii="Arial" w:hAnsi="Arial" w:cs="Arial"/>
          <w:i/>
          <w:sz w:val="22"/>
          <w:szCs w:val="22"/>
        </w:rPr>
        <w:t>detects</w:t>
      </w:r>
      <w:r w:rsidR="002D1E35" w:rsidRPr="00F17F95">
        <w:rPr>
          <w:rFonts w:ascii="Arial" w:hAnsi="Arial" w:cs="Arial"/>
          <w:sz w:val="22"/>
          <w:szCs w:val="22"/>
        </w:rPr>
        <w:t xml:space="preserve"> the presence of IgG antibodies, and Capture-R Ready ID, which is used to </w:t>
      </w:r>
      <w:r w:rsidR="002D1E35" w:rsidRPr="00F17F95">
        <w:rPr>
          <w:rFonts w:ascii="Arial" w:hAnsi="Arial" w:cs="Arial"/>
          <w:i/>
          <w:sz w:val="22"/>
          <w:szCs w:val="22"/>
        </w:rPr>
        <w:t>identify</w:t>
      </w:r>
      <w:r w:rsidR="002D1E35" w:rsidRPr="00F17F95">
        <w:rPr>
          <w:rFonts w:ascii="Arial" w:hAnsi="Arial" w:cs="Arial"/>
          <w:sz w:val="22"/>
          <w:szCs w:val="22"/>
        </w:rPr>
        <w:t xml:space="preserve"> IgG antibodies. Each Capture-R strip has 8 micro wells coated with RB</w:t>
      </w:r>
      <w:r w:rsidR="008C15CB">
        <w:rPr>
          <w:rFonts w:ascii="Arial" w:hAnsi="Arial" w:cs="Arial"/>
          <w:sz w:val="22"/>
          <w:szCs w:val="22"/>
        </w:rPr>
        <w:t xml:space="preserve">C membranes from separate Group-O donors </w:t>
      </w:r>
      <w:r w:rsidR="002D1E35" w:rsidRPr="00F17F95">
        <w:rPr>
          <w:rFonts w:ascii="Arial" w:hAnsi="Arial" w:cs="Arial"/>
          <w:sz w:val="22"/>
          <w:szCs w:val="22"/>
        </w:rPr>
        <w:t xml:space="preserve">(refer to Module 3 of Echo Training Guide for </w:t>
      </w:r>
      <w:r w:rsidR="008C15CB">
        <w:rPr>
          <w:rFonts w:ascii="Arial" w:hAnsi="Arial" w:cs="Arial"/>
          <w:sz w:val="22"/>
          <w:szCs w:val="22"/>
        </w:rPr>
        <w:t xml:space="preserve">more </w:t>
      </w:r>
      <w:r w:rsidR="002D1E35" w:rsidRPr="00F17F95">
        <w:rPr>
          <w:rFonts w:ascii="Arial" w:hAnsi="Arial" w:cs="Arial"/>
          <w:sz w:val="22"/>
          <w:szCs w:val="22"/>
        </w:rPr>
        <w:t>detailed information about Capture-R strips)</w:t>
      </w:r>
      <w:r w:rsidR="002D1E35">
        <w:rPr>
          <w:rFonts w:ascii="Arial" w:hAnsi="Arial" w:cs="Arial"/>
          <w:szCs w:val="20"/>
        </w:rPr>
        <w:t>.</w:t>
      </w:r>
    </w:p>
    <w:p w:rsidR="000743B4" w:rsidRPr="000743B4" w:rsidRDefault="00294755" w:rsidP="000743B4">
      <w:pPr>
        <w:pStyle w:val="ListParagraph"/>
        <w:numPr>
          <w:ilvl w:val="0"/>
          <w:numId w:val="16"/>
        </w:numPr>
        <w:spacing w:before="240"/>
        <w:ind w:left="180" w:right="-270"/>
        <w:rPr>
          <w:rFonts w:ascii="Arial" w:hAnsi="Arial" w:cs="Arial"/>
          <w:szCs w:val="20"/>
        </w:rPr>
      </w:pPr>
      <w:r w:rsidRPr="00294755">
        <w:rPr>
          <w:rFonts w:ascii="Arial" w:hAnsi="Arial" w:cs="Arial"/>
          <w:sz w:val="24"/>
          <w:u w:val="single"/>
        </w:rPr>
        <w:t>Phosphate-Buffered Saline</w:t>
      </w:r>
      <w:r>
        <w:rPr>
          <w:rFonts w:ascii="Arial" w:hAnsi="Arial" w:cs="Arial"/>
          <w:sz w:val="24"/>
        </w:rPr>
        <w:t>: The ECHO has a fluidics module on the left-hand side which holds a container for Phosphate-Buffere</w:t>
      </w:r>
      <w:r w:rsidR="00823CF4">
        <w:rPr>
          <w:rFonts w:ascii="Arial" w:hAnsi="Arial" w:cs="Arial"/>
          <w:sz w:val="24"/>
        </w:rPr>
        <w:t>d Saline</w:t>
      </w:r>
      <w:r w:rsidR="00A87D92">
        <w:rPr>
          <w:rFonts w:ascii="Arial" w:hAnsi="Arial" w:cs="Arial"/>
          <w:sz w:val="24"/>
        </w:rPr>
        <w:t xml:space="preserve"> ("PBS")</w:t>
      </w:r>
      <w:r w:rsidR="00823CF4">
        <w:rPr>
          <w:rFonts w:ascii="Arial" w:hAnsi="Arial" w:cs="Arial"/>
          <w:sz w:val="24"/>
        </w:rPr>
        <w:t>, which is the primary System L</w:t>
      </w:r>
      <w:r w:rsidR="002E6BCD">
        <w:rPr>
          <w:rFonts w:ascii="Arial" w:hAnsi="Arial" w:cs="Arial"/>
          <w:sz w:val="24"/>
        </w:rPr>
        <w:t xml:space="preserve">iquid. </w:t>
      </w:r>
      <w:r w:rsidR="00265910">
        <w:rPr>
          <w:rFonts w:ascii="Arial" w:hAnsi="Arial" w:cs="Arial"/>
          <w:sz w:val="24"/>
        </w:rPr>
        <w:t>PBS</w:t>
      </w:r>
      <w:r>
        <w:rPr>
          <w:rFonts w:ascii="Arial" w:hAnsi="Arial" w:cs="Arial"/>
          <w:sz w:val="24"/>
        </w:rPr>
        <w:t xml:space="preserve"> is used by the pipettors, the probe rinse station, and the washer. The </w:t>
      </w:r>
      <w:r w:rsidR="002E6BCD">
        <w:rPr>
          <w:rFonts w:ascii="Arial" w:hAnsi="Arial" w:cs="Arial"/>
          <w:sz w:val="24"/>
        </w:rPr>
        <w:t xml:space="preserve">PBS </w:t>
      </w:r>
      <w:r>
        <w:rPr>
          <w:rFonts w:ascii="Arial" w:hAnsi="Arial" w:cs="Arial"/>
          <w:sz w:val="24"/>
        </w:rPr>
        <w:t>container has a</w:t>
      </w:r>
      <w:r w:rsidR="008D2EB1">
        <w:rPr>
          <w:rFonts w:ascii="Arial" w:hAnsi="Arial" w:cs="Arial"/>
          <w:sz w:val="24"/>
        </w:rPr>
        <w:t>n internal</w:t>
      </w:r>
      <w:r>
        <w:rPr>
          <w:rFonts w:ascii="Arial" w:hAnsi="Arial" w:cs="Arial"/>
          <w:sz w:val="24"/>
        </w:rPr>
        <w:t xml:space="preserve"> volume sensor which will create an alert on the main monitor wh</w:t>
      </w:r>
      <w:r w:rsidR="00526919">
        <w:rPr>
          <w:rFonts w:ascii="Arial" w:hAnsi="Arial" w:cs="Arial"/>
          <w:sz w:val="24"/>
        </w:rPr>
        <w:t xml:space="preserve">en the </w:t>
      </w:r>
      <w:r w:rsidR="00A87D92">
        <w:rPr>
          <w:rFonts w:ascii="Arial" w:hAnsi="Arial" w:cs="Arial"/>
          <w:sz w:val="24"/>
        </w:rPr>
        <w:t>volume becomes low. PBS</w:t>
      </w:r>
      <w:r>
        <w:rPr>
          <w:rFonts w:ascii="Arial" w:hAnsi="Arial" w:cs="Arial"/>
          <w:sz w:val="24"/>
        </w:rPr>
        <w:t xml:space="preserve"> is prepared by adding a full bottle</w:t>
      </w:r>
      <w:r w:rsidR="00CA254F">
        <w:rPr>
          <w:rFonts w:ascii="Arial" w:hAnsi="Arial" w:cs="Arial"/>
          <w:sz w:val="24"/>
        </w:rPr>
        <w:t xml:space="preserve"> of Immucor "pHix" to a 20L</w:t>
      </w:r>
      <w:r>
        <w:rPr>
          <w:rFonts w:ascii="Arial" w:hAnsi="Arial" w:cs="Arial"/>
          <w:sz w:val="24"/>
        </w:rPr>
        <w:t xml:space="preserve"> container of commercially prepared, unbuffered saline</w:t>
      </w:r>
      <w:r w:rsidR="000743B4">
        <w:rPr>
          <w:rFonts w:ascii="Arial" w:hAnsi="Arial" w:cs="Arial"/>
          <w:sz w:val="24"/>
        </w:rPr>
        <w:t>, and then verifying the pH</w:t>
      </w:r>
      <w:r>
        <w:rPr>
          <w:rFonts w:ascii="Arial" w:hAnsi="Arial" w:cs="Arial"/>
          <w:sz w:val="24"/>
        </w:rPr>
        <w:t>.</w:t>
      </w:r>
    </w:p>
    <w:p w:rsidR="00FD5B28" w:rsidRDefault="000743B4" w:rsidP="00FD5B28">
      <w:pPr>
        <w:pStyle w:val="ListParagraph"/>
        <w:numPr>
          <w:ilvl w:val="0"/>
          <w:numId w:val="39"/>
        </w:numPr>
        <w:spacing w:before="240"/>
        <w:ind w:right="-270"/>
        <w:rPr>
          <w:rFonts w:ascii="Arial" w:hAnsi="Arial" w:cs="Arial"/>
          <w:sz w:val="22"/>
          <w:szCs w:val="22"/>
        </w:rPr>
      </w:pPr>
      <w:r w:rsidRPr="00FD5B28">
        <w:rPr>
          <w:rFonts w:ascii="Arial" w:hAnsi="Arial" w:cs="Arial"/>
          <w:sz w:val="22"/>
          <w:szCs w:val="22"/>
        </w:rPr>
        <w:t>Pipette a small amount of the PBS into a glass tube and check pH using pH strips.</w:t>
      </w:r>
      <w:r w:rsidR="00294755" w:rsidRPr="00FD5B28">
        <w:rPr>
          <w:rFonts w:ascii="Arial" w:hAnsi="Arial" w:cs="Arial"/>
          <w:sz w:val="22"/>
          <w:szCs w:val="22"/>
        </w:rPr>
        <w:t xml:space="preserve"> The acceptable pH range for the</w:t>
      </w:r>
      <w:r w:rsidR="0042409C" w:rsidRPr="00FD5B28">
        <w:rPr>
          <w:rFonts w:ascii="Arial" w:hAnsi="Arial" w:cs="Arial"/>
          <w:sz w:val="22"/>
          <w:szCs w:val="22"/>
        </w:rPr>
        <w:t xml:space="preserve"> prepared S</w:t>
      </w:r>
      <w:r w:rsidR="00294755" w:rsidRPr="00FD5B28">
        <w:rPr>
          <w:rFonts w:ascii="Arial" w:hAnsi="Arial" w:cs="Arial"/>
          <w:sz w:val="22"/>
          <w:szCs w:val="22"/>
        </w:rPr>
        <w:t xml:space="preserve">ystem </w:t>
      </w:r>
      <w:r w:rsidR="0042409C" w:rsidRPr="00FD5B28">
        <w:rPr>
          <w:rFonts w:ascii="Arial" w:hAnsi="Arial" w:cs="Arial"/>
          <w:sz w:val="22"/>
          <w:szCs w:val="22"/>
        </w:rPr>
        <w:t>L</w:t>
      </w:r>
      <w:r w:rsidR="00294755" w:rsidRPr="00FD5B28">
        <w:rPr>
          <w:rFonts w:ascii="Arial" w:hAnsi="Arial" w:cs="Arial"/>
          <w:sz w:val="22"/>
          <w:szCs w:val="22"/>
        </w:rPr>
        <w:t>iquid is 6.9 to 7.2.</w:t>
      </w:r>
      <w:r w:rsidR="00FD5B28">
        <w:rPr>
          <w:rFonts w:ascii="Arial" w:hAnsi="Arial" w:cs="Arial"/>
          <w:sz w:val="22"/>
          <w:szCs w:val="22"/>
        </w:rPr>
        <w:t xml:space="preserve"> </w:t>
      </w:r>
      <w:r w:rsidR="00FE1DD4">
        <w:rPr>
          <w:rFonts w:ascii="Arial" w:hAnsi="Arial" w:cs="Arial"/>
          <w:sz w:val="22"/>
          <w:szCs w:val="22"/>
        </w:rPr>
        <w:t>Write the pH on the 20L container.</w:t>
      </w:r>
    </w:p>
    <w:p w:rsidR="007635FB" w:rsidRPr="00FE1DD4" w:rsidRDefault="004551D8" w:rsidP="000743B4">
      <w:pPr>
        <w:pStyle w:val="ListParagraph"/>
        <w:numPr>
          <w:ilvl w:val="0"/>
          <w:numId w:val="39"/>
        </w:numPr>
        <w:spacing w:before="240"/>
        <w:ind w:right="-270"/>
        <w:rPr>
          <w:rFonts w:ascii="Arial" w:hAnsi="Arial" w:cs="Arial"/>
          <w:szCs w:val="20"/>
        </w:rPr>
      </w:pPr>
      <w:r w:rsidRPr="00FE1DD4">
        <w:rPr>
          <w:rFonts w:ascii="Arial" w:hAnsi="Arial" w:cs="Arial"/>
          <w:sz w:val="22"/>
          <w:szCs w:val="22"/>
        </w:rPr>
        <w:t xml:space="preserve">Expiration </w:t>
      </w:r>
      <w:r w:rsidR="00FD5B28" w:rsidRPr="00FE1DD4">
        <w:rPr>
          <w:rFonts w:ascii="Arial" w:hAnsi="Arial" w:cs="Arial"/>
          <w:sz w:val="22"/>
          <w:szCs w:val="22"/>
        </w:rPr>
        <w:t xml:space="preserve">of PBS </w:t>
      </w:r>
      <w:r w:rsidRPr="00FE1DD4">
        <w:rPr>
          <w:rFonts w:ascii="Arial" w:hAnsi="Arial" w:cs="Arial"/>
          <w:sz w:val="22"/>
          <w:szCs w:val="22"/>
        </w:rPr>
        <w:t>is 30 days after preparation.</w:t>
      </w:r>
      <w:r w:rsidR="00FA559A" w:rsidRPr="00FE1DD4">
        <w:rPr>
          <w:rFonts w:ascii="Arial" w:hAnsi="Arial" w:cs="Arial"/>
          <w:sz w:val="22"/>
          <w:szCs w:val="22"/>
        </w:rPr>
        <w:t xml:space="preserve"> As wi</w:t>
      </w:r>
      <w:r w:rsidR="00FD5B28" w:rsidRPr="00FE1DD4">
        <w:rPr>
          <w:rFonts w:ascii="Arial" w:hAnsi="Arial" w:cs="Arial"/>
          <w:sz w:val="22"/>
          <w:szCs w:val="22"/>
        </w:rPr>
        <w:t>th all reagents,</w:t>
      </w:r>
      <w:r w:rsidR="00FA559A" w:rsidRPr="00FE1DD4">
        <w:rPr>
          <w:rFonts w:ascii="Arial" w:hAnsi="Arial" w:cs="Arial"/>
          <w:sz w:val="22"/>
          <w:szCs w:val="22"/>
        </w:rPr>
        <w:t xml:space="preserve"> write the open date, expiration date, and your initials on the </w:t>
      </w:r>
      <w:r w:rsidR="008B06E0" w:rsidRPr="00FE1DD4">
        <w:rPr>
          <w:rFonts w:ascii="Arial" w:hAnsi="Arial" w:cs="Arial"/>
          <w:sz w:val="22"/>
          <w:szCs w:val="22"/>
        </w:rPr>
        <w:t xml:space="preserve">20L </w:t>
      </w:r>
      <w:r w:rsidR="00FA559A" w:rsidRPr="00FE1DD4">
        <w:rPr>
          <w:rFonts w:ascii="Arial" w:hAnsi="Arial" w:cs="Arial"/>
          <w:sz w:val="22"/>
          <w:szCs w:val="22"/>
        </w:rPr>
        <w:t>container.</w:t>
      </w:r>
      <w:r w:rsidR="008C11CC" w:rsidRPr="00FE1DD4">
        <w:rPr>
          <w:rFonts w:ascii="Arial" w:hAnsi="Arial" w:cs="Arial"/>
          <w:sz w:val="22"/>
          <w:szCs w:val="22"/>
        </w:rPr>
        <w:t xml:space="preserve"> </w:t>
      </w:r>
    </w:p>
    <w:p w:rsidR="00FD5B28" w:rsidRDefault="00FD5B28" w:rsidP="000743B4">
      <w:pPr>
        <w:spacing w:before="240"/>
        <w:ind w:right="-270"/>
        <w:rPr>
          <w:rFonts w:ascii="Arial" w:hAnsi="Arial" w:cs="Arial"/>
          <w:szCs w:val="20"/>
        </w:rPr>
      </w:pPr>
    </w:p>
    <w:p w:rsidR="00FD5B28" w:rsidRPr="000743B4" w:rsidRDefault="00FD5B28" w:rsidP="000743B4">
      <w:pPr>
        <w:spacing w:before="240"/>
        <w:ind w:right="-270"/>
        <w:rPr>
          <w:rFonts w:ascii="Arial" w:hAnsi="Arial" w:cs="Arial"/>
          <w:szCs w:val="20"/>
        </w:rPr>
      </w:pPr>
    </w:p>
    <w:p w:rsidR="00C645C0" w:rsidRDefault="001C32CA" w:rsidP="00853CBF">
      <w:pPr>
        <w:pStyle w:val="Heading3"/>
      </w:pPr>
      <w:r>
        <w:lastRenderedPageBreak/>
        <w:t>Daily Maintenance</w:t>
      </w:r>
      <w:r w:rsidR="00C645C0">
        <w:t xml:space="preserve"> / Initialization</w:t>
      </w:r>
    </w:p>
    <w:p w:rsidR="00C645C0" w:rsidRDefault="001C32CA" w:rsidP="001C32CA">
      <w:pPr>
        <w:pStyle w:val="ListParagraph"/>
        <w:numPr>
          <w:ilvl w:val="0"/>
          <w:numId w:val="27"/>
        </w:numPr>
        <w:ind w:left="180"/>
        <w:rPr>
          <w:rFonts w:ascii="Arial" w:hAnsi="Arial" w:cs="Arial"/>
          <w:sz w:val="24"/>
        </w:rPr>
      </w:pPr>
      <w:r>
        <w:rPr>
          <w:rFonts w:ascii="Arial" w:hAnsi="Arial" w:cs="Arial"/>
          <w:sz w:val="24"/>
        </w:rPr>
        <w:t>Dayshift will be responsib</w:t>
      </w:r>
      <w:r w:rsidR="006014E3">
        <w:rPr>
          <w:rFonts w:ascii="Arial" w:hAnsi="Arial" w:cs="Arial"/>
          <w:sz w:val="24"/>
        </w:rPr>
        <w:t>le for all regularly scheduled</w:t>
      </w:r>
      <w:r>
        <w:rPr>
          <w:rFonts w:ascii="Arial" w:hAnsi="Arial" w:cs="Arial"/>
          <w:sz w:val="24"/>
        </w:rPr>
        <w:t xml:space="preserve"> maintenance and QC (see "ECHO Maintenance" procedure for more details).</w:t>
      </w:r>
    </w:p>
    <w:p w:rsidR="0069696B" w:rsidRDefault="001C32CA" w:rsidP="001C32CA">
      <w:pPr>
        <w:pStyle w:val="ListParagraph"/>
        <w:numPr>
          <w:ilvl w:val="0"/>
          <w:numId w:val="27"/>
        </w:numPr>
        <w:ind w:left="180"/>
        <w:rPr>
          <w:rFonts w:ascii="Arial" w:hAnsi="Arial" w:cs="Arial"/>
          <w:sz w:val="24"/>
        </w:rPr>
      </w:pPr>
      <w:r>
        <w:rPr>
          <w:rFonts w:ascii="Arial" w:hAnsi="Arial" w:cs="Arial"/>
          <w:sz w:val="24"/>
        </w:rPr>
        <w:t>Ensure all liquid reagents are of sufficient volume for the next 24 hours</w:t>
      </w:r>
      <w:r w:rsidR="0069696B">
        <w:rPr>
          <w:rFonts w:ascii="Arial" w:hAnsi="Arial" w:cs="Arial"/>
          <w:sz w:val="24"/>
        </w:rPr>
        <w:t>.</w:t>
      </w:r>
    </w:p>
    <w:p w:rsidR="0069696B" w:rsidRPr="00FE1DD4" w:rsidRDefault="0069696B" w:rsidP="00FE1DD4">
      <w:pPr>
        <w:pStyle w:val="ListParagraph"/>
        <w:numPr>
          <w:ilvl w:val="0"/>
          <w:numId w:val="36"/>
        </w:numPr>
        <w:ind w:left="720"/>
        <w:rPr>
          <w:rFonts w:ascii="Arial" w:hAnsi="Arial" w:cs="Arial"/>
          <w:sz w:val="22"/>
          <w:szCs w:val="22"/>
        </w:rPr>
      </w:pPr>
      <w:r>
        <w:rPr>
          <w:rFonts w:ascii="Arial" w:hAnsi="Arial" w:cs="Arial"/>
          <w:sz w:val="22"/>
          <w:szCs w:val="22"/>
        </w:rPr>
        <w:t>Do not discard any liquid reagent vials until the indicated expiration date. If the liquid level of a vial of reagent is too</w:t>
      </w:r>
      <w:r w:rsidR="00A3504E">
        <w:rPr>
          <w:rFonts w:ascii="Arial" w:hAnsi="Arial" w:cs="Arial"/>
          <w:sz w:val="22"/>
          <w:szCs w:val="22"/>
        </w:rPr>
        <w:t xml:space="preserve"> low </w:t>
      </w:r>
      <w:r w:rsidR="0022707C">
        <w:rPr>
          <w:rFonts w:ascii="Arial" w:hAnsi="Arial" w:cs="Arial"/>
          <w:sz w:val="22"/>
          <w:szCs w:val="22"/>
        </w:rPr>
        <w:t>for testing on</w:t>
      </w:r>
      <w:r w:rsidR="00A3504E" w:rsidRPr="00FE1DD4">
        <w:rPr>
          <w:rFonts w:ascii="Arial" w:hAnsi="Arial" w:cs="Arial"/>
          <w:sz w:val="22"/>
          <w:szCs w:val="22"/>
        </w:rPr>
        <w:t xml:space="preserve"> the ECHO</w:t>
      </w:r>
      <w:r w:rsidR="00FE1DD4">
        <w:rPr>
          <w:rFonts w:ascii="Arial" w:hAnsi="Arial" w:cs="Arial"/>
          <w:sz w:val="22"/>
          <w:szCs w:val="22"/>
        </w:rPr>
        <w:t xml:space="preserve"> analyzer</w:t>
      </w:r>
      <w:r w:rsidR="00A3504E" w:rsidRPr="00FE1DD4">
        <w:rPr>
          <w:rFonts w:ascii="Arial" w:hAnsi="Arial" w:cs="Arial"/>
          <w:sz w:val="22"/>
          <w:szCs w:val="22"/>
        </w:rPr>
        <w:t>,</w:t>
      </w:r>
      <w:r w:rsidR="00FE1DD4">
        <w:rPr>
          <w:rFonts w:ascii="Arial" w:hAnsi="Arial" w:cs="Arial"/>
          <w:sz w:val="22"/>
          <w:szCs w:val="22"/>
        </w:rPr>
        <w:t xml:space="preserve"> SAVE the vial and transfer it</w:t>
      </w:r>
      <w:r w:rsidRPr="00FE1DD4">
        <w:rPr>
          <w:rFonts w:ascii="Arial" w:hAnsi="Arial" w:cs="Arial"/>
          <w:sz w:val="22"/>
          <w:szCs w:val="22"/>
        </w:rPr>
        <w:t xml:space="preserve"> to the bench for ongoing use until it expires or is empty.</w:t>
      </w:r>
    </w:p>
    <w:p w:rsidR="001C32CA" w:rsidRDefault="0069696B" w:rsidP="001C32CA">
      <w:pPr>
        <w:pStyle w:val="ListParagraph"/>
        <w:numPr>
          <w:ilvl w:val="0"/>
          <w:numId w:val="27"/>
        </w:numPr>
        <w:ind w:left="180"/>
        <w:rPr>
          <w:rFonts w:ascii="Arial" w:hAnsi="Arial" w:cs="Arial"/>
          <w:sz w:val="24"/>
        </w:rPr>
      </w:pPr>
      <w:r>
        <w:rPr>
          <w:rFonts w:ascii="Arial" w:hAnsi="Arial" w:cs="Arial"/>
          <w:sz w:val="24"/>
        </w:rPr>
        <w:t>E</w:t>
      </w:r>
      <w:r w:rsidR="00B45A22">
        <w:rPr>
          <w:rFonts w:ascii="Arial" w:hAnsi="Arial" w:cs="Arial"/>
          <w:sz w:val="24"/>
        </w:rPr>
        <w:t>mpty the waste container, which is next to the PBS container in the Fluidics Module.</w:t>
      </w:r>
    </w:p>
    <w:p w:rsidR="002D2BFB" w:rsidRDefault="001C32CA" w:rsidP="002D2BFB">
      <w:pPr>
        <w:pStyle w:val="ListParagraph"/>
        <w:numPr>
          <w:ilvl w:val="0"/>
          <w:numId w:val="27"/>
        </w:numPr>
        <w:ind w:left="180"/>
        <w:rPr>
          <w:rFonts w:ascii="Arial" w:hAnsi="Arial" w:cs="Arial"/>
          <w:sz w:val="24"/>
        </w:rPr>
      </w:pPr>
      <w:r>
        <w:rPr>
          <w:rFonts w:ascii="Arial" w:hAnsi="Arial" w:cs="Arial"/>
          <w:sz w:val="24"/>
        </w:rPr>
        <w:t>The daily star</w:t>
      </w:r>
      <w:r w:rsidR="006014E3">
        <w:rPr>
          <w:rFonts w:ascii="Arial" w:hAnsi="Arial" w:cs="Arial"/>
          <w:sz w:val="24"/>
        </w:rPr>
        <w:t>t</w:t>
      </w:r>
      <w:r>
        <w:rPr>
          <w:rFonts w:ascii="Arial" w:hAnsi="Arial" w:cs="Arial"/>
          <w:sz w:val="24"/>
        </w:rPr>
        <w:t xml:space="preserve">-up </w:t>
      </w:r>
      <w:r w:rsidR="00BA786E">
        <w:rPr>
          <w:rFonts w:ascii="Arial" w:hAnsi="Arial" w:cs="Arial"/>
          <w:sz w:val="24"/>
        </w:rPr>
        <w:t>includes an</w:t>
      </w:r>
      <w:r>
        <w:rPr>
          <w:rFonts w:ascii="Arial" w:hAnsi="Arial" w:cs="Arial"/>
          <w:sz w:val="24"/>
        </w:rPr>
        <w:t xml:space="preserve"> Initialization, which is called "Instrument QC" in the ECHO software. This is different from the Reagen</w:t>
      </w:r>
      <w:r w:rsidR="003B6D45">
        <w:rPr>
          <w:rFonts w:ascii="Arial" w:hAnsi="Arial" w:cs="Arial"/>
          <w:sz w:val="24"/>
        </w:rPr>
        <w:t>t QC, which i</w:t>
      </w:r>
      <w:r>
        <w:rPr>
          <w:rFonts w:ascii="Arial" w:hAnsi="Arial" w:cs="Arial"/>
          <w:sz w:val="24"/>
        </w:rPr>
        <w:t>s described below.</w:t>
      </w:r>
      <w:r w:rsidR="002D2BFB">
        <w:rPr>
          <w:rFonts w:ascii="Arial" w:hAnsi="Arial" w:cs="Arial"/>
          <w:sz w:val="24"/>
        </w:rPr>
        <w:t xml:space="preserve"> </w:t>
      </w:r>
    </w:p>
    <w:p w:rsidR="009F0D10" w:rsidRPr="00760FB2" w:rsidRDefault="002D2BFB" w:rsidP="00760FB2">
      <w:pPr>
        <w:pStyle w:val="ListParagraph"/>
        <w:ind w:left="180"/>
        <w:rPr>
          <w:rFonts w:ascii="Arial" w:hAnsi="Arial" w:cs="Arial"/>
          <w:sz w:val="22"/>
          <w:szCs w:val="22"/>
        </w:rPr>
      </w:pPr>
      <w:r w:rsidRPr="002D2BFB">
        <w:rPr>
          <w:rFonts w:ascii="Arial" w:hAnsi="Arial" w:cs="Arial"/>
          <w:i/>
          <w:sz w:val="22"/>
          <w:szCs w:val="22"/>
        </w:rPr>
        <w:t xml:space="preserve">Note: </w:t>
      </w:r>
      <w:r w:rsidR="001C32CA" w:rsidRPr="002D2BFB">
        <w:rPr>
          <w:rFonts w:ascii="Arial" w:hAnsi="Arial" w:cs="Arial"/>
          <w:i/>
          <w:sz w:val="22"/>
          <w:szCs w:val="22"/>
        </w:rPr>
        <w:t xml:space="preserve">If the ECHO is shut off for any reason, a new Initialization will need to be performed prior to any testing. Reagent QC will </w:t>
      </w:r>
      <w:r w:rsidR="00EE56A0">
        <w:rPr>
          <w:rFonts w:ascii="Arial" w:hAnsi="Arial" w:cs="Arial"/>
          <w:i/>
          <w:sz w:val="22"/>
          <w:szCs w:val="22"/>
        </w:rPr>
        <w:t xml:space="preserve">still </w:t>
      </w:r>
      <w:r w:rsidR="00566CCF">
        <w:rPr>
          <w:rFonts w:ascii="Arial" w:hAnsi="Arial" w:cs="Arial"/>
          <w:i/>
          <w:sz w:val="22"/>
          <w:szCs w:val="22"/>
        </w:rPr>
        <w:t>be good for 24 hours from when it was run</w:t>
      </w:r>
      <w:r w:rsidR="001C32CA" w:rsidRPr="002D2BFB">
        <w:rPr>
          <w:rFonts w:ascii="Arial" w:hAnsi="Arial" w:cs="Arial"/>
          <w:i/>
          <w:sz w:val="22"/>
          <w:szCs w:val="22"/>
        </w:rPr>
        <w:t>.</w:t>
      </w:r>
    </w:p>
    <w:p w:rsidR="000826F9" w:rsidRDefault="000826F9" w:rsidP="002D2BFB">
      <w:pPr>
        <w:pStyle w:val="ListParagraph"/>
        <w:ind w:left="180"/>
        <w:rPr>
          <w:rFonts w:ascii="Arial" w:hAnsi="Arial" w:cs="Arial"/>
          <w:sz w:val="16"/>
          <w:szCs w:val="16"/>
        </w:rPr>
      </w:pPr>
    </w:p>
    <w:p w:rsidR="00FA29A7" w:rsidRPr="009F0D10" w:rsidRDefault="00FA29A7" w:rsidP="002D2BFB">
      <w:pPr>
        <w:pStyle w:val="ListParagraph"/>
        <w:ind w:left="180"/>
        <w:rPr>
          <w:rFonts w:ascii="Arial" w:hAnsi="Arial" w:cs="Arial"/>
          <w:sz w:val="16"/>
          <w:szCs w:val="16"/>
        </w:rPr>
      </w:pPr>
    </w:p>
    <w:p w:rsidR="00F81BAA" w:rsidRDefault="00853CBF" w:rsidP="00853CBF">
      <w:pPr>
        <w:pStyle w:val="Heading3"/>
      </w:pPr>
      <w:r>
        <w:t>Loading Samples and Ordering Tests</w:t>
      </w:r>
    </w:p>
    <w:p w:rsidR="000826F9" w:rsidRPr="000826F9" w:rsidRDefault="00AE4C24" w:rsidP="00F328F6">
      <w:pPr>
        <w:pStyle w:val="ListParagraph"/>
        <w:numPr>
          <w:ilvl w:val="0"/>
          <w:numId w:val="22"/>
        </w:numPr>
        <w:ind w:left="180"/>
      </w:pPr>
      <w:r>
        <w:rPr>
          <w:rFonts w:ascii="Arial" w:hAnsi="Arial" w:cs="Arial"/>
          <w:sz w:val="24"/>
        </w:rPr>
        <w:t>The Galileo Echo has several racks that are designated for patient specimen tubes. There are also several racks designated for Donor un</w:t>
      </w:r>
      <w:r w:rsidR="00853804">
        <w:rPr>
          <w:rFonts w:ascii="Arial" w:hAnsi="Arial" w:cs="Arial"/>
          <w:sz w:val="24"/>
        </w:rPr>
        <w:t xml:space="preserve">it Confirmations. See chapter 7 </w:t>
      </w:r>
      <w:r>
        <w:rPr>
          <w:rFonts w:ascii="Arial" w:hAnsi="Arial" w:cs="Arial"/>
          <w:sz w:val="24"/>
        </w:rPr>
        <w:t>of the Galileo ECHO Operator Manual for visual depictions of each of these racks. Both types of racks are loaded into the designated slots in the left-most loading bay of the analyzer. The slots are narrower than the reagent slots to prevent inserting the wrong kind of rack. The openings for the sample barcodes face to the left.</w:t>
      </w:r>
    </w:p>
    <w:p w:rsidR="00DF51EC" w:rsidRPr="00DF51EC" w:rsidRDefault="00DF51EC" w:rsidP="00F36887">
      <w:pPr>
        <w:pStyle w:val="ListParagraph"/>
        <w:numPr>
          <w:ilvl w:val="0"/>
          <w:numId w:val="22"/>
        </w:numPr>
        <w:ind w:left="180"/>
      </w:pPr>
      <w:r>
        <w:rPr>
          <w:rFonts w:ascii="Arial" w:hAnsi="Arial" w:cs="Arial"/>
          <w:sz w:val="24"/>
        </w:rPr>
        <w:t>Reagent QC.</w:t>
      </w:r>
    </w:p>
    <w:p w:rsidR="004A7CF0" w:rsidRPr="004A7CF0" w:rsidRDefault="003246C4" w:rsidP="00DF51EC">
      <w:pPr>
        <w:pStyle w:val="ListParagraph"/>
        <w:numPr>
          <w:ilvl w:val="0"/>
          <w:numId w:val="25"/>
        </w:numPr>
        <w:ind w:left="720"/>
      </w:pPr>
      <w:r>
        <w:rPr>
          <w:rFonts w:ascii="Arial" w:hAnsi="Arial" w:cs="Arial"/>
          <w:sz w:val="22"/>
          <w:szCs w:val="22"/>
        </w:rPr>
        <w:t xml:space="preserve">Immucor provides 4 </w:t>
      </w:r>
      <w:r w:rsidR="004A7CF0">
        <w:rPr>
          <w:rFonts w:ascii="Arial" w:hAnsi="Arial" w:cs="Arial"/>
          <w:sz w:val="22"/>
          <w:szCs w:val="22"/>
        </w:rPr>
        <w:t>levels of QC for daily testing.</w:t>
      </w:r>
    </w:p>
    <w:p w:rsidR="004A7CF0" w:rsidRPr="004A7CF0" w:rsidRDefault="004A7CF0" w:rsidP="004A7CF0">
      <w:pPr>
        <w:pStyle w:val="ListParagraph"/>
        <w:numPr>
          <w:ilvl w:val="0"/>
          <w:numId w:val="26"/>
        </w:numPr>
        <w:rPr>
          <w:i/>
          <w:sz w:val="22"/>
          <w:szCs w:val="22"/>
        </w:rPr>
      </w:pPr>
      <w:r w:rsidRPr="004A7CF0">
        <w:rPr>
          <w:rFonts w:ascii="Arial" w:hAnsi="Arial" w:cs="Arial"/>
          <w:i/>
          <w:sz w:val="22"/>
          <w:szCs w:val="22"/>
        </w:rPr>
        <w:t>Levels 1, 2 and 3 are for Hemagglutination and Capture-R QC.</w:t>
      </w:r>
    </w:p>
    <w:p w:rsidR="004A7CF0" w:rsidRPr="004A7CF0" w:rsidRDefault="004A7CF0" w:rsidP="004A7CF0">
      <w:pPr>
        <w:pStyle w:val="ListParagraph"/>
        <w:numPr>
          <w:ilvl w:val="0"/>
          <w:numId w:val="26"/>
        </w:numPr>
        <w:rPr>
          <w:sz w:val="22"/>
          <w:szCs w:val="22"/>
        </w:rPr>
      </w:pPr>
      <w:r w:rsidRPr="004A7CF0">
        <w:rPr>
          <w:rFonts w:ascii="Arial" w:hAnsi="Arial" w:cs="Arial"/>
          <w:i/>
          <w:sz w:val="22"/>
          <w:szCs w:val="22"/>
        </w:rPr>
        <w:t>Level 4 is used only for Phenotype (E</w:t>
      </w:r>
      <w:proofErr w:type="gramStart"/>
      <w:r w:rsidRPr="004A7CF0">
        <w:rPr>
          <w:rFonts w:ascii="Arial" w:hAnsi="Arial" w:cs="Arial"/>
          <w:i/>
          <w:sz w:val="22"/>
          <w:szCs w:val="22"/>
        </w:rPr>
        <w:t>,e,C,c</w:t>
      </w:r>
      <w:proofErr w:type="gramEnd"/>
      <w:r w:rsidRPr="004A7CF0">
        <w:rPr>
          <w:rFonts w:ascii="Arial" w:hAnsi="Arial" w:cs="Arial"/>
          <w:i/>
          <w:sz w:val="22"/>
          <w:szCs w:val="22"/>
        </w:rPr>
        <w:t xml:space="preserve"> &amp; K) QC.</w:t>
      </w:r>
    </w:p>
    <w:p w:rsidR="00692A17" w:rsidRPr="00692A17" w:rsidRDefault="004A7CF0" w:rsidP="00692A17">
      <w:pPr>
        <w:pStyle w:val="ListParagraph"/>
        <w:numPr>
          <w:ilvl w:val="0"/>
          <w:numId w:val="25"/>
        </w:numPr>
        <w:ind w:left="720"/>
      </w:pPr>
      <w:r>
        <w:rPr>
          <w:rFonts w:ascii="Arial" w:hAnsi="Arial" w:cs="Arial"/>
          <w:sz w:val="22"/>
          <w:szCs w:val="22"/>
        </w:rPr>
        <w:t>These tubes are spun down and treated as patient specimens. Each tube is</w:t>
      </w:r>
      <w:r w:rsidR="00234868">
        <w:rPr>
          <w:rFonts w:ascii="Arial" w:hAnsi="Arial" w:cs="Arial"/>
          <w:sz w:val="22"/>
          <w:szCs w:val="22"/>
        </w:rPr>
        <w:t xml:space="preserve"> barcoded</w:t>
      </w:r>
      <w:r>
        <w:rPr>
          <w:rFonts w:ascii="Arial" w:hAnsi="Arial" w:cs="Arial"/>
          <w:sz w:val="22"/>
          <w:szCs w:val="22"/>
        </w:rPr>
        <w:t xml:space="preserve">. If </w:t>
      </w:r>
      <w:r w:rsidR="00234868">
        <w:rPr>
          <w:rFonts w:ascii="Arial" w:hAnsi="Arial" w:cs="Arial"/>
          <w:sz w:val="22"/>
          <w:szCs w:val="22"/>
        </w:rPr>
        <w:t xml:space="preserve">QC </w:t>
      </w:r>
      <w:r>
        <w:rPr>
          <w:rFonts w:ascii="Arial" w:hAnsi="Arial" w:cs="Arial"/>
          <w:sz w:val="22"/>
          <w:szCs w:val="22"/>
        </w:rPr>
        <w:t>results fall outside of expected parameters, you must resolve the problem and rerun the QC. If problems persist, contact technical support.</w:t>
      </w:r>
      <w:r w:rsidR="00E331ED">
        <w:rPr>
          <w:rFonts w:ascii="Arial" w:hAnsi="Arial" w:cs="Arial"/>
          <w:sz w:val="22"/>
          <w:szCs w:val="22"/>
        </w:rPr>
        <w:t xml:space="preserve"> </w:t>
      </w:r>
      <w:r w:rsidR="00E331ED" w:rsidRPr="00E331ED">
        <w:rPr>
          <w:rFonts w:ascii="Arial" w:hAnsi="Arial" w:cs="Arial"/>
          <w:i/>
          <w:sz w:val="22"/>
          <w:szCs w:val="22"/>
        </w:rPr>
        <w:t>You will not be able to perform patient testing if QC results are outside of limits</w:t>
      </w:r>
      <w:r w:rsidR="00E331ED">
        <w:rPr>
          <w:rFonts w:ascii="Arial" w:hAnsi="Arial" w:cs="Arial"/>
          <w:sz w:val="22"/>
          <w:szCs w:val="22"/>
        </w:rPr>
        <w:t>.</w:t>
      </w:r>
      <w:r w:rsidR="00234868">
        <w:rPr>
          <w:rFonts w:ascii="Arial" w:hAnsi="Arial" w:cs="Arial"/>
          <w:sz w:val="22"/>
          <w:szCs w:val="22"/>
        </w:rPr>
        <w:t xml:space="preserve"> When all QC is complete, gently mix each QC sample tube and place in refrigerator.</w:t>
      </w:r>
    </w:p>
    <w:p w:rsidR="00DF51EC" w:rsidRPr="00AE4C24" w:rsidRDefault="00DF51EC" w:rsidP="00F36887">
      <w:pPr>
        <w:pStyle w:val="ListParagraph"/>
        <w:numPr>
          <w:ilvl w:val="0"/>
          <w:numId w:val="22"/>
        </w:numPr>
        <w:ind w:left="180"/>
      </w:pPr>
      <w:r>
        <w:rPr>
          <w:rFonts w:ascii="Arial" w:hAnsi="Arial" w:cs="Arial"/>
          <w:sz w:val="24"/>
        </w:rPr>
        <w:t>Steps for loading and ordering tests:</w:t>
      </w:r>
    </w:p>
    <w:p w:rsidR="00AE4C24" w:rsidRPr="00DF51EC" w:rsidRDefault="00737108" w:rsidP="00DF51EC">
      <w:pPr>
        <w:pStyle w:val="ListParagraph"/>
        <w:numPr>
          <w:ilvl w:val="0"/>
          <w:numId w:val="23"/>
        </w:numPr>
        <w:ind w:left="720"/>
        <w:rPr>
          <w:sz w:val="22"/>
          <w:szCs w:val="22"/>
        </w:rPr>
      </w:pPr>
      <w:r>
        <w:rPr>
          <w:rFonts w:ascii="Arial" w:hAnsi="Arial" w:cs="Arial"/>
          <w:sz w:val="22"/>
          <w:szCs w:val="22"/>
        </w:rPr>
        <w:t>Place sample tube in Sample</w:t>
      </w:r>
      <w:r w:rsidR="00AE4C24" w:rsidRPr="00DF51EC">
        <w:rPr>
          <w:rFonts w:ascii="Arial" w:hAnsi="Arial" w:cs="Arial"/>
          <w:sz w:val="22"/>
          <w:szCs w:val="22"/>
        </w:rPr>
        <w:t xml:space="preserve"> rack with bar-code visible through </w:t>
      </w:r>
      <w:r w:rsidR="00A7041F" w:rsidRPr="00DF51EC">
        <w:rPr>
          <w:rFonts w:ascii="Arial" w:hAnsi="Arial" w:cs="Arial"/>
          <w:sz w:val="22"/>
          <w:szCs w:val="22"/>
        </w:rPr>
        <w:t>openin</w:t>
      </w:r>
      <w:r w:rsidR="00C264B9">
        <w:rPr>
          <w:rFonts w:ascii="Arial" w:hAnsi="Arial" w:cs="Arial"/>
          <w:sz w:val="22"/>
          <w:szCs w:val="22"/>
        </w:rPr>
        <w:t>g on l</w:t>
      </w:r>
      <w:r w:rsidR="00A7041F" w:rsidRPr="00DF51EC">
        <w:rPr>
          <w:rFonts w:ascii="Arial" w:hAnsi="Arial" w:cs="Arial"/>
          <w:sz w:val="22"/>
          <w:szCs w:val="22"/>
        </w:rPr>
        <w:t>eft.</w:t>
      </w:r>
    </w:p>
    <w:p w:rsidR="00A7041F" w:rsidRPr="00A7041F" w:rsidRDefault="00A7041F" w:rsidP="00A7041F">
      <w:pPr>
        <w:pStyle w:val="ListParagraph"/>
        <w:numPr>
          <w:ilvl w:val="0"/>
          <w:numId w:val="23"/>
        </w:numPr>
        <w:ind w:left="720"/>
        <w:rPr>
          <w:sz w:val="22"/>
          <w:szCs w:val="22"/>
        </w:rPr>
      </w:pPr>
      <w:r>
        <w:rPr>
          <w:rFonts w:ascii="Arial" w:hAnsi="Arial" w:cs="Arial"/>
          <w:sz w:val="22"/>
          <w:szCs w:val="22"/>
        </w:rPr>
        <w:t>Rack may be placed in any avai</w:t>
      </w:r>
      <w:r w:rsidR="00BA2940">
        <w:rPr>
          <w:rFonts w:ascii="Arial" w:hAnsi="Arial" w:cs="Arial"/>
          <w:sz w:val="22"/>
          <w:szCs w:val="22"/>
        </w:rPr>
        <w:t>lable S</w:t>
      </w:r>
      <w:r>
        <w:rPr>
          <w:rFonts w:ascii="Arial" w:hAnsi="Arial" w:cs="Arial"/>
          <w:sz w:val="22"/>
          <w:szCs w:val="22"/>
        </w:rPr>
        <w:t>ample slot.</w:t>
      </w:r>
    </w:p>
    <w:p w:rsidR="00A7041F" w:rsidRPr="00A7041F" w:rsidRDefault="00A7041F" w:rsidP="00A7041F">
      <w:pPr>
        <w:pStyle w:val="ListParagraph"/>
        <w:numPr>
          <w:ilvl w:val="0"/>
          <w:numId w:val="23"/>
        </w:numPr>
        <w:ind w:left="720"/>
        <w:rPr>
          <w:sz w:val="22"/>
          <w:szCs w:val="22"/>
        </w:rPr>
      </w:pPr>
      <w:r>
        <w:rPr>
          <w:rFonts w:ascii="Arial" w:hAnsi="Arial" w:cs="Arial"/>
          <w:sz w:val="22"/>
          <w:szCs w:val="22"/>
        </w:rPr>
        <w:t>When the rack has been properly loaded, the LED will remain lit.</w:t>
      </w:r>
    </w:p>
    <w:p w:rsidR="00A7041F" w:rsidRPr="00A7041F" w:rsidRDefault="00A7041F" w:rsidP="00A7041F">
      <w:pPr>
        <w:pStyle w:val="ListParagraph"/>
        <w:numPr>
          <w:ilvl w:val="0"/>
          <w:numId w:val="23"/>
        </w:numPr>
        <w:ind w:left="720"/>
        <w:rPr>
          <w:sz w:val="22"/>
          <w:szCs w:val="22"/>
        </w:rPr>
      </w:pPr>
      <w:r>
        <w:rPr>
          <w:rFonts w:ascii="Arial" w:hAnsi="Arial" w:cs="Arial"/>
          <w:sz w:val="22"/>
          <w:szCs w:val="22"/>
        </w:rPr>
        <w:t>Verify that sample ID information is correct for all samples.</w:t>
      </w:r>
    </w:p>
    <w:p w:rsidR="00A7041F" w:rsidRPr="00393481" w:rsidRDefault="00A7041F" w:rsidP="00A7041F">
      <w:pPr>
        <w:pStyle w:val="ListParagraph"/>
        <w:numPr>
          <w:ilvl w:val="0"/>
          <w:numId w:val="23"/>
        </w:numPr>
        <w:ind w:left="720"/>
        <w:rPr>
          <w:sz w:val="22"/>
          <w:szCs w:val="22"/>
        </w:rPr>
      </w:pPr>
      <w:r>
        <w:rPr>
          <w:rFonts w:ascii="Arial" w:hAnsi="Arial" w:cs="Arial"/>
          <w:sz w:val="22"/>
          <w:szCs w:val="22"/>
        </w:rPr>
        <w:t>If sample barcode cannot be re</w:t>
      </w:r>
      <w:r w:rsidR="00FE143D">
        <w:rPr>
          <w:rFonts w:ascii="Arial" w:hAnsi="Arial" w:cs="Arial"/>
          <w:sz w:val="22"/>
          <w:szCs w:val="22"/>
        </w:rPr>
        <w:t>a</w:t>
      </w:r>
      <w:r>
        <w:rPr>
          <w:rFonts w:ascii="Arial" w:hAnsi="Arial" w:cs="Arial"/>
          <w:sz w:val="22"/>
          <w:szCs w:val="22"/>
        </w:rPr>
        <w:t>d, the ECHO will display a pop-up box that will allow you to enter th</w:t>
      </w:r>
      <w:r w:rsidR="00853804">
        <w:rPr>
          <w:rFonts w:ascii="Arial" w:hAnsi="Arial" w:cs="Arial"/>
          <w:sz w:val="22"/>
          <w:szCs w:val="22"/>
        </w:rPr>
        <w:t>e sample information. You may type</w:t>
      </w:r>
      <w:r>
        <w:rPr>
          <w:rFonts w:ascii="Arial" w:hAnsi="Arial" w:cs="Arial"/>
          <w:sz w:val="22"/>
          <w:szCs w:val="22"/>
        </w:rPr>
        <w:t xml:space="preserve"> this</w:t>
      </w:r>
      <w:r w:rsidR="00853804">
        <w:rPr>
          <w:rFonts w:ascii="Arial" w:hAnsi="Arial" w:cs="Arial"/>
          <w:sz w:val="22"/>
          <w:szCs w:val="22"/>
        </w:rPr>
        <w:t xml:space="preserve"> information</w:t>
      </w:r>
      <w:r>
        <w:rPr>
          <w:rFonts w:ascii="Arial" w:hAnsi="Arial" w:cs="Arial"/>
          <w:sz w:val="22"/>
          <w:szCs w:val="22"/>
        </w:rPr>
        <w:t xml:space="preserve"> manually or use the hand-held scanner linked to the instrument.</w:t>
      </w:r>
    </w:p>
    <w:p w:rsidR="00393481" w:rsidRPr="00393481" w:rsidRDefault="00393481" w:rsidP="00A7041F">
      <w:pPr>
        <w:pStyle w:val="ListParagraph"/>
        <w:numPr>
          <w:ilvl w:val="0"/>
          <w:numId w:val="23"/>
        </w:numPr>
        <w:ind w:left="720"/>
        <w:rPr>
          <w:sz w:val="22"/>
          <w:szCs w:val="22"/>
        </w:rPr>
      </w:pPr>
      <w:r>
        <w:rPr>
          <w:rFonts w:ascii="Arial" w:hAnsi="Arial" w:cs="Arial"/>
          <w:sz w:val="22"/>
          <w:szCs w:val="22"/>
        </w:rPr>
        <w:t>When all samples have been properly loaded and identified, enter the "Run" menu by clicking on the appropriate icon at the top of the display. The icon is yellow and resembles a person running.</w:t>
      </w:r>
    </w:p>
    <w:p w:rsidR="00962148" w:rsidRPr="00962148" w:rsidRDefault="00393481" w:rsidP="00962148">
      <w:pPr>
        <w:pStyle w:val="ListParagraph"/>
        <w:numPr>
          <w:ilvl w:val="0"/>
          <w:numId w:val="23"/>
        </w:numPr>
        <w:ind w:left="720"/>
        <w:rPr>
          <w:sz w:val="22"/>
          <w:szCs w:val="22"/>
        </w:rPr>
      </w:pPr>
      <w:r>
        <w:rPr>
          <w:rFonts w:ascii="Arial" w:hAnsi="Arial" w:cs="Arial"/>
          <w:sz w:val="22"/>
          <w:szCs w:val="22"/>
        </w:rPr>
        <w:t>A window will pop up with all available test options. Click on the option(s) you want to add.</w:t>
      </w:r>
      <w:r w:rsidR="00704192">
        <w:rPr>
          <w:rFonts w:ascii="Arial" w:hAnsi="Arial" w:cs="Arial"/>
          <w:sz w:val="22"/>
          <w:szCs w:val="22"/>
        </w:rPr>
        <w:t xml:space="preserve"> </w:t>
      </w:r>
      <w:r w:rsidRPr="00704192">
        <w:rPr>
          <w:rFonts w:ascii="Arial" w:hAnsi="Arial" w:cs="Arial"/>
          <w:i/>
          <w:sz w:val="22"/>
          <w:szCs w:val="22"/>
        </w:rPr>
        <w:t>Note that whatever option(s) you select, it will apply to all specimens you choose on the following pop-up window</w:t>
      </w:r>
      <w:r w:rsidRPr="00704192">
        <w:rPr>
          <w:rFonts w:ascii="Arial" w:hAnsi="Arial" w:cs="Arial"/>
          <w:szCs w:val="20"/>
        </w:rPr>
        <w:t>.</w:t>
      </w:r>
    </w:p>
    <w:p w:rsidR="00962148" w:rsidRDefault="00962148" w:rsidP="00962148">
      <w:pPr>
        <w:rPr>
          <w:sz w:val="22"/>
          <w:szCs w:val="22"/>
        </w:rPr>
      </w:pPr>
    </w:p>
    <w:p w:rsidR="00962148" w:rsidRPr="00962148" w:rsidRDefault="00962148" w:rsidP="00962148">
      <w:pPr>
        <w:rPr>
          <w:sz w:val="22"/>
          <w:szCs w:val="22"/>
        </w:rPr>
      </w:pPr>
    </w:p>
    <w:p w:rsidR="00393481" w:rsidRPr="00DF51EC" w:rsidRDefault="00DF51EC" w:rsidP="00393481">
      <w:pPr>
        <w:pStyle w:val="ListParagraph"/>
        <w:numPr>
          <w:ilvl w:val="0"/>
          <w:numId w:val="23"/>
        </w:numPr>
        <w:ind w:left="720"/>
        <w:rPr>
          <w:rFonts w:ascii="Arial" w:hAnsi="Arial" w:cs="Arial"/>
          <w:szCs w:val="20"/>
        </w:rPr>
      </w:pPr>
      <w:r>
        <w:rPr>
          <w:rFonts w:ascii="Arial" w:hAnsi="Arial" w:cs="Arial"/>
          <w:sz w:val="22"/>
          <w:szCs w:val="22"/>
        </w:rPr>
        <w:lastRenderedPageBreak/>
        <w:t>After you have selected your test options, click the "Next" button in the lower-right portion of the window. The window will now display all samples, including QC specimens that have been loaded on the analyzer. You may select each specimen individually, by rack, or you may select "All". Click the "Next" button in the lower-right portion of the window when you are finished.</w:t>
      </w:r>
    </w:p>
    <w:p w:rsidR="00DF51EC" w:rsidRPr="00462311" w:rsidRDefault="00704192" w:rsidP="00393481">
      <w:pPr>
        <w:pStyle w:val="ListParagraph"/>
        <w:numPr>
          <w:ilvl w:val="0"/>
          <w:numId w:val="23"/>
        </w:numPr>
        <w:ind w:left="720"/>
        <w:rPr>
          <w:rFonts w:ascii="Arial" w:hAnsi="Arial" w:cs="Arial"/>
          <w:szCs w:val="20"/>
        </w:rPr>
      </w:pPr>
      <w:r>
        <w:rPr>
          <w:rFonts w:ascii="Arial" w:hAnsi="Arial" w:cs="Arial"/>
          <w:sz w:val="22"/>
          <w:szCs w:val="22"/>
        </w:rPr>
        <w:t>The window will again</w:t>
      </w:r>
      <w:r w:rsidR="00DF51EC">
        <w:rPr>
          <w:rFonts w:ascii="Arial" w:hAnsi="Arial" w:cs="Arial"/>
          <w:sz w:val="22"/>
          <w:szCs w:val="22"/>
        </w:rPr>
        <w:t xml:space="preserve"> display all loaded samples and ask which ones you want to run as STAT. Select which ones you want to run STAT, or, if none, just select "Next" in the bottom-right portion of the window.</w:t>
      </w:r>
    </w:p>
    <w:p w:rsidR="00462311" w:rsidRPr="00462311" w:rsidRDefault="00462311" w:rsidP="00393481">
      <w:pPr>
        <w:pStyle w:val="ListParagraph"/>
        <w:numPr>
          <w:ilvl w:val="0"/>
          <w:numId w:val="23"/>
        </w:numPr>
        <w:ind w:left="720"/>
        <w:rPr>
          <w:rFonts w:ascii="Arial" w:hAnsi="Arial" w:cs="Arial"/>
          <w:szCs w:val="20"/>
        </w:rPr>
      </w:pPr>
      <w:r>
        <w:rPr>
          <w:rFonts w:ascii="Arial" w:hAnsi="Arial" w:cs="Arial"/>
          <w:sz w:val="22"/>
          <w:szCs w:val="22"/>
        </w:rPr>
        <w:t>The next window will be either:</w:t>
      </w:r>
    </w:p>
    <w:p w:rsidR="00462311" w:rsidRPr="00462311" w:rsidRDefault="00FC0D6D" w:rsidP="00462311">
      <w:pPr>
        <w:pStyle w:val="ListParagraph"/>
        <w:numPr>
          <w:ilvl w:val="0"/>
          <w:numId w:val="29"/>
        </w:numPr>
        <w:rPr>
          <w:rFonts w:ascii="Arial" w:hAnsi="Arial" w:cs="Arial"/>
          <w:szCs w:val="20"/>
        </w:rPr>
      </w:pPr>
      <w:r>
        <w:rPr>
          <w:rFonts w:ascii="Arial" w:hAnsi="Arial" w:cs="Arial"/>
          <w:szCs w:val="20"/>
        </w:rPr>
        <w:t>A window that</w:t>
      </w:r>
      <w:r w:rsidR="00462311" w:rsidRPr="00462311">
        <w:rPr>
          <w:rFonts w:ascii="Arial" w:hAnsi="Arial" w:cs="Arial"/>
          <w:szCs w:val="20"/>
        </w:rPr>
        <w:t xml:space="preserve"> gives you a button that says "Begin Tests", if there are enough </w:t>
      </w:r>
      <w:proofErr w:type="spellStart"/>
      <w:r w:rsidR="00462311" w:rsidRPr="00462311">
        <w:rPr>
          <w:rFonts w:ascii="Arial" w:hAnsi="Arial" w:cs="Arial"/>
          <w:szCs w:val="20"/>
        </w:rPr>
        <w:t>QC'd</w:t>
      </w:r>
      <w:proofErr w:type="spellEnd"/>
      <w:r w:rsidR="00462311" w:rsidRPr="00462311">
        <w:rPr>
          <w:rFonts w:ascii="Arial" w:hAnsi="Arial" w:cs="Arial"/>
          <w:szCs w:val="20"/>
        </w:rPr>
        <w:t xml:space="preserve"> reagents and strips for all requested tests, or</w:t>
      </w:r>
    </w:p>
    <w:p w:rsidR="00462311" w:rsidRDefault="00462311" w:rsidP="00462311">
      <w:pPr>
        <w:pStyle w:val="ListParagraph"/>
        <w:numPr>
          <w:ilvl w:val="0"/>
          <w:numId w:val="29"/>
        </w:numPr>
        <w:rPr>
          <w:rFonts w:ascii="Arial" w:hAnsi="Arial" w:cs="Arial"/>
          <w:szCs w:val="20"/>
        </w:rPr>
      </w:pPr>
      <w:r>
        <w:rPr>
          <w:rFonts w:ascii="Arial" w:hAnsi="Arial" w:cs="Arial"/>
          <w:szCs w:val="20"/>
        </w:rPr>
        <w:t xml:space="preserve">If there are insufficient </w:t>
      </w:r>
      <w:proofErr w:type="spellStart"/>
      <w:r>
        <w:rPr>
          <w:rFonts w:ascii="Arial" w:hAnsi="Arial" w:cs="Arial"/>
          <w:szCs w:val="20"/>
        </w:rPr>
        <w:t>QC'd</w:t>
      </w:r>
      <w:proofErr w:type="spellEnd"/>
      <w:r>
        <w:rPr>
          <w:rFonts w:ascii="Arial" w:hAnsi="Arial" w:cs="Arial"/>
          <w:szCs w:val="20"/>
        </w:rPr>
        <w:t xml:space="preserve"> reagents and/or strips, a </w:t>
      </w:r>
      <w:r w:rsidR="00B50143">
        <w:rPr>
          <w:rFonts w:ascii="Arial" w:hAnsi="Arial" w:cs="Arial"/>
          <w:szCs w:val="20"/>
        </w:rPr>
        <w:t xml:space="preserve">pop-up </w:t>
      </w:r>
      <w:r>
        <w:rPr>
          <w:rFonts w:ascii="Arial" w:hAnsi="Arial" w:cs="Arial"/>
          <w:szCs w:val="20"/>
        </w:rPr>
        <w:t>window will tell you everything you need to load before it can process the requested tests.</w:t>
      </w:r>
      <w:r w:rsidR="00C6304C">
        <w:rPr>
          <w:rFonts w:ascii="Arial" w:hAnsi="Arial" w:cs="Arial"/>
          <w:szCs w:val="20"/>
        </w:rPr>
        <w:t xml:space="preserve"> Load all additional resources, or go back and modify your requests, and then you will be able to select the "Begin Tests" option. You will not be able to run until all necessary resources are on board and all QC is current.</w:t>
      </w:r>
    </w:p>
    <w:p w:rsidR="003575D3" w:rsidRPr="00962148" w:rsidRDefault="004A1E91" w:rsidP="00962148">
      <w:pPr>
        <w:pStyle w:val="ListParagraph"/>
        <w:numPr>
          <w:ilvl w:val="0"/>
          <w:numId w:val="23"/>
        </w:numPr>
        <w:ind w:left="720"/>
        <w:rPr>
          <w:rFonts w:ascii="Arial" w:hAnsi="Arial" w:cs="Arial"/>
          <w:sz w:val="22"/>
          <w:szCs w:val="22"/>
        </w:rPr>
      </w:pPr>
      <w:r>
        <w:rPr>
          <w:rFonts w:ascii="Arial" w:hAnsi="Arial" w:cs="Arial"/>
          <w:sz w:val="22"/>
          <w:szCs w:val="22"/>
        </w:rPr>
        <w:t xml:space="preserve">When all reagent and resource demands </w:t>
      </w:r>
      <w:r w:rsidR="00D8086D">
        <w:rPr>
          <w:rFonts w:ascii="Arial" w:hAnsi="Arial" w:cs="Arial"/>
          <w:sz w:val="22"/>
          <w:szCs w:val="22"/>
        </w:rPr>
        <w:t>are</w:t>
      </w:r>
      <w:r>
        <w:rPr>
          <w:rFonts w:ascii="Arial" w:hAnsi="Arial" w:cs="Arial"/>
          <w:sz w:val="22"/>
          <w:szCs w:val="22"/>
        </w:rPr>
        <w:t xml:space="preserve"> satisfied, the final window you see will have a "Begin Tests" button. Touch or click on this button to begin test processing.</w:t>
      </w:r>
    </w:p>
    <w:p w:rsidR="000945BB" w:rsidRPr="000945BB" w:rsidRDefault="00094FD3" w:rsidP="000945BB">
      <w:pPr>
        <w:pStyle w:val="ListParagraph"/>
        <w:numPr>
          <w:ilvl w:val="0"/>
          <w:numId w:val="23"/>
        </w:numPr>
        <w:ind w:left="720"/>
        <w:rPr>
          <w:rFonts w:ascii="Arial" w:hAnsi="Arial" w:cs="Arial"/>
          <w:sz w:val="22"/>
          <w:szCs w:val="22"/>
        </w:rPr>
      </w:pPr>
      <w:r>
        <w:rPr>
          <w:rFonts w:ascii="Arial" w:hAnsi="Arial" w:cs="Arial"/>
          <w:sz w:val="22"/>
          <w:szCs w:val="22"/>
        </w:rPr>
        <w:t>You may load additional samples, reagents and strips while the ECHO is in process, as long as there are open slots. Request tests as noted above and begin the added "Run" in the same manner noted above.</w:t>
      </w:r>
    </w:p>
    <w:p w:rsidR="000945BB" w:rsidRDefault="000945BB" w:rsidP="008D5239">
      <w:pPr>
        <w:pStyle w:val="ListParagraph"/>
        <w:numPr>
          <w:ilvl w:val="0"/>
          <w:numId w:val="23"/>
        </w:numPr>
        <w:ind w:left="720"/>
        <w:rPr>
          <w:rFonts w:ascii="Arial" w:hAnsi="Arial" w:cs="Arial"/>
          <w:sz w:val="22"/>
          <w:szCs w:val="22"/>
        </w:rPr>
      </w:pPr>
      <w:r>
        <w:rPr>
          <w:rFonts w:ascii="Arial" w:hAnsi="Arial" w:cs="Arial"/>
          <w:sz w:val="22"/>
          <w:szCs w:val="22"/>
        </w:rPr>
        <w:t>Led Indicator lights:</w:t>
      </w:r>
    </w:p>
    <w:p w:rsidR="000945BB" w:rsidRDefault="00AD7783" w:rsidP="000945BB">
      <w:pPr>
        <w:pStyle w:val="ListParagraph"/>
        <w:numPr>
          <w:ilvl w:val="0"/>
          <w:numId w:val="34"/>
        </w:numPr>
        <w:rPr>
          <w:rFonts w:ascii="Arial" w:hAnsi="Arial" w:cs="Arial"/>
          <w:sz w:val="22"/>
          <w:szCs w:val="22"/>
        </w:rPr>
      </w:pPr>
      <w:r>
        <w:rPr>
          <w:rFonts w:ascii="Arial" w:hAnsi="Arial" w:cs="Arial"/>
          <w:sz w:val="22"/>
          <w:szCs w:val="22"/>
        </w:rPr>
        <w:t>If any slot has a solid lit LED light, you may not add or remove any racks or trays to that s</w:t>
      </w:r>
      <w:r w:rsidR="000945BB">
        <w:rPr>
          <w:rFonts w:ascii="Arial" w:hAnsi="Arial" w:cs="Arial"/>
          <w:sz w:val="22"/>
          <w:szCs w:val="22"/>
        </w:rPr>
        <w:t>lot.</w:t>
      </w:r>
    </w:p>
    <w:p w:rsidR="000945BB" w:rsidRDefault="00AD7783" w:rsidP="000945BB">
      <w:pPr>
        <w:pStyle w:val="ListParagraph"/>
        <w:numPr>
          <w:ilvl w:val="0"/>
          <w:numId w:val="34"/>
        </w:numPr>
        <w:rPr>
          <w:rFonts w:ascii="Arial" w:hAnsi="Arial" w:cs="Arial"/>
          <w:sz w:val="22"/>
          <w:szCs w:val="22"/>
        </w:rPr>
      </w:pPr>
      <w:r>
        <w:rPr>
          <w:rFonts w:ascii="Arial" w:hAnsi="Arial" w:cs="Arial"/>
          <w:sz w:val="22"/>
          <w:szCs w:val="22"/>
        </w:rPr>
        <w:t xml:space="preserve">If the slot LED </w:t>
      </w:r>
      <w:r w:rsidR="00AB5251">
        <w:rPr>
          <w:rFonts w:ascii="Arial" w:hAnsi="Arial" w:cs="Arial"/>
          <w:sz w:val="22"/>
          <w:szCs w:val="22"/>
        </w:rPr>
        <w:t xml:space="preserve">light </w:t>
      </w:r>
      <w:r>
        <w:rPr>
          <w:rFonts w:ascii="Arial" w:hAnsi="Arial" w:cs="Arial"/>
          <w:sz w:val="22"/>
          <w:szCs w:val="22"/>
        </w:rPr>
        <w:t xml:space="preserve">is off, you may </w:t>
      </w:r>
      <w:r w:rsidR="000945BB">
        <w:rPr>
          <w:rFonts w:ascii="Arial" w:hAnsi="Arial" w:cs="Arial"/>
          <w:sz w:val="22"/>
          <w:szCs w:val="22"/>
        </w:rPr>
        <w:t>add or remove the rack or tray.</w:t>
      </w:r>
    </w:p>
    <w:p w:rsidR="000826F9" w:rsidRPr="00D62F38" w:rsidRDefault="00AD7783" w:rsidP="00D62F38">
      <w:pPr>
        <w:pStyle w:val="ListParagraph"/>
        <w:numPr>
          <w:ilvl w:val="0"/>
          <w:numId w:val="34"/>
        </w:numPr>
        <w:rPr>
          <w:rFonts w:ascii="Arial" w:hAnsi="Arial" w:cs="Arial"/>
          <w:sz w:val="22"/>
          <w:szCs w:val="22"/>
        </w:rPr>
      </w:pPr>
      <w:r>
        <w:rPr>
          <w:rFonts w:ascii="Arial" w:hAnsi="Arial" w:cs="Arial"/>
          <w:sz w:val="22"/>
          <w:szCs w:val="22"/>
        </w:rPr>
        <w:t xml:space="preserve">If the </w:t>
      </w:r>
      <w:r w:rsidR="00AB5251">
        <w:rPr>
          <w:rFonts w:ascii="Arial" w:hAnsi="Arial" w:cs="Arial"/>
          <w:sz w:val="22"/>
          <w:szCs w:val="22"/>
        </w:rPr>
        <w:t xml:space="preserve">slot </w:t>
      </w:r>
      <w:r>
        <w:rPr>
          <w:rFonts w:ascii="Arial" w:hAnsi="Arial" w:cs="Arial"/>
          <w:sz w:val="22"/>
          <w:szCs w:val="22"/>
        </w:rPr>
        <w:t>LED light is flashing, there has been a loading or sampling error and a pop-up window will tell you what action is required to correct it.</w:t>
      </w:r>
    </w:p>
    <w:p w:rsidR="00895F8A" w:rsidRDefault="00895F8A" w:rsidP="003436BE">
      <w:pPr>
        <w:pStyle w:val="Heading4"/>
      </w:pPr>
    </w:p>
    <w:p w:rsidR="00692F40" w:rsidRDefault="00692F40" w:rsidP="003436BE">
      <w:pPr>
        <w:pStyle w:val="Heading4"/>
      </w:pPr>
      <w:r>
        <w:t xml:space="preserve">Validate </w:t>
      </w:r>
      <w:r w:rsidR="0038069C">
        <w:t xml:space="preserve">and Print </w:t>
      </w:r>
      <w:r>
        <w:t>Results</w:t>
      </w:r>
    </w:p>
    <w:p w:rsidR="00704130" w:rsidRDefault="00891515" w:rsidP="000826F9">
      <w:pPr>
        <w:pStyle w:val="ListParagraph"/>
        <w:numPr>
          <w:ilvl w:val="0"/>
          <w:numId w:val="30"/>
        </w:numPr>
        <w:ind w:left="180"/>
        <w:rPr>
          <w:rFonts w:ascii="Arial" w:hAnsi="Arial" w:cs="Arial"/>
          <w:sz w:val="24"/>
        </w:rPr>
      </w:pPr>
      <w:r w:rsidRPr="0039594D">
        <w:rPr>
          <w:rFonts w:ascii="Arial" w:hAnsi="Arial" w:cs="Arial"/>
          <w:sz w:val="24"/>
        </w:rPr>
        <w:t>All ECHO interpretations must be reviewed by a technologist prior to reporting. Any discrepancy noted between the ECHO's final interpretation and the Tech's visual interpretation of a test result must be resolved. Use another test methodology (Tube or Gel) to resolve discrepancy. If discrepancy cannot be resolved using reagents and methods present at VVMC</w:t>
      </w:r>
      <w:r w:rsidR="00BC4376" w:rsidRPr="0039594D">
        <w:rPr>
          <w:rFonts w:ascii="Arial" w:hAnsi="Arial" w:cs="Arial"/>
          <w:sz w:val="24"/>
        </w:rPr>
        <w:t>, collect additional specimen</w:t>
      </w:r>
      <w:r w:rsidR="00704130">
        <w:rPr>
          <w:rFonts w:ascii="Arial" w:hAnsi="Arial" w:cs="Arial"/>
          <w:sz w:val="24"/>
        </w:rPr>
        <w:t>s from patient and send to UBS (See Send-Out policy in Procedure Manual for more details).</w:t>
      </w:r>
    </w:p>
    <w:p w:rsidR="00A27C48" w:rsidRPr="000826F9" w:rsidRDefault="00BC4376" w:rsidP="00704130">
      <w:pPr>
        <w:pStyle w:val="ListParagraph"/>
        <w:ind w:left="180"/>
        <w:rPr>
          <w:rFonts w:ascii="Arial" w:hAnsi="Arial" w:cs="Arial"/>
          <w:sz w:val="24"/>
        </w:rPr>
      </w:pPr>
      <w:r w:rsidRPr="0039594D">
        <w:rPr>
          <w:rFonts w:ascii="Arial" w:hAnsi="Arial" w:cs="Arial"/>
          <w:i/>
          <w:sz w:val="24"/>
          <w:u w:val="single"/>
        </w:rPr>
        <w:t>NOTE</w:t>
      </w:r>
      <w:r w:rsidRPr="0039594D">
        <w:rPr>
          <w:rFonts w:ascii="Arial" w:hAnsi="Arial" w:cs="Arial"/>
          <w:i/>
          <w:sz w:val="24"/>
        </w:rPr>
        <w:t xml:space="preserve">: DO NOT SEND </w:t>
      </w:r>
      <w:r w:rsidR="00704130">
        <w:rPr>
          <w:rFonts w:ascii="Arial" w:hAnsi="Arial" w:cs="Arial"/>
          <w:i/>
          <w:sz w:val="24"/>
        </w:rPr>
        <w:t xml:space="preserve">OUT </w:t>
      </w:r>
      <w:r w:rsidRPr="0039594D">
        <w:rPr>
          <w:rFonts w:ascii="Arial" w:hAnsi="Arial" w:cs="Arial"/>
          <w:i/>
          <w:sz w:val="24"/>
        </w:rPr>
        <w:t>THE ORIGINAL SPECIMEN – RETAIN THE ORIGINAL SPECIMEN</w:t>
      </w:r>
      <w:r w:rsidR="00704130">
        <w:rPr>
          <w:rFonts w:ascii="Arial" w:hAnsi="Arial" w:cs="Arial"/>
          <w:i/>
          <w:sz w:val="24"/>
        </w:rPr>
        <w:t xml:space="preserve"> IN THE BLOOD BANK DEPT.</w:t>
      </w:r>
    </w:p>
    <w:p w:rsidR="00D1411B" w:rsidRDefault="00BC4376" w:rsidP="00A27C48">
      <w:pPr>
        <w:pStyle w:val="ListParagraph"/>
        <w:numPr>
          <w:ilvl w:val="0"/>
          <w:numId w:val="30"/>
        </w:numPr>
        <w:ind w:left="180"/>
        <w:rPr>
          <w:rFonts w:ascii="Arial" w:hAnsi="Arial" w:cs="Arial"/>
          <w:sz w:val="24"/>
        </w:rPr>
      </w:pPr>
      <w:r w:rsidRPr="0039594D">
        <w:rPr>
          <w:rFonts w:ascii="Arial" w:hAnsi="Arial" w:cs="Arial"/>
          <w:sz w:val="24"/>
        </w:rPr>
        <w:t>All completed tests will automatically be displayed on the</w:t>
      </w:r>
      <w:r w:rsidR="0012150C">
        <w:rPr>
          <w:rFonts w:ascii="Arial" w:hAnsi="Arial" w:cs="Arial"/>
          <w:sz w:val="24"/>
        </w:rPr>
        <w:t xml:space="preserve"> ECHO</w:t>
      </w:r>
      <w:r w:rsidRPr="0039594D">
        <w:rPr>
          <w:rFonts w:ascii="Arial" w:hAnsi="Arial" w:cs="Arial"/>
          <w:sz w:val="24"/>
        </w:rPr>
        <w:t xml:space="preserve"> computer monitor. All reactions and</w:t>
      </w:r>
      <w:r w:rsidR="0003208A">
        <w:rPr>
          <w:rFonts w:ascii="Arial" w:hAnsi="Arial" w:cs="Arial"/>
          <w:sz w:val="24"/>
        </w:rPr>
        <w:t xml:space="preserve"> interpretations </w:t>
      </w:r>
      <w:r w:rsidR="00C25255">
        <w:rPr>
          <w:rFonts w:ascii="Arial" w:hAnsi="Arial" w:cs="Arial"/>
          <w:sz w:val="24"/>
        </w:rPr>
        <w:t>must be checked visually</w:t>
      </w:r>
      <w:r w:rsidRPr="0039594D">
        <w:rPr>
          <w:rFonts w:ascii="Arial" w:hAnsi="Arial" w:cs="Arial"/>
          <w:sz w:val="24"/>
        </w:rPr>
        <w:t xml:space="preserve">. </w:t>
      </w:r>
      <w:r w:rsidR="0003208A">
        <w:rPr>
          <w:rFonts w:ascii="Arial" w:hAnsi="Arial" w:cs="Arial"/>
          <w:sz w:val="24"/>
        </w:rPr>
        <w:t xml:space="preserve">Touching or clicking on an image will enlarge it in a separate window. </w:t>
      </w:r>
      <w:r w:rsidRPr="0039594D">
        <w:rPr>
          <w:rFonts w:ascii="Arial" w:hAnsi="Arial" w:cs="Arial"/>
          <w:sz w:val="24"/>
        </w:rPr>
        <w:t>Any question marks o</w:t>
      </w:r>
      <w:r w:rsidR="00D1411B">
        <w:rPr>
          <w:rFonts w:ascii="Arial" w:hAnsi="Arial" w:cs="Arial"/>
          <w:sz w:val="24"/>
        </w:rPr>
        <w:t>r NTD results must be resolved.</w:t>
      </w:r>
    </w:p>
    <w:p w:rsidR="00A34B87" w:rsidRDefault="00BC4376" w:rsidP="00A27C48">
      <w:pPr>
        <w:pStyle w:val="ListParagraph"/>
        <w:numPr>
          <w:ilvl w:val="0"/>
          <w:numId w:val="30"/>
        </w:numPr>
        <w:ind w:left="180"/>
        <w:rPr>
          <w:rFonts w:ascii="Arial" w:hAnsi="Arial" w:cs="Arial"/>
          <w:sz w:val="24"/>
        </w:rPr>
      </w:pPr>
      <w:r w:rsidRPr="0039594D">
        <w:rPr>
          <w:rFonts w:ascii="Arial" w:hAnsi="Arial" w:cs="Arial"/>
          <w:sz w:val="24"/>
        </w:rPr>
        <w:t>The left-hand "Results" sub-menu will list every specimen and batch that is currently in the computer memory. Clicking on one will open that specimen's test results, or, clicking on a batch will open the test results for all specimens in that particular run.</w:t>
      </w:r>
    </w:p>
    <w:p w:rsidR="00962148" w:rsidRDefault="00962148" w:rsidP="00962148">
      <w:pPr>
        <w:rPr>
          <w:rFonts w:ascii="Arial" w:hAnsi="Arial" w:cs="Arial"/>
          <w:sz w:val="24"/>
        </w:rPr>
      </w:pPr>
    </w:p>
    <w:p w:rsidR="00962148" w:rsidRPr="00962148" w:rsidRDefault="00962148" w:rsidP="00962148">
      <w:pPr>
        <w:rPr>
          <w:rFonts w:ascii="Arial" w:hAnsi="Arial" w:cs="Arial"/>
          <w:sz w:val="24"/>
        </w:rPr>
      </w:pPr>
    </w:p>
    <w:p w:rsidR="00BC4376" w:rsidRPr="00BC4376" w:rsidRDefault="00BC4376" w:rsidP="0039594D">
      <w:pPr>
        <w:pStyle w:val="ListParagraph"/>
        <w:numPr>
          <w:ilvl w:val="0"/>
          <w:numId w:val="30"/>
        </w:numPr>
        <w:ind w:left="180"/>
        <w:rPr>
          <w:rFonts w:ascii="Arial" w:hAnsi="Arial" w:cs="Arial"/>
          <w:sz w:val="28"/>
          <w:szCs w:val="28"/>
        </w:rPr>
      </w:pPr>
      <w:r w:rsidRPr="0039594D">
        <w:rPr>
          <w:rFonts w:ascii="Arial" w:hAnsi="Arial" w:cs="Arial"/>
          <w:sz w:val="24"/>
        </w:rPr>
        <w:lastRenderedPageBreak/>
        <w:t>Once you are satisfied with all results, Approve by doing one of the following:</w:t>
      </w:r>
    </w:p>
    <w:p w:rsidR="00BC4376" w:rsidRPr="0039594D" w:rsidRDefault="00BC4376" w:rsidP="0039594D">
      <w:pPr>
        <w:pStyle w:val="ListParagraph"/>
        <w:numPr>
          <w:ilvl w:val="0"/>
          <w:numId w:val="31"/>
        </w:numPr>
        <w:rPr>
          <w:rFonts w:ascii="Arial" w:hAnsi="Arial" w:cs="Arial"/>
          <w:sz w:val="22"/>
          <w:szCs w:val="22"/>
        </w:rPr>
      </w:pPr>
      <w:r w:rsidRPr="0039594D">
        <w:rPr>
          <w:rFonts w:ascii="Arial" w:hAnsi="Arial" w:cs="Arial"/>
          <w:sz w:val="22"/>
          <w:szCs w:val="22"/>
        </w:rPr>
        <w:t>Click the green checkmark icon in the "Results" sub-menu</w:t>
      </w:r>
      <w:r w:rsidR="0039594D" w:rsidRPr="0039594D">
        <w:rPr>
          <w:rFonts w:ascii="Arial" w:hAnsi="Arial" w:cs="Arial"/>
          <w:sz w:val="22"/>
          <w:szCs w:val="22"/>
        </w:rPr>
        <w:t>, or</w:t>
      </w:r>
    </w:p>
    <w:p w:rsidR="0039594D" w:rsidRPr="007C4235" w:rsidRDefault="0039594D" w:rsidP="00BC4376">
      <w:pPr>
        <w:pStyle w:val="ListParagraph"/>
        <w:numPr>
          <w:ilvl w:val="0"/>
          <w:numId w:val="31"/>
        </w:numPr>
        <w:rPr>
          <w:rFonts w:ascii="Arial" w:hAnsi="Arial" w:cs="Arial"/>
          <w:szCs w:val="20"/>
        </w:rPr>
      </w:pPr>
      <w:r w:rsidRPr="0039594D">
        <w:rPr>
          <w:rFonts w:ascii="Arial" w:hAnsi="Arial" w:cs="Arial"/>
          <w:sz w:val="22"/>
          <w:szCs w:val="22"/>
        </w:rPr>
        <w:t xml:space="preserve">Right-click </w:t>
      </w:r>
      <w:r w:rsidR="00D644E2">
        <w:rPr>
          <w:rFonts w:ascii="Arial" w:hAnsi="Arial" w:cs="Arial"/>
          <w:sz w:val="22"/>
          <w:szCs w:val="22"/>
        </w:rPr>
        <w:t>on a</w:t>
      </w:r>
      <w:r w:rsidRPr="0039594D">
        <w:rPr>
          <w:rFonts w:ascii="Arial" w:hAnsi="Arial" w:cs="Arial"/>
          <w:sz w:val="22"/>
          <w:szCs w:val="22"/>
        </w:rPr>
        <w:t xml:space="preserve"> batch or specimen</w:t>
      </w:r>
      <w:r w:rsidR="00D93C30">
        <w:rPr>
          <w:rFonts w:ascii="Arial" w:hAnsi="Arial" w:cs="Arial"/>
          <w:sz w:val="22"/>
          <w:szCs w:val="22"/>
        </w:rPr>
        <w:t>,</w:t>
      </w:r>
      <w:r w:rsidR="00D644E2">
        <w:rPr>
          <w:rFonts w:ascii="Arial" w:hAnsi="Arial" w:cs="Arial"/>
          <w:sz w:val="22"/>
          <w:szCs w:val="22"/>
        </w:rPr>
        <w:t xml:space="preserve"> and then</w:t>
      </w:r>
      <w:r w:rsidRPr="0039594D">
        <w:rPr>
          <w:rFonts w:ascii="Arial" w:hAnsi="Arial" w:cs="Arial"/>
          <w:sz w:val="22"/>
          <w:szCs w:val="22"/>
        </w:rPr>
        <w:t xml:space="preserve"> select "Approve" from the drop-down box.</w:t>
      </w:r>
    </w:p>
    <w:p w:rsidR="005D034D" w:rsidRPr="00A27C48" w:rsidRDefault="00ED4536" w:rsidP="005D034D">
      <w:pPr>
        <w:pStyle w:val="ListParagraph"/>
        <w:numPr>
          <w:ilvl w:val="0"/>
          <w:numId w:val="30"/>
        </w:numPr>
        <w:ind w:left="180"/>
        <w:rPr>
          <w:rFonts w:ascii="Arial" w:hAnsi="Arial" w:cs="Arial"/>
          <w:szCs w:val="20"/>
        </w:rPr>
      </w:pPr>
      <w:r>
        <w:rPr>
          <w:rFonts w:ascii="Arial" w:hAnsi="Arial" w:cs="Arial"/>
          <w:sz w:val="24"/>
        </w:rPr>
        <w:t>Print the report by touching or clicking on the Printer icon at the top of the main menu. Any single result or batch run that is displayed</w:t>
      </w:r>
      <w:r w:rsidR="00707300">
        <w:rPr>
          <w:rFonts w:ascii="Arial" w:hAnsi="Arial" w:cs="Arial"/>
          <w:sz w:val="24"/>
        </w:rPr>
        <w:t xml:space="preserve"> on the monitor will</w:t>
      </w:r>
      <w:r w:rsidR="00A74E50">
        <w:rPr>
          <w:rFonts w:ascii="Arial" w:hAnsi="Arial" w:cs="Arial"/>
          <w:sz w:val="24"/>
        </w:rPr>
        <w:t xml:space="preserve"> then</w:t>
      </w:r>
      <w:r w:rsidR="00707300">
        <w:rPr>
          <w:rFonts w:ascii="Arial" w:hAnsi="Arial" w:cs="Arial"/>
          <w:sz w:val="24"/>
        </w:rPr>
        <w:t xml:space="preserve"> print out.</w:t>
      </w:r>
    </w:p>
    <w:p w:rsidR="00A27C48" w:rsidRDefault="00A27C48" w:rsidP="00A27C48">
      <w:pPr>
        <w:pStyle w:val="ListParagraph"/>
        <w:ind w:left="180"/>
        <w:rPr>
          <w:rFonts w:ascii="Arial" w:hAnsi="Arial" w:cs="Arial"/>
          <w:szCs w:val="20"/>
        </w:rPr>
      </w:pPr>
    </w:p>
    <w:p w:rsidR="001E5DE2" w:rsidRPr="005D034D" w:rsidRDefault="001E5DE2" w:rsidP="00A27C48">
      <w:pPr>
        <w:pStyle w:val="ListParagraph"/>
        <w:ind w:left="180"/>
        <w:rPr>
          <w:rFonts w:ascii="Arial" w:hAnsi="Arial" w:cs="Arial"/>
          <w:szCs w:val="20"/>
        </w:rPr>
      </w:pPr>
    </w:p>
    <w:p w:rsidR="007C4235" w:rsidRDefault="005D034D" w:rsidP="005D034D">
      <w:pPr>
        <w:pStyle w:val="Heading5"/>
      </w:pPr>
      <w:r w:rsidRPr="005D034D">
        <w:t xml:space="preserve">Entering </w:t>
      </w:r>
      <w:r w:rsidR="00ED4536" w:rsidRPr="005D034D">
        <w:t>res</w:t>
      </w:r>
      <w:r w:rsidRPr="005D034D">
        <w:t>ults</w:t>
      </w:r>
      <w:r w:rsidR="00ED4536" w:rsidRPr="005D034D">
        <w:t xml:space="preserve"> in Cerner</w:t>
      </w:r>
    </w:p>
    <w:p w:rsidR="005D034D" w:rsidRDefault="005D034D" w:rsidP="005D034D">
      <w:pPr>
        <w:pStyle w:val="ListParagraph"/>
        <w:numPr>
          <w:ilvl w:val="0"/>
          <w:numId w:val="32"/>
        </w:numPr>
        <w:ind w:left="180"/>
        <w:rPr>
          <w:rFonts w:ascii="Arial" w:hAnsi="Arial" w:cs="Arial"/>
          <w:sz w:val="24"/>
        </w:rPr>
      </w:pPr>
      <w:r>
        <w:rPr>
          <w:rFonts w:ascii="Arial" w:hAnsi="Arial" w:cs="Arial"/>
          <w:sz w:val="24"/>
        </w:rPr>
        <w:t>Using the ECHO printed report, enter patient results in Cerner.</w:t>
      </w:r>
    </w:p>
    <w:p w:rsidR="000B4C9A" w:rsidRDefault="000B4C9A" w:rsidP="005D034D">
      <w:pPr>
        <w:pStyle w:val="ListParagraph"/>
        <w:numPr>
          <w:ilvl w:val="0"/>
          <w:numId w:val="32"/>
        </w:numPr>
        <w:ind w:left="180"/>
        <w:rPr>
          <w:rFonts w:ascii="Arial" w:hAnsi="Arial" w:cs="Arial"/>
          <w:sz w:val="24"/>
        </w:rPr>
      </w:pPr>
      <w:r>
        <w:rPr>
          <w:rFonts w:ascii="Arial" w:hAnsi="Arial" w:cs="Arial"/>
          <w:sz w:val="24"/>
        </w:rPr>
        <w:t>Click on the "Result Entry" icon on the Cerner App Bar.</w:t>
      </w:r>
    </w:p>
    <w:p w:rsidR="000B4C9A" w:rsidRDefault="000B4C9A" w:rsidP="005D034D">
      <w:pPr>
        <w:pStyle w:val="ListParagraph"/>
        <w:numPr>
          <w:ilvl w:val="0"/>
          <w:numId w:val="32"/>
        </w:numPr>
        <w:ind w:left="180"/>
        <w:rPr>
          <w:rFonts w:ascii="Arial" w:hAnsi="Arial" w:cs="Arial"/>
          <w:sz w:val="24"/>
        </w:rPr>
      </w:pPr>
      <w:r>
        <w:rPr>
          <w:rFonts w:ascii="Arial" w:hAnsi="Arial" w:cs="Arial"/>
          <w:sz w:val="24"/>
        </w:rPr>
        <w:t xml:space="preserve">Enter the </w:t>
      </w:r>
      <w:r w:rsidR="00E74D78">
        <w:rPr>
          <w:rFonts w:ascii="Arial" w:hAnsi="Arial" w:cs="Arial"/>
          <w:sz w:val="24"/>
        </w:rPr>
        <w:t xml:space="preserve">patient </w:t>
      </w:r>
      <w:r>
        <w:rPr>
          <w:rFonts w:ascii="Arial" w:hAnsi="Arial" w:cs="Arial"/>
          <w:sz w:val="24"/>
        </w:rPr>
        <w:t>requisition number corresponding to the printed report from the ECHO.</w:t>
      </w:r>
    </w:p>
    <w:p w:rsidR="00E74D78" w:rsidRPr="004403A5" w:rsidRDefault="00E74D78" w:rsidP="004403A5">
      <w:pPr>
        <w:pStyle w:val="ListParagraph"/>
        <w:numPr>
          <w:ilvl w:val="0"/>
          <w:numId w:val="32"/>
        </w:numPr>
        <w:ind w:left="180"/>
        <w:rPr>
          <w:rFonts w:ascii="Arial" w:hAnsi="Arial" w:cs="Arial"/>
          <w:sz w:val="24"/>
        </w:rPr>
      </w:pPr>
      <w:r>
        <w:rPr>
          <w:rFonts w:ascii="Arial" w:hAnsi="Arial" w:cs="Arial"/>
          <w:sz w:val="24"/>
        </w:rPr>
        <w:t>The Echo tests for Anti-D using 2 different clones. If either of the Anti-D results are Positive, the positive result is entered into Cerner and the patient is considered to be Rh positive.</w:t>
      </w:r>
    </w:p>
    <w:p w:rsidR="00B918BF" w:rsidRDefault="005C1384" w:rsidP="00B918BF">
      <w:pPr>
        <w:pStyle w:val="ListParagraph"/>
        <w:numPr>
          <w:ilvl w:val="0"/>
          <w:numId w:val="32"/>
        </w:numPr>
        <w:ind w:left="180"/>
        <w:rPr>
          <w:rFonts w:ascii="Arial" w:hAnsi="Arial" w:cs="Arial"/>
          <w:sz w:val="24"/>
        </w:rPr>
      </w:pPr>
      <w:r w:rsidRPr="005C1384">
        <w:rPr>
          <w:rFonts w:ascii="Arial" w:hAnsi="Arial" w:cs="Arial"/>
          <w:sz w:val="24"/>
        </w:rPr>
        <w:t>Initial</w:t>
      </w:r>
      <w:r>
        <w:rPr>
          <w:rFonts w:ascii="Arial" w:hAnsi="Arial" w:cs="Arial"/>
          <w:sz w:val="24"/>
        </w:rPr>
        <w:t xml:space="preserve"> the ECHO report and place in the bin labeled "Echo Results".</w:t>
      </w:r>
    </w:p>
    <w:p w:rsidR="001E6CC3" w:rsidRDefault="001E6CC3" w:rsidP="00B2436D">
      <w:pPr>
        <w:rPr>
          <w:rFonts w:ascii="Arial" w:hAnsi="Arial" w:cs="Arial"/>
          <w:b/>
          <w:sz w:val="28"/>
          <w:szCs w:val="28"/>
        </w:rPr>
      </w:pPr>
    </w:p>
    <w:p w:rsidR="001E6CC3" w:rsidRDefault="001E6CC3" w:rsidP="008148D3">
      <w:pPr>
        <w:ind w:left="-540"/>
        <w:rPr>
          <w:rFonts w:ascii="Arial" w:hAnsi="Arial" w:cs="Arial"/>
          <w:b/>
          <w:sz w:val="28"/>
          <w:szCs w:val="28"/>
        </w:rPr>
      </w:pPr>
    </w:p>
    <w:p w:rsidR="001E6CC3" w:rsidRDefault="001E6CC3" w:rsidP="00B2436D">
      <w:pPr>
        <w:rPr>
          <w:rFonts w:ascii="Arial" w:hAnsi="Arial" w:cs="Arial"/>
          <w:b/>
          <w:sz w:val="28"/>
          <w:szCs w:val="28"/>
        </w:rPr>
      </w:pPr>
    </w:p>
    <w:p w:rsidR="0017573B" w:rsidRDefault="0017573B" w:rsidP="00B2436D">
      <w:pPr>
        <w:rPr>
          <w:rFonts w:ascii="Arial" w:hAnsi="Arial" w:cs="Arial"/>
          <w:b/>
          <w:sz w:val="28"/>
          <w:szCs w:val="28"/>
        </w:rPr>
      </w:pPr>
    </w:p>
    <w:p w:rsidR="0017573B" w:rsidRDefault="0017573B" w:rsidP="00B2436D">
      <w:pPr>
        <w:rPr>
          <w:rFonts w:ascii="Arial" w:hAnsi="Arial" w:cs="Arial"/>
          <w:b/>
          <w:sz w:val="28"/>
          <w:szCs w:val="28"/>
        </w:rPr>
      </w:pPr>
    </w:p>
    <w:p w:rsidR="0017573B" w:rsidRDefault="0017573B" w:rsidP="00B2436D">
      <w:pPr>
        <w:rPr>
          <w:rFonts w:ascii="Arial" w:hAnsi="Arial" w:cs="Arial"/>
          <w:b/>
          <w:sz w:val="28"/>
          <w:szCs w:val="28"/>
        </w:rPr>
      </w:pPr>
    </w:p>
    <w:p w:rsidR="0017573B" w:rsidRDefault="0017573B" w:rsidP="00B2436D">
      <w:pPr>
        <w:rPr>
          <w:rFonts w:ascii="Arial" w:hAnsi="Arial" w:cs="Arial"/>
          <w:b/>
          <w:sz w:val="28"/>
          <w:szCs w:val="28"/>
        </w:rPr>
      </w:pPr>
    </w:p>
    <w:p w:rsidR="00962148" w:rsidRDefault="00962148" w:rsidP="00B2436D">
      <w:pPr>
        <w:rPr>
          <w:rFonts w:ascii="Arial" w:hAnsi="Arial" w:cs="Arial"/>
          <w:b/>
          <w:sz w:val="28"/>
          <w:szCs w:val="28"/>
        </w:rPr>
      </w:pPr>
    </w:p>
    <w:p w:rsidR="00962148" w:rsidRDefault="00962148" w:rsidP="00B2436D">
      <w:pPr>
        <w:rPr>
          <w:rFonts w:ascii="Arial" w:hAnsi="Arial" w:cs="Arial"/>
          <w:b/>
          <w:sz w:val="28"/>
          <w:szCs w:val="28"/>
        </w:rPr>
      </w:pPr>
    </w:p>
    <w:p w:rsidR="00962148" w:rsidRDefault="00962148" w:rsidP="00B2436D">
      <w:pPr>
        <w:rPr>
          <w:rFonts w:ascii="Arial" w:hAnsi="Arial" w:cs="Arial"/>
          <w:b/>
          <w:sz w:val="28"/>
          <w:szCs w:val="28"/>
        </w:rPr>
      </w:pPr>
    </w:p>
    <w:p w:rsidR="00962148" w:rsidRDefault="00962148" w:rsidP="00B2436D">
      <w:pPr>
        <w:rPr>
          <w:rFonts w:ascii="Arial" w:hAnsi="Arial" w:cs="Arial"/>
          <w:b/>
          <w:sz w:val="28"/>
          <w:szCs w:val="28"/>
        </w:rPr>
      </w:pPr>
    </w:p>
    <w:p w:rsidR="00962148" w:rsidRDefault="00962148" w:rsidP="00B2436D">
      <w:pPr>
        <w:rPr>
          <w:rFonts w:ascii="Arial" w:hAnsi="Arial" w:cs="Arial"/>
          <w:b/>
          <w:sz w:val="28"/>
          <w:szCs w:val="28"/>
        </w:rPr>
      </w:pPr>
    </w:p>
    <w:p w:rsidR="00962148" w:rsidRDefault="00962148" w:rsidP="00B2436D">
      <w:pPr>
        <w:rPr>
          <w:rFonts w:ascii="Arial" w:hAnsi="Arial" w:cs="Arial"/>
          <w:b/>
          <w:sz w:val="28"/>
          <w:szCs w:val="28"/>
        </w:rPr>
      </w:pPr>
    </w:p>
    <w:p w:rsidR="00962148" w:rsidRDefault="00962148" w:rsidP="00B2436D">
      <w:pPr>
        <w:rPr>
          <w:rFonts w:ascii="Arial" w:hAnsi="Arial" w:cs="Arial"/>
          <w:b/>
          <w:sz w:val="28"/>
          <w:szCs w:val="28"/>
        </w:rPr>
      </w:pPr>
    </w:p>
    <w:p w:rsidR="00962148" w:rsidRDefault="00962148" w:rsidP="00B2436D">
      <w:pPr>
        <w:rPr>
          <w:rFonts w:ascii="Arial" w:hAnsi="Arial" w:cs="Arial"/>
          <w:b/>
          <w:sz w:val="28"/>
          <w:szCs w:val="28"/>
        </w:rPr>
      </w:pPr>
    </w:p>
    <w:p w:rsidR="00962148" w:rsidRDefault="00962148" w:rsidP="00B2436D">
      <w:pPr>
        <w:rPr>
          <w:rFonts w:ascii="Arial" w:hAnsi="Arial" w:cs="Arial"/>
          <w:b/>
          <w:sz w:val="28"/>
          <w:szCs w:val="28"/>
        </w:rPr>
      </w:pPr>
    </w:p>
    <w:p w:rsidR="00962148" w:rsidRDefault="00962148" w:rsidP="00B2436D">
      <w:pPr>
        <w:rPr>
          <w:rFonts w:ascii="Arial" w:hAnsi="Arial" w:cs="Arial"/>
          <w:b/>
          <w:sz w:val="28"/>
          <w:szCs w:val="28"/>
        </w:rPr>
      </w:pPr>
    </w:p>
    <w:p w:rsidR="00962148" w:rsidRDefault="00962148" w:rsidP="00B2436D">
      <w:pPr>
        <w:rPr>
          <w:rFonts w:ascii="Arial" w:hAnsi="Arial" w:cs="Arial"/>
          <w:b/>
          <w:sz w:val="28"/>
          <w:szCs w:val="28"/>
        </w:rPr>
      </w:pPr>
    </w:p>
    <w:p w:rsidR="0017573B" w:rsidRDefault="0017573B" w:rsidP="00B2436D">
      <w:pPr>
        <w:rPr>
          <w:rFonts w:ascii="Arial" w:hAnsi="Arial" w:cs="Arial"/>
          <w:b/>
          <w:sz w:val="28"/>
          <w:szCs w:val="28"/>
        </w:rPr>
      </w:pPr>
    </w:p>
    <w:p w:rsidR="008148D3" w:rsidRDefault="00775258" w:rsidP="008148D3">
      <w:pPr>
        <w:ind w:left="-540"/>
        <w:rPr>
          <w:rFonts w:ascii="Arial" w:hAnsi="Arial" w:cs="Arial"/>
          <w:b/>
          <w:sz w:val="28"/>
          <w:szCs w:val="28"/>
        </w:rPr>
      </w:pPr>
      <w:r>
        <w:rPr>
          <w:rFonts w:ascii="Arial" w:hAnsi="Arial" w:cs="Arial"/>
          <w:b/>
          <w:sz w:val="28"/>
          <w:szCs w:val="28"/>
        </w:rPr>
        <w:t>References:</w:t>
      </w:r>
    </w:p>
    <w:p w:rsidR="00775258" w:rsidRPr="00E502B6" w:rsidRDefault="00E502B6" w:rsidP="00E502B6">
      <w:pPr>
        <w:pStyle w:val="ListParagraph"/>
        <w:numPr>
          <w:ilvl w:val="0"/>
          <w:numId w:val="35"/>
        </w:numPr>
        <w:ind w:left="180"/>
        <w:rPr>
          <w:rFonts w:ascii="Arial" w:hAnsi="Arial" w:cs="Arial"/>
          <w:sz w:val="24"/>
        </w:rPr>
      </w:pPr>
      <w:r w:rsidRPr="00E502B6">
        <w:rPr>
          <w:rFonts w:ascii="Arial" w:hAnsi="Arial" w:cs="Arial"/>
          <w:sz w:val="24"/>
        </w:rPr>
        <w:t>Immucor Gamma, Galileo Echo Operator Manual, Version</w:t>
      </w:r>
      <w:r>
        <w:rPr>
          <w:rFonts w:ascii="Arial" w:hAnsi="Arial" w:cs="Arial"/>
          <w:sz w:val="24"/>
        </w:rPr>
        <w:t xml:space="preserve"> ECO-001-100;101</w:t>
      </w:r>
      <w:r w:rsidRPr="00E502B6">
        <w:rPr>
          <w:rFonts w:ascii="Arial" w:hAnsi="Arial" w:cs="Arial"/>
          <w:sz w:val="24"/>
        </w:rPr>
        <w:t xml:space="preserve"> Norcross, GA, 2007</w:t>
      </w:r>
    </w:p>
    <w:p w:rsidR="00E502B6" w:rsidRDefault="00E502B6" w:rsidP="00E502B6">
      <w:pPr>
        <w:pStyle w:val="ListParagraph"/>
        <w:numPr>
          <w:ilvl w:val="0"/>
          <w:numId w:val="35"/>
        </w:numPr>
        <w:ind w:left="180"/>
        <w:rPr>
          <w:rFonts w:ascii="Arial" w:hAnsi="Arial" w:cs="Arial"/>
          <w:sz w:val="24"/>
        </w:rPr>
      </w:pPr>
      <w:r w:rsidRPr="00E502B6">
        <w:rPr>
          <w:rFonts w:ascii="Arial" w:hAnsi="Arial" w:cs="Arial"/>
          <w:sz w:val="24"/>
        </w:rPr>
        <w:t xml:space="preserve">Immucor Gamma, Galileo Echo Training Guide, Version ECO-003-201, </w:t>
      </w:r>
      <w:r w:rsidR="00B47B7D">
        <w:rPr>
          <w:rFonts w:ascii="Arial" w:hAnsi="Arial" w:cs="Arial"/>
          <w:sz w:val="24"/>
        </w:rPr>
        <w:tab/>
        <w:t xml:space="preserve">       </w:t>
      </w:r>
      <w:r w:rsidRPr="00E502B6">
        <w:rPr>
          <w:rFonts w:ascii="Arial" w:hAnsi="Arial" w:cs="Arial"/>
          <w:sz w:val="24"/>
        </w:rPr>
        <w:t>Norcross, GA, 2011</w:t>
      </w:r>
    </w:p>
    <w:p w:rsidR="00E502B6" w:rsidRDefault="00E502B6" w:rsidP="00E502B6">
      <w:pPr>
        <w:pStyle w:val="ListParagraph"/>
        <w:numPr>
          <w:ilvl w:val="0"/>
          <w:numId w:val="35"/>
        </w:numPr>
        <w:ind w:left="180"/>
        <w:rPr>
          <w:rFonts w:ascii="Arial" w:hAnsi="Arial" w:cs="Arial"/>
          <w:sz w:val="24"/>
        </w:rPr>
      </w:pPr>
      <w:r>
        <w:rPr>
          <w:rFonts w:ascii="Arial" w:hAnsi="Arial" w:cs="Arial"/>
          <w:sz w:val="24"/>
        </w:rPr>
        <w:t xml:space="preserve">AABB, </w:t>
      </w:r>
      <w:r w:rsidRPr="00B47B7D">
        <w:rPr>
          <w:rFonts w:ascii="Arial" w:hAnsi="Arial" w:cs="Arial"/>
          <w:b/>
          <w:sz w:val="24"/>
        </w:rPr>
        <w:t>American Association of Blood Banks Technical Manual</w:t>
      </w:r>
      <w:r>
        <w:rPr>
          <w:rFonts w:ascii="Arial" w:hAnsi="Arial" w:cs="Arial"/>
          <w:sz w:val="24"/>
        </w:rPr>
        <w:t xml:space="preserve">, </w:t>
      </w:r>
      <w:r w:rsidR="00B17F9A">
        <w:rPr>
          <w:rFonts w:ascii="Arial" w:hAnsi="Arial" w:cs="Arial"/>
          <w:sz w:val="24"/>
        </w:rPr>
        <w:t>17</w:t>
      </w:r>
      <w:r w:rsidR="00B17F9A" w:rsidRPr="00B17F9A">
        <w:rPr>
          <w:rFonts w:ascii="Arial" w:hAnsi="Arial" w:cs="Arial"/>
          <w:sz w:val="24"/>
          <w:vertAlign w:val="superscript"/>
        </w:rPr>
        <w:t>th</w:t>
      </w:r>
      <w:r w:rsidR="00B17F9A">
        <w:rPr>
          <w:rFonts w:ascii="Arial" w:hAnsi="Arial" w:cs="Arial"/>
          <w:sz w:val="24"/>
        </w:rPr>
        <w:t xml:space="preserve"> Edition, Bethesda, MD 2011</w:t>
      </w:r>
    </w:p>
    <w:p w:rsidR="00B17F9A" w:rsidRDefault="00B17F9A" w:rsidP="00E502B6">
      <w:pPr>
        <w:pStyle w:val="ListParagraph"/>
        <w:numPr>
          <w:ilvl w:val="0"/>
          <w:numId w:val="35"/>
        </w:numPr>
        <w:ind w:left="180"/>
        <w:rPr>
          <w:rFonts w:ascii="Arial" w:hAnsi="Arial" w:cs="Arial"/>
          <w:sz w:val="24"/>
        </w:rPr>
      </w:pPr>
      <w:r>
        <w:rPr>
          <w:rFonts w:ascii="Arial" w:hAnsi="Arial" w:cs="Arial"/>
          <w:sz w:val="24"/>
        </w:rPr>
        <w:t xml:space="preserve">AABB, </w:t>
      </w:r>
      <w:r w:rsidRPr="00B47B7D">
        <w:rPr>
          <w:rFonts w:ascii="Arial" w:hAnsi="Arial" w:cs="Arial"/>
          <w:b/>
          <w:sz w:val="24"/>
        </w:rPr>
        <w:t>Standards for Blood Banks and Transfusion Services</w:t>
      </w:r>
      <w:r>
        <w:rPr>
          <w:rFonts w:ascii="Arial" w:hAnsi="Arial" w:cs="Arial"/>
          <w:sz w:val="24"/>
        </w:rPr>
        <w:t>, 28</w:t>
      </w:r>
      <w:r w:rsidRPr="00B17F9A">
        <w:rPr>
          <w:rFonts w:ascii="Arial" w:hAnsi="Arial" w:cs="Arial"/>
          <w:sz w:val="24"/>
          <w:vertAlign w:val="superscript"/>
        </w:rPr>
        <w:t>th</w:t>
      </w:r>
      <w:r>
        <w:rPr>
          <w:rFonts w:ascii="Arial" w:hAnsi="Arial" w:cs="Arial"/>
          <w:sz w:val="24"/>
        </w:rPr>
        <w:t xml:space="preserve"> Edition, Bethesda, MD </w:t>
      </w:r>
      <w:r w:rsidR="001E6CC3">
        <w:rPr>
          <w:rFonts w:ascii="Arial" w:hAnsi="Arial" w:cs="Arial"/>
          <w:sz w:val="24"/>
        </w:rPr>
        <w:t>2012</w:t>
      </w:r>
    </w:p>
    <w:p w:rsidR="001E6CC3" w:rsidRDefault="001E6CC3" w:rsidP="001E6CC3">
      <w:pPr>
        <w:pStyle w:val="ListParagraph"/>
        <w:ind w:left="180"/>
        <w:rPr>
          <w:rFonts w:ascii="Arial" w:hAnsi="Arial" w:cs="Arial"/>
          <w:sz w:val="24"/>
        </w:rPr>
      </w:pPr>
    </w:p>
    <w:p w:rsidR="00FB4D5C" w:rsidRDefault="00FB4D5C" w:rsidP="001E6CC3">
      <w:pPr>
        <w:pStyle w:val="ListParagraph"/>
        <w:ind w:left="180"/>
        <w:rPr>
          <w:rFonts w:ascii="Arial" w:hAnsi="Arial" w:cs="Arial"/>
          <w:sz w:val="24"/>
        </w:rPr>
      </w:pPr>
    </w:p>
    <w:p w:rsidR="00FB4D5C" w:rsidRDefault="00FB4D5C" w:rsidP="001E6CC3">
      <w:pPr>
        <w:pStyle w:val="ListParagraph"/>
        <w:ind w:left="180"/>
        <w:rPr>
          <w:rFonts w:ascii="Arial" w:hAnsi="Arial" w:cs="Arial"/>
          <w:sz w:val="24"/>
        </w:rPr>
      </w:pPr>
    </w:p>
    <w:p w:rsidR="00704130" w:rsidRDefault="00704130" w:rsidP="001E6CC3">
      <w:pPr>
        <w:pStyle w:val="ListParagraph"/>
        <w:ind w:left="180"/>
        <w:rPr>
          <w:rFonts w:ascii="Arial" w:hAnsi="Arial" w:cs="Arial"/>
          <w:sz w:val="24"/>
        </w:rPr>
      </w:pPr>
    </w:p>
    <w:p w:rsidR="00704130" w:rsidRDefault="00704130" w:rsidP="001E6CC3">
      <w:pPr>
        <w:pStyle w:val="ListParagraph"/>
        <w:ind w:left="180"/>
        <w:rPr>
          <w:rFonts w:ascii="Arial" w:hAnsi="Arial" w:cs="Arial"/>
          <w:sz w:val="24"/>
        </w:rPr>
      </w:pPr>
    </w:p>
    <w:p w:rsidR="00704130" w:rsidRDefault="00704130" w:rsidP="001E6CC3">
      <w:pPr>
        <w:pStyle w:val="ListParagraph"/>
        <w:ind w:left="180"/>
        <w:rPr>
          <w:rFonts w:ascii="Arial" w:hAnsi="Arial" w:cs="Arial"/>
          <w:sz w:val="24"/>
        </w:rPr>
      </w:pPr>
    </w:p>
    <w:p w:rsidR="00FB4D5C" w:rsidRDefault="00FB4D5C" w:rsidP="001E6CC3">
      <w:pPr>
        <w:pStyle w:val="ListParagraph"/>
        <w:ind w:left="180"/>
        <w:rPr>
          <w:rFonts w:ascii="Arial" w:hAnsi="Arial" w:cs="Arial"/>
          <w:sz w:val="24"/>
        </w:rPr>
      </w:pPr>
    </w:p>
    <w:p w:rsidR="001E6CC3" w:rsidRDefault="001E6CC3" w:rsidP="001E6CC3">
      <w:pPr>
        <w:pStyle w:val="ListParagraph"/>
        <w:ind w:left="180"/>
        <w:rPr>
          <w:rFonts w:ascii="Arial" w:hAnsi="Arial" w:cs="Arial"/>
          <w:sz w:val="24"/>
        </w:rPr>
      </w:pPr>
    </w:p>
    <w:p w:rsidR="001E6CC3" w:rsidRDefault="001E6CC3" w:rsidP="001E6CC3">
      <w:pPr>
        <w:pStyle w:val="ListParagraph"/>
        <w:ind w:left="180"/>
        <w:rPr>
          <w:rFonts w:ascii="Arial" w:hAnsi="Arial" w:cs="Arial"/>
          <w:sz w:val="24"/>
        </w:rPr>
      </w:pPr>
    </w:p>
    <w:tbl>
      <w:tblPr>
        <w:tblW w:w="1098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960"/>
        <w:gridCol w:w="2880"/>
        <w:gridCol w:w="4140"/>
      </w:tblGrid>
      <w:tr w:rsidR="00FB4D5C" w:rsidTr="0006277D">
        <w:trPr>
          <w:trHeight w:val="2592"/>
        </w:trPr>
        <w:tc>
          <w:tcPr>
            <w:tcW w:w="3960" w:type="dxa"/>
          </w:tcPr>
          <w:p w:rsidR="00FB4D5C" w:rsidRDefault="00FB4D5C" w:rsidP="00FB4D5C">
            <w:pPr>
              <w:pStyle w:val="ListParagraph"/>
              <w:ind w:left="734"/>
              <w:rPr>
                <w:rFonts w:ascii="Arial" w:hAnsi="Arial" w:cs="Arial"/>
                <w:sz w:val="24"/>
              </w:rPr>
            </w:pPr>
          </w:p>
          <w:p w:rsidR="00FB4D5C" w:rsidRPr="0006277D" w:rsidRDefault="00FB4D5C" w:rsidP="00C9225D">
            <w:pPr>
              <w:pStyle w:val="ListParagraph"/>
              <w:spacing w:after="240"/>
              <w:ind w:left="176"/>
              <w:rPr>
                <w:rFonts w:ascii="Arial" w:hAnsi="Arial" w:cs="Arial"/>
                <w:b/>
                <w:szCs w:val="20"/>
              </w:rPr>
            </w:pPr>
            <w:r w:rsidRPr="0006277D">
              <w:rPr>
                <w:rFonts w:ascii="Arial" w:hAnsi="Arial" w:cs="Arial"/>
                <w:b/>
                <w:szCs w:val="20"/>
                <w:u w:val="single"/>
              </w:rPr>
              <w:t>Prepared by/Title/Date</w:t>
            </w:r>
            <w:r w:rsidR="00C9225D" w:rsidRPr="0006277D">
              <w:rPr>
                <w:rFonts w:ascii="Arial" w:hAnsi="Arial" w:cs="Arial"/>
                <w:b/>
                <w:szCs w:val="20"/>
              </w:rPr>
              <w:t>:</w:t>
            </w:r>
          </w:p>
          <w:p w:rsidR="00FB4D5C" w:rsidRPr="00FB4D5C" w:rsidRDefault="00FB4D5C" w:rsidP="00FB4D5C">
            <w:pPr>
              <w:pStyle w:val="ListParagraph"/>
              <w:spacing w:after="240"/>
              <w:ind w:left="176"/>
              <w:rPr>
                <w:rFonts w:ascii="Arial" w:hAnsi="Arial" w:cs="Arial"/>
                <w:sz w:val="16"/>
                <w:szCs w:val="16"/>
              </w:rPr>
            </w:pPr>
            <w:r w:rsidRPr="0006277D">
              <w:rPr>
                <w:rFonts w:ascii="Arial" w:hAnsi="Arial" w:cs="Arial"/>
                <w:szCs w:val="20"/>
              </w:rPr>
              <w:t>Vanessa Price, MLT (ASCP) 3/15/14</w:t>
            </w:r>
          </w:p>
        </w:tc>
        <w:tc>
          <w:tcPr>
            <w:tcW w:w="2880" w:type="dxa"/>
          </w:tcPr>
          <w:p w:rsidR="00FB4D5C" w:rsidRDefault="00FB4D5C">
            <w:pPr>
              <w:widowControl/>
              <w:autoSpaceDE/>
              <w:autoSpaceDN/>
              <w:adjustRightInd/>
              <w:rPr>
                <w:rFonts w:ascii="Arial" w:hAnsi="Arial" w:cs="Arial"/>
                <w:sz w:val="24"/>
              </w:rPr>
            </w:pPr>
          </w:p>
          <w:p w:rsidR="00FB4D5C" w:rsidRDefault="00FB4D5C" w:rsidP="00FB4D5C">
            <w:pPr>
              <w:pStyle w:val="ListParagraph"/>
              <w:ind w:left="0"/>
              <w:rPr>
                <w:rFonts w:ascii="Arial" w:hAnsi="Arial" w:cs="Arial"/>
                <w:sz w:val="24"/>
              </w:rPr>
            </w:pPr>
          </w:p>
        </w:tc>
        <w:tc>
          <w:tcPr>
            <w:tcW w:w="4140" w:type="dxa"/>
          </w:tcPr>
          <w:p w:rsidR="00FB4D5C" w:rsidRDefault="00FB4D5C" w:rsidP="00FB4D5C">
            <w:pPr>
              <w:pStyle w:val="ListParagraph"/>
              <w:ind w:left="0"/>
              <w:rPr>
                <w:rFonts w:ascii="Arial" w:hAnsi="Arial" w:cs="Arial"/>
                <w:sz w:val="24"/>
              </w:rPr>
            </w:pPr>
          </w:p>
          <w:p w:rsidR="00BE634E" w:rsidRPr="0006277D" w:rsidRDefault="00466411" w:rsidP="00C9225D">
            <w:pPr>
              <w:pStyle w:val="ListParagraph"/>
              <w:ind w:left="0"/>
              <w:jc w:val="center"/>
              <w:rPr>
                <w:rFonts w:ascii="Arial" w:hAnsi="Arial" w:cs="Arial"/>
                <w:b/>
                <w:szCs w:val="20"/>
              </w:rPr>
            </w:pPr>
            <w:r w:rsidRPr="0006277D">
              <w:rPr>
                <w:rFonts w:ascii="Arial" w:hAnsi="Arial" w:cs="Arial"/>
                <w:b/>
                <w:szCs w:val="20"/>
                <w:u w:val="single"/>
              </w:rPr>
              <w:t xml:space="preserve">Dates </w:t>
            </w:r>
            <w:r w:rsidR="008C7560">
              <w:rPr>
                <w:rFonts w:ascii="Arial" w:hAnsi="Arial" w:cs="Arial"/>
                <w:b/>
                <w:szCs w:val="20"/>
                <w:u w:val="single"/>
              </w:rPr>
              <w:t>Reviewed/</w:t>
            </w:r>
            <w:r w:rsidRPr="0006277D">
              <w:rPr>
                <w:rFonts w:ascii="Arial" w:hAnsi="Arial" w:cs="Arial"/>
                <w:b/>
                <w:szCs w:val="20"/>
                <w:u w:val="single"/>
              </w:rPr>
              <w:t>Revised</w:t>
            </w:r>
            <w:r w:rsidR="00C9225D" w:rsidRPr="0006277D">
              <w:rPr>
                <w:rFonts w:ascii="Arial" w:hAnsi="Arial" w:cs="Arial"/>
                <w:b/>
                <w:szCs w:val="20"/>
              </w:rPr>
              <w:t>:</w:t>
            </w:r>
          </w:p>
          <w:p w:rsidR="00466411" w:rsidRDefault="00466411" w:rsidP="00FB4D5C">
            <w:pPr>
              <w:pStyle w:val="ListParagraph"/>
              <w:ind w:left="0"/>
              <w:rPr>
                <w:rFonts w:ascii="Arial" w:hAnsi="Arial" w:cs="Arial"/>
                <w:szCs w:val="20"/>
              </w:rPr>
            </w:pPr>
          </w:p>
          <w:p w:rsidR="004D64DC" w:rsidRPr="00466411" w:rsidRDefault="004D64DC" w:rsidP="00FB4D5C">
            <w:pPr>
              <w:pStyle w:val="ListParagraph"/>
              <w:ind w:left="0"/>
              <w:rPr>
                <w:rFonts w:ascii="Arial" w:hAnsi="Arial" w:cs="Arial"/>
                <w:szCs w:val="20"/>
              </w:rPr>
            </w:pPr>
          </w:p>
        </w:tc>
      </w:tr>
    </w:tbl>
    <w:p w:rsidR="00421494" w:rsidRPr="00E502B6" w:rsidRDefault="00421494" w:rsidP="001E6CC3">
      <w:pPr>
        <w:pStyle w:val="ListParagraph"/>
        <w:ind w:left="180"/>
        <w:rPr>
          <w:rFonts w:ascii="Arial" w:hAnsi="Arial" w:cs="Arial"/>
          <w:sz w:val="24"/>
        </w:rPr>
      </w:pPr>
    </w:p>
    <w:sectPr w:rsidR="00421494" w:rsidRPr="00E502B6" w:rsidSect="009F0D10">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7CFC"/>
    <w:multiLevelType w:val="hybridMultilevel"/>
    <w:tmpl w:val="54801FCA"/>
    <w:lvl w:ilvl="0" w:tplc="0262AF08">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
    <w:nsid w:val="02CE3B80"/>
    <w:multiLevelType w:val="hybridMultilevel"/>
    <w:tmpl w:val="5F98D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B64B8"/>
    <w:multiLevelType w:val="hybridMultilevel"/>
    <w:tmpl w:val="250C89D0"/>
    <w:lvl w:ilvl="0" w:tplc="3D789CA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D5B07B9"/>
    <w:multiLevelType w:val="hybridMultilevel"/>
    <w:tmpl w:val="E60C06C4"/>
    <w:lvl w:ilvl="0" w:tplc="8278C62A">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nsid w:val="138F1B74"/>
    <w:multiLevelType w:val="hybridMultilevel"/>
    <w:tmpl w:val="F06E3410"/>
    <w:lvl w:ilvl="0" w:tplc="BC3CD30E">
      <w:start w:val="1"/>
      <w:numFmt w:val="upperLetter"/>
      <w:lvlText w:val="%1."/>
      <w:lvlJc w:val="left"/>
      <w:pPr>
        <w:ind w:left="630" w:hanging="360"/>
      </w:pPr>
      <w:rPr>
        <w:rFonts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4872666"/>
    <w:multiLevelType w:val="hybridMultilevel"/>
    <w:tmpl w:val="885EDEB2"/>
    <w:lvl w:ilvl="0" w:tplc="0D363A90">
      <w:start w:val="1"/>
      <w:numFmt w:val="decimal"/>
      <w:lvlText w:val="%1."/>
      <w:lvlJc w:val="left"/>
      <w:pPr>
        <w:ind w:left="-270" w:hanging="360"/>
      </w:pPr>
      <w:rPr>
        <w:rFonts w:hint="default"/>
        <w:sz w:val="24"/>
        <w:szCs w:val="24"/>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nsid w:val="14CA3761"/>
    <w:multiLevelType w:val="hybridMultilevel"/>
    <w:tmpl w:val="AB161730"/>
    <w:lvl w:ilvl="0" w:tplc="3872B5B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53250A2"/>
    <w:multiLevelType w:val="hybridMultilevel"/>
    <w:tmpl w:val="78A82686"/>
    <w:lvl w:ilvl="0" w:tplc="52B8E39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6CC4183"/>
    <w:multiLevelType w:val="hybridMultilevel"/>
    <w:tmpl w:val="5C28CFA4"/>
    <w:lvl w:ilvl="0" w:tplc="00F65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486100"/>
    <w:multiLevelType w:val="hybridMultilevel"/>
    <w:tmpl w:val="9418F062"/>
    <w:lvl w:ilvl="0" w:tplc="662E6E6E">
      <w:start w:val="1"/>
      <w:numFmt w:val="upperLetter"/>
      <w:lvlText w:val="%1."/>
      <w:lvlJc w:val="left"/>
      <w:pPr>
        <w:ind w:left="540" w:hanging="360"/>
      </w:pPr>
      <w:rPr>
        <w:rFonts w:hint="default"/>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1A567D74"/>
    <w:multiLevelType w:val="hybridMultilevel"/>
    <w:tmpl w:val="4FE21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B43F7B"/>
    <w:multiLevelType w:val="hybridMultilevel"/>
    <w:tmpl w:val="FFEC964C"/>
    <w:lvl w:ilvl="0" w:tplc="8A86D3D8">
      <w:start w:val="1"/>
      <w:numFmt w:val="decimal"/>
      <w:lvlText w:val="%1."/>
      <w:lvlJc w:val="left"/>
      <w:pPr>
        <w:ind w:left="1080" w:hanging="360"/>
      </w:pPr>
      <w:rPr>
        <w:rFonts w:ascii="Arial" w:hAnsi="Arial" w:cs="Aria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652453"/>
    <w:multiLevelType w:val="hybridMultilevel"/>
    <w:tmpl w:val="93384146"/>
    <w:lvl w:ilvl="0" w:tplc="74CC4A68">
      <w:start w:val="1"/>
      <w:numFmt w:val="upperLetter"/>
      <w:lvlText w:val="%1."/>
      <w:lvlJc w:val="left"/>
      <w:pPr>
        <w:ind w:left="540" w:hanging="360"/>
      </w:pPr>
      <w:rPr>
        <w:rFonts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20627AA6"/>
    <w:multiLevelType w:val="hybridMultilevel"/>
    <w:tmpl w:val="21CA93A6"/>
    <w:lvl w:ilvl="0" w:tplc="4174889A">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4">
    <w:nsid w:val="20824F96"/>
    <w:multiLevelType w:val="hybridMultilevel"/>
    <w:tmpl w:val="88D25E92"/>
    <w:lvl w:ilvl="0" w:tplc="73588708">
      <w:start w:val="1"/>
      <w:numFmt w:val="upperLetter"/>
      <w:lvlText w:val="%1."/>
      <w:lvlJc w:val="left"/>
      <w:pPr>
        <w:ind w:left="810" w:hanging="360"/>
      </w:pPr>
      <w:rPr>
        <w:rFonts w:hint="default"/>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276574E4"/>
    <w:multiLevelType w:val="hybridMultilevel"/>
    <w:tmpl w:val="EAE04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E36210"/>
    <w:multiLevelType w:val="hybridMultilevel"/>
    <w:tmpl w:val="7CD6B75A"/>
    <w:lvl w:ilvl="0" w:tplc="AEC2E4F2">
      <w:start w:val="1"/>
      <w:numFmt w:val="upperLetter"/>
      <w:lvlText w:val="%1."/>
      <w:lvlJc w:val="left"/>
      <w:pPr>
        <w:ind w:left="540" w:hanging="360"/>
      </w:pPr>
      <w:rPr>
        <w:rFonts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2C58717A"/>
    <w:multiLevelType w:val="hybridMultilevel"/>
    <w:tmpl w:val="E646C9C4"/>
    <w:lvl w:ilvl="0" w:tplc="454AB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C31C32"/>
    <w:multiLevelType w:val="hybridMultilevel"/>
    <w:tmpl w:val="C6702F58"/>
    <w:lvl w:ilvl="0" w:tplc="89201CD8">
      <w:start w:val="1"/>
      <w:numFmt w:val="upperLetter"/>
      <w:lvlText w:val="%1."/>
      <w:lvlJc w:val="left"/>
      <w:pPr>
        <w:ind w:left="1080" w:hanging="360"/>
      </w:pPr>
      <w:rPr>
        <w:rFonts w:ascii="Arial" w:eastAsia="Times New Roman" w:hAnsi="Arial" w:cs="Arial"/>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3460A2"/>
    <w:multiLevelType w:val="hybridMultilevel"/>
    <w:tmpl w:val="8E80418C"/>
    <w:lvl w:ilvl="0" w:tplc="52C4B2B0">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0">
    <w:nsid w:val="3D854910"/>
    <w:multiLevelType w:val="hybridMultilevel"/>
    <w:tmpl w:val="7CAE97B4"/>
    <w:lvl w:ilvl="0" w:tplc="6F6E31DC">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9333DD"/>
    <w:multiLevelType w:val="hybridMultilevel"/>
    <w:tmpl w:val="F67EEE28"/>
    <w:lvl w:ilvl="0" w:tplc="881649F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43402CAA"/>
    <w:multiLevelType w:val="hybridMultilevel"/>
    <w:tmpl w:val="050C1506"/>
    <w:lvl w:ilvl="0" w:tplc="FDF65140">
      <w:start w:val="1"/>
      <w:numFmt w:val="upperLetter"/>
      <w:lvlText w:val="%1."/>
      <w:lvlJc w:val="left"/>
      <w:pPr>
        <w:ind w:left="900" w:hanging="360"/>
      </w:pPr>
      <w:rPr>
        <w:rFonts w:hint="default"/>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4576124D"/>
    <w:multiLevelType w:val="hybridMultilevel"/>
    <w:tmpl w:val="8F203590"/>
    <w:lvl w:ilvl="0" w:tplc="3BDCB8DC">
      <w:start w:val="1"/>
      <w:numFmt w:val="upperLetter"/>
      <w:lvlText w:val="%1."/>
      <w:lvlJc w:val="left"/>
      <w:pPr>
        <w:ind w:left="630" w:hanging="360"/>
      </w:pPr>
      <w:rPr>
        <w:rFonts w:ascii="Arial" w:hAnsi="Arial" w:cs="Arial" w:hint="default"/>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51991D2B"/>
    <w:multiLevelType w:val="hybridMultilevel"/>
    <w:tmpl w:val="5EB607B8"/>
    <w:lvl w:ilvl="0" w:tplc="53323D48">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5">
    <w:nsid w:val="539D68F7"/>
    <w:multiLevelType w:val="hybridMultilevel"/>
    <w:tmpl w:val="E6FE4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E174B4"/>
    <w:multiLevelType w:val="hybridMultilevel"/>
    <w:tmpl w:val="3E92EA4A"/>
    <w:lvl w:ilvl="0" w:tplc="262E15E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570A595C"/>
    <w:multiLevelType w:val="hybridMultilevel"/>
    <w:tmpl w:val="8C82E096"/>
    <w:lvl w:ilvl="0" w:tplc="717058AC">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C853B1"/>
    <w:multiLevelType w:val="hybridMultilevel"/>
    <w:tmpl w:val="789434C4"/>
    <w:lvl w:ilvl="0" w:tplc="D1AC4AF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5D861C50"/>
    <w:multiLevelType w:val="hybridMultilevel"/>
    <w:tmpl w:val="486CEB3A"/>
    <w:lvl w:ilvl="0" w:tplc="8FE835AE">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A45D74"/>
    <w:multiLevelType w:val="hybridMultilevel"/>
    <w:tmpl w:val="CCAA2266"/>
    <w:lvl w:ilvl="0" w:tplc="A8729D4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1">
    <w:nsid w:val="661F7434"/>
    <w:multiLevelType w:val="hybridMultilevel"/>
    <w:tmpl w:val="571ADADE"/>
    <w:lvl w:ilvl="0" w:tplc="333CD2B2">
      <w:start w:val="1"/>
      <w:numFmt w:val="decimal"/>
      <w:lvlText w:val="%1."/>
      <w:lvlJc w:val="left"/>
      <w:pPr>
        <w:ind w:left="-270" w:hanging="360"/>
      </w:pPr>
      <w:rPr>
        <w:rFonts w:ascii="Arial" w:eastAsia="Times New Roman" w:hAnsi="Arial" w:cs="Arial"/>
        <w:sz w:val="24"/>
        <w:szCs w:val="24"/>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2">
    <w:nsid w:val="67A456D4"/>
    <w:multiLevelType w:val="hybridMultilevel"/>
    <w:tmpl w:val="4168B6AE"/>
    <w:lvl w:ilvl="0" w:tplc="DD5EFE66">
      <w:start w:val="1"/>
      <w:numFmt w:val="upperLetter"/>
      <w:lvlText w:val="%1."/>
      <w:lvlJc w:val="left"/>
      <w:pPr>
        <w:ind w:left="540" w:hanging="360"/>
      </w:pPr>
      <w:rPr>
        <w:rFonts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6B420101"/>
    <w:multiLevelType w:val="hybridMultilevel"/>
    <w:tmpl w:val="4E8246C4"/>
    <w:lvl w:ilvl="0" w:tplc="44107BF4">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C36D04"/>
    <w:multiLevelType w:val="hybridMultilevel"/>
    <w:tmpl w:val="83189B12"/>
    <w:lvl w:ilvl="0" w:tplc="8828EC9A">
      <w:start w:val="1"/>
      <w:numFmt w:val="upperLetter"/>
      <w:lvlText w:val="%1."/>
      <w:lvlJc w:val="left"/>
      <w:pPr>
        <w:ind w:left="630" w:hanging="360"/>
      </w:pPr>
      <w:rPr>
        <w:rFonts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71B8729B"/>
    <w:multiLevelType w:val="hybridMultilevel"/>
    <w:tmpl w:val="8190F664"/>
    <w:lvl w:ilvl="0" w:tplc="84DEA612">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756696E"/>
    <w:multiLevelType w:val="hybridMultilevel"/>
    <w:tmpl w:val="6460155C"/>
    <w:lvl w:ilvl="0" w:tplc="B98A8CB6">
      <w:start w:val="1"/>
      <w:numFmt w:val="decimal"/>
      <w:lvlText w:val="%1."/>
      <w:lvlJc w:val="left"/>
      <w:pPr>
        <w:ind w:left="180" w:hanging="360"/>
      </w:pPr>
      <w:rPr>
        <w:rFonts w:hint="default"/>
        <w:sz w:val="20"/>
        <w:szCs w:val="2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nsid w:val="7E611E87"/>
    <w:multiLevelType w:val="hybridMultilevel"/>
    <w:tmpl w:val="0450E084"/>
    <w:lvl w:ilvl="0" w:tplc="C3064E2E">
      <w:start w:val="1"/>
      <w:numFmt w:val="upperLetter"/>
      <w:lvlText w:val="%1."/>
      <w:lvlJc w:val="left"/>
      <w:pPr>
        <w:ind w:left="810" w:hanging="360"/>
      </w:pPr>
      <w:rPr>
        <w:rFonts w:ascii="Arial" w:hAnsi="Arial" w:cs="Arial" w:hint="default"/>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7FEB36C2"/>
    <w:multiLevelType w:val="hybridMultilevel"/>
    <w:tmpl w:val="9886FD0C"/>
    <w:lvl w:ilvl="0" w:tplc="3A4E461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
  </w:num>
  <w:num w:numId="3">
    <w:abstractNumId w:val="1"/>
  </w:num>
  <w:num w:numId="4">
    <w:abstractNumId w:val="19"/>
  </w:num>
  <w:num w:numId="5">
    <w:abstractNumId w:val="13"/>
  </w:num>
  <w:num w:numId="6">
    <w:abstractNumId w:val="24"/>
  </w:num>
  <w:num w:numId="7">
    <w:abstractNumId w:val="29"/>
  </w:num>
  <w:num w:numId="8">
    <w:abstractNumId w:val="15"/>
  </w:num>
  <w:num w:numId="9">
    <w:abstractNumId w:val="30"/>
  </w:num>
  <w:num w:numId="10">
    <w:abstractNumId w:val="32"/>
  </w:num>
  <w:num w:numId="11">
    <w:abstractNumId w:val="14"/>
  </w:num>
  <w:num w:numId="12">
    <w:abstractNumId w:val="7"/>
  </w:num>
  <w:num w:numId="13">
    <w:abstractNumId w:val="22"/>
  </w:num>
  <w:num w:numId="14">
    <w:abstractNumId w:val="26"/>
  </w:num>
  <w:num w:numId="15">
    <w:abstractNumId w:val="16"/>
  </w:num>
  <w:num w:numId="16">
    <w:abstractNumId w:val="5"/>
  </w:num>
  <w:num w:numId="17">
    <w:abstractNumId w:val="12"/>
  </w:num>
  <w:num w:numId="18">
    <w:abstractNumId w:val="28"/>
  </w:num>
  <w:num w:numId="19">
    <w:abstractNumId w:val="33"/>
  </w:num>
  <w:num w:numId="20">
    <w:abstractNumId w:val="4"/>
  </w:num>
  <w:num w:numId="21">
    <w:abstractNumId w:val="34"/>
  </w:num>
  <w:num w:numId="22">
    <w:abstractNumId w:val="38"/>
  </w:num>
  <w:num w:numId="23">
    <w:abstractNumId w:val="23"/>
  </w:num>
  <w:num w:numId="24">
    <w:abstractNumId w:val="27"/>
  </w:num>
  <w:num w:numId="25">
    <w:abstractNumId w:val="37"/>
  </w:num>
  <w:num w:numId="26">
    <w:abstractNumId w:val="11"/>
  </w:num>
  <w:num w:numId="27">
    <w:abstractNumId w:val="10"/>
  </w:num>
  <w:num w:numId="28">
    <w:abstractNumId w:val="17"/>
  </w:num>
  <w:num w:numId="29">
    <w:abstractNumId w:val="35"/>
  </w:num>
  <w:num w:numId="30">
    <w:abstractNumId w:val="31"/>
  </w:num>
  <w:num w:numId="31">
    <w:abstractNumId w:val="18"/>
  </w:num>
  <w:num w:numId="32">
    <w:abstractNumId w:val="0"/>
  </w:num>
  <w:num w:numId="33">
    <w:abstractNumId w:val="9"/>
  </w:num>
  <w:num w:numId="34">
    <w:abstractNumId w:val="8"/>
  </w:num>
  <w:num w:numId="35">
    <w:abstractNumId w:val="3"/>
  </w:num>
  <w:num w:numId="36">
    <w:abstractNumId w:val="21"/>
  </w:num>
  <w:num w:numId="37">
    <w:abstractNumId w:val="6"/>
  </w:num>
  <w:num w:numId="38">
    <w:abstractNumId w:val="2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95"/>
    <w:rsid w:val="00024535"/>
    <w:rsid w:val="0003208A"/>
    <w:rsid w:val="00036BC6"/>
    <w:rsid w:val="00060D3B"/>
    <w:rsid w:val="00062037"/>
    <w:rsid w:val="0006277D"/>
    <w:rsid w:val="000743B4"/>
    <w:rsid w:val="00074FBD"/>
    <w:rsid w:val="00076E43"/>
    <w:rsid w:val="00081F07"/>
    <w:rsid w:val="000826F9"/>
    <w:rsid w:val="000945BB"/>
    <w:rsid w:val="00094FD3"/>
    <w:rsid w:val="000B4C9A"/>
    <w:rsid w:val="000D247E"/>
    <w:rsid w:val="000E63D3"/>
    <w:rsid w:val="000F140D"/>
    <w:rsid w:val="0012033C"/>
    <w:rsid w:val="0012150C"/>
    <w:rsid w:val="00133843"/>
    <w:rsid w:val="00134C78"/>
    <w:rsid w:val="00152F7E"/>
    <w:rsid w:val="00164C20"/>
    <w:rsid w:val="0017573B"/>
    <w:rsid w:val="001765CA"/>
    <w:rsid w:val="0018587D"/>
    <w:rsid w:val="00193ADC"/>
    <w:rsid w:val="001C32CA"/>
    <w:rsid w:val="001D30AF"/>
    <w:rsid w:val="001E5DE2"/>
    <w:rsid w:val="001E6CC3"/>
    <w:rsid w:val="00203E15"/>
    <w:rsid w:val="0020571E"/>
    <w:rsid w:val="00213222"/>
    <w:rsid w:val="00221E47"/>
    <w:rsid w:val="0022707C"/>
    <w:rsid w:val="00232CD7"/>
    <w:rsid w:val="00234695"/>
    <w:rsid w:val="00234868"/>
    <w:rsid w:val="00265910"/>
    <w:rsid w:val="002710D7"/>
    <w:rsid w:val="00292363"/>
    <w:rsid w:val="00294755"/>
    <w:rsid w:val="002A108A"/>
    <w:rsid w:val="002B42D4"/>
    <w:rsid w:val="002B56A3"/>
    <w:rsid w:val="002C072B"/>
    <w:rsid w:val="002C1E8C"/>
    <w:rsid w:val="002D1E35"/>
    <w:rsid w:val="002D2BFB"/>
    <w:rsid w:val="002D550F"/>
    <w:rsid w:val="002E6BCD"/>
    <w:rsid w:val="003246C4"/>
    <w:rsid w:val="00324C66"/>
    <w:rsid w:val="00332BDB"/>
    <w:rsid w:val="00333092"/>
    <w:rsid w:val="003436BE"/>
    <w:rsid w:val="0035733E"/>
    <w:rsid w:val="003575D3"/>
    <w:rsid w:val="00364C7C"/>
    <w:rsid w:val="0038069C"/>
    <w:rsid w:val="00391C73"/>
    <w:rsid w:val="00393481"/>
    <w:rsid w:val="0039594D"/>
    <w:rsid w:val="003B1241"/>
    <w:rsid w:val="003B6D45"/>
    <w:rsid w:val="003C5FFD"/>
    <w:rsid w:val="003E0DC0"/>
    <w:rsid w:val="003F6AC5"/>
    <w:rsid w:val="0041422D"/>
    <w:rsid w:val="00421494"/>
    <w:rsid w:val="0042409C"/>
    <w:rsid w:val="00436562"/>
    <w:rsid w:val="004403A5"/>
    <w:rsid w:val="004551D8"/>
    <w:rsid w:val="0045630D"/>
    <w:rsid w:val="00462311"/>
    <w:rsid w:val="00466411"/>
    <w:rsid w:val="0046652E"/>
    <w:rsid w:val="00494161"/>
    <w:rsid w:val="004A1E91"/>
    <w:rsid w:val="004A7CF0"/>
    <w:rsid w:val="004B5FBB"/>
    <w:rsid w:val="004B7964"/>
    <w:rsid w:val="004D2278"/>
    <w:rsid w:val="004D64DC"/>
    <w:rsid w:val="004F6D4B"/>
    <w:rsid w:val="00506E15"/>
    <w:rsid w:val="005156CF"/>
    <w:rsid w:val="00520EF1"/>
    <w:rsid w:val="00521B53"/>
    <w:rsid w:val="0052327A"/>
    <w:rsid w:val="00526919"/>
    <w:rsid w:val="005302B3"/>
    <w:rsid w:val="00536F3A"/>
    <w:rsid w:val="005437AF"/>
    <w:rsid w:val="00561301"/>
    <w:rsid w:val="00566CCF"/>
    <w:rsid w:val="00577086"/>
    <w:rsid w:val="005A7235"/>
    <w:rsid w:val="005B10FC"/>
    <w:rsid w:val="005C1384"/>
    <w:rsid w:val="005C5984"/>
    <w:rsid w:val="005D034D"/>
    <w:rsid w:val="005F13A4"/>
    <w:rsid w:val="005F5D43"/>
    <w:rsid w:val="0060131B"/>
    <w:rsid w:val="006014E3"/>
    <w:rsid w:val="006145CF"/>
    <w:rsid w:val="0061620D"/>
    <w:rsid w:val="006414F0"/>
    <w:rsid w:val="00646F58"/>
    <w:rsid w:val="00675895"/>
    <w:rsid w:val="006877B5"/>
    <w:rsid w:val="00692A17"/>
    <w:rsid w:val="00692F40"/>
    <w:rsid w:val="0069696B"/>
    <w:rsid w:val="006B2FCF"/>
    <w:rsid w:val="006B314F"/>
    <w:rsid w:val="006E0255"/>
    <w:rsid w:val="006E06C6"/>
    <w:rsid w:val="006E7097"/>
    <w:rsid w:val="006E7CA0"/>
    <w:rsid w:val="00704130"/>
    <w:rsid w:val="00704192"/>
    <w:rsid w:val="00707300"/>
    <w:rsid w:val="00707645"/>
    <w:rsid w:val="007120B8"/>
    <w:rsid w:val="00716213"/>
    <w:rsid w:val="00737108"/>
    <w:rsid w:val="00750B33"/>
    <w:rsid w:val="00760FB2"/>
    <w:rsid w:val="0076176F"/>
    <w:rsid w:val="007635FB"/>
    <w:rsid w:val="0077502E"/>
    <w:rsid w:val="00775258"/>
    <w:rsid w:val="00775835"/>
    <w:rsid w:val="00780B75"/>
    <w:rsid w:val="00785551"/>
    <w:rsid w:val="00797DCE"/>
    <w:rsid w:val="007A10AF"/>
    <w:rsid w:val="007A4D32"/>
    <w:rsid w:val="007C4235"/>
    <w:rsid w:val="007C6C5B"/>
    <w:rsid w:val="007C716F"/>
    <w:rsid w:val="007D2885"/>
    <w:rsid w:val="007D49FA"/>
    <w:rsid w:val="007F2572"/>
    <w:rsid w:val="00801161"/>
    <w:rsid w:val="0081101B"/>
    <w:rsid w:val="008148D3"/>
    <w:rsid w:val="00817834"/>
    <w:rsid w:val="00820422"/>
    <w:rsid w:val="00823CF4"/>
    <w:rsid w:val="008472A4"/>
    <w:rsid w:val="00853804"/>
    <w:rsid w:val="00853CBF"/>
    <w:rsid w:val="00854056"/>
    <w:rsid w:val="00857C17"/>
    <w:rsid w:val="008730C1"/>
    <w:rsid w:val="008851D8"/>
    <w:rsid w:val="00891515"/>
    <w:rsid w:val="0089490F"/>
    <w:rsid w:val="00895F8A"/>
    <w:rsid w:val="008B06E0"/>
    <w:rsid w:val="008C1024"/>
    <w:rsid w:val="008C11CC"/>
    <w:rsid w:val="008C15CB"/>
    <w:rsid w:val="008C7560"/>
    <w:rsid w:val="008D2EB1"/>
    <w:rsid w:val="008D5239"/>
    <w:rsid w:val="008F6381"/>
    <w:rsid w:val="008F7F20"/>
    <w:rsid w:val="009279DC"/>
    <w:rsid w:val="00936103"/>
    <w:rsid w:val="00962148"/>
    <w:rsid w:val="0096711B"/>
    <w:rsid w:val="0098614D"/>
    <w:rsid w:val="009C0D28"/>
    <w:rsid w:val="009E30E6"/>
    <w:rsid w:val="009F0D10"/>
    <w:rsid w:val="00A13629"/>
    <w:rsid w:val="00A20D9D"/>
    <w:rsid w:val="00A27C48"/>
    <w:rsid w:val="00A337AB"/>
    <w:rsid w:val="00A34B87"/>
    <w:rsid w:val="00A3504E"/>
    <w:rsid w:val="00A7041F"/>
    <w:rsid w:val="00A74E50"/>
    <w:rsid w:val="00A87D92"/>
    <w:rsid w:val="00A94EDA"/>
    <w:rsid w:val="00AB41FE"/>
    <w:rsid w:val="00AB5251"/>
    <w:rsid w:val="00AC2781"/>
    <w:rsid w:val="00AD7783"/>
    <w:rsid w:val="00AE4C24"/>
    <w:rsid w:val="00B02DD6"/>
    <w:rsid w:val="00B041FF"/>
    <w:rsid w:val="00B17F9A"/>
    <w:rsid w:val="00B22BC1"/>
    <w:rsid w:val="00B2436D"/>
    <w:rsid w:val="00B45A22"/>
    <w:rsid w:val="00B47B7D"/>
    <w:rsid w:val="00B50143"/>
    <w:rsid w:val="00B5041F"/>
    <w:rsid w:val="00B509CA"/>
    <w:rsid w:val="00B5317B"/>
    <w:rsid w:val="00B542F3"/>
    <w:rsid w:val="00B71A38"/>
    <w:rsid w:val="00B84EE1"/>
    <w:rsid w:val="00B918BF"/>
    <w:rsid w:val="00BA18CA"/>
    <w:rsid w:val="00BA2940"/>
    <w:rsid w:val="00BA4341"/>
    <w:rsid w:val="00BA786E"/>
    <w:rsid w:val="00BC26BA"/>
    <w:rsid w:val="00BC4376"/>
    <w:rsid w:val="00BD6752"/>
    <w:rsid w:val="00BD6DA5"/>
    <w:rsid w:val="00BE634E"/>
    <w:rsid w:val="00C24BCE"/>
    <w:rsid w:val="00C25255"/>
    <w:rsid w:val="00C264B9"/>
    <w:rsid w:val="00C52F74"/>
    <w:rsid w:val="00C6304C"/>
    <w:rsid w:val="00C645C0"/>
    <w:rsid w:val="00C82E67"/>
    <w:rsid w:val="00C9114B"/>
    <w:rsid w:val="00C9225D"/>
    <w:rsid w:val="00CA254F"/>
    <w:rsid w:val="00CC627B"/>
    <w:rsid w:val="00CD6FC0"/>
    <w:rsid w:val="00CE093C"/>
    <w:rsid w:val="00D001D1"/>
    <w:rsid w:val="00D1297C"/>
    <w:rsid w:val="00D1411B"/>
    <w:rsid w:val="00D16CE0"/>
    <w:rsid w:val="00D25ECF"/>
    <w:rsid w:val="00D3108B"/>
    <w:rsid w:val="00D40D81"/>
    <w:rsid w:val="00D62F38"/>
    <w:rsid w:val="00D644E2"/>
    <w:rsid w:val="00D757A8"/>
    <w:rsid w:val="00D8086D"/>
    <w:rsid w:val="00D87C58"/>
    <w:rsid w:val="00D93C30"/>
    <w:rsid w:val="00DB5417"/>
    <w:rsid w:val="00DC473B"/>
    <w:rsid w:val="00DE1D8D"/>
    <w:rsid w:val="00DE437D"/>
    <w:rsid w:val="00DE5A63"/>
    <w:rsid w:val="00DF0A60"/>
    <w:rsid w:val="00DF51EC"/>
    <w:rsid w:val="00E0067E"/>
    <w:rsid w:val="00E17626"/>
    <w:rsid w:val="00E20B27"/>
    <w:rsid w:val="00E331ED"/>
    <w:rsid w:val="00E40324"/>
    <w:rsid w:val="00E47B22"/>
    <w:rsid w:val="00E502B6"/>
    <w:rsid w:val="00E5197F"/>
    <w:rsid w:val="00E55670"/>
    <w:rsid w:val="00E6297A"/>
    <w:rsid w:val="00E66BCE"/>
    <w:rsid w:val="00E74D78"/>
    <w:rsid w:val="00E76D2D"/>
    <w:rsid w:val="00E8464F"/>
    <w:rsid w:val="00E965CF"/>
    <w:rsid w:val="00EA0F28"/>
    <w:rsid w:val="00EB0F91"/>
    <w:rsid w:val="00EB4E02"/>
    <w:rsid w:val="00EC543C"/>
    <w:rsid w:val="00EC5A19"/>
    <w:rsid w:val="00ED216D"/>
    <w:rsid w:val="00ED4536"/>
    <w:rsid w:val="00EE19D9"/>
    <w:rsid w:val="00EE394B"/>
    <w:rsid w:val="00EE4F12"/>
    <w:rsid w:val="00EE56A0"/>
    <w:rsid w:val="00F17F95"/>
    <w:rsid w:val="00F328F6"/>
    <w:rsid w:val="00F36887"/>
    <w:rsid w:val="00F43B96"/>
    <w:rsid w:val="00F81BAA"/>
    <w:rsid w:val="00F964C4"/>
    <w:rsid w:val="00FA29A7"/>
    <w:rsid w:val="00FA559A"/>
    <w:rsid w:val="00FB0D76"/>
    <w:rsid w:val="00FB4D5C"/>
    <w:rsid w:val="00FC0D6D"/>
    <w:rsid w:val="00FC17F5"/>
    <w:rsid w:val="00FD5B28"/>
    <w:rsid w:val="00FE143D"/>
    <w:rsid w:val="00FE1D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95"/>
    <w:pPr>
      <w:widowControl w:val="0"/>
      <w:autoSpaceDE w:val="0"/>
      <w:autoSpaceDN w:val="0"/>
      <w:adjustRightInd w:val="0"/>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EE394B"/>
    <w:pPr>
      <w:keepNext/>
      <w:ind w:left="-90" w:right="-270" w:hanging="540"/>
      <w:outlineLvl w:val="0"/>
    </w:pPr>
    <w:rPr>
      <w:rFonts w:ascii="Arial" w:hAnsi="Arial" w:cs="Arial"/>
      <w:b/>
      <w:sz w:val="24"/>
    </w:rPr>
  </w:style>
  <w:style w:type="paragraph" w:styleId="Heading2">
    <w:name w:val="heading 2"/>
    <w:basedOn w:val="Normal"/>
    <w:next w:val="Normal"/>
    <w:link w:val="Heading2Char"/>
    <w:uiPriority w:val="9"/>
    <w:unhideWhenUsed/>
    <w:qFormat/>
    <w:rsid w:val="00857C17"/>
    <w:pPr>
      <w:keepNext/>
      <w:ind w:left="-180" w:right="-270" w:hanging="450"/>
      <w:outlineLvl w:val="1"/>
    </w:pPr>
    <w:rPr>
      <w:rFonts w:ascii="Arial" w:hAnsi="Arial" w:cs="Arial"/>
      <w:b/>
      <w:sz w:val="24"/>
    </w:rPr>
  </w:style>
  <w:style w:type="paragraph" w:styleId="Heading3">
    <w:name w:val="heading 3"/>
    <w:basedOn w:val="Normal"/>
    <w:next w:val="Normal"/>
    <w:link w:val="Heading3Char"/>
    <w:uiPriority w:val="9"/>
    <w:unhideWhenUsed/>
    <w:qFormat/>
    <w:rsid w:val="00853CBF"/>
    <w:pPr>
      <w:keepNext/>
      <w:spacing w:before="240"/>
      <w:ind w:right="-270" w:hanging="630"/>
      <w:outlineLvl w:val="2"/>
    </w:pPr>
    <w:rPr>
      <w:rFonts w:ascii="Arial" w:hAnsi="Arial" w:cs="Arial"/>
      <w:b/>
      <w:sz w:val="28"/>
      <w:szCs w:val="28"/>
    </w:rPr>
  </w:style>
  <w:style w:type="paragraph" w:styleId="Heading4">
    <w:name w:val="heading 4"/>
    <w:basedOn w:val="Normal"/>
    <w:next w:val="Normal"/>
    <w:link w:val="Heading4Char"/>
    <w:uiPriority w:val="9"/>
    <w:unhideWhenUsed/>
    <w:qFormat/>
    <w:rsid w:val="003436BE"/>
    <w:pPr>
      <w:keepNext/>
      <w:ind w:hanging="630"/>
      <w:outlineLvl w:val="3"/>
    </w:pPr>
    <w:rPr>
      <w:rFonts w:ascii="Arial" w:hAnsi="Arial" w:cs="Arial"/>
      <w:b/>
      <w:sz w:val="28"/>
      <w:szCs w:val="28"/>
    </w:rPr>
  </w:style>
  <w:style w:type="paragraph" w:styleId="Heading5">
    <w:name w:val="heading 5"/>
    <w:basedOn w:val="Normal"/>
    <w:next w:val="Normal"/>
    <w:link w:val="Heading5Char"/>
    <w:uiPriority w:val="9"/>
    <w:unhideWhenUsed/>
    <w:qFormat/>
    <w:rsid w:val="005D034D"/>
    <w:pPr>
      <w:keepNext/>
      <w:ind w:left="-540"/>
      <w:outlineLvl w:val="4"/>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34695"/>
    <w:rPr>
      <w:rFonts w:ascii="Tahoma" w:hAnsi="Tahoma" w:cs="Tahoma"/>
      <w:sz w:val="16"/>
      <w:szCs w:val="16"/>
    </w:rPr>
  </w:style>
  <w:style w:type="character" w:customStyle="1" w:styleId="BalloonTextChar">
    <w:name w:val="Balloon Text Char"/>
    <w:basedOn w:val="DefaultParagraphFont"/>
    <w:link w:val="BalloonText"/>
    <w:uiPriority w:val="99"/>
    <w:rsid w:val="00234695"/>
    <w:rPr>
      <w:rFonts w:ascii="Tahoma" w:eastAsia="Times New Roman" w:hAnsi="Tahoma" w:cs="Tahoma"/>
      <w:sz w:val="16"/>
      <w:szCs w:val="16"/>
    </w:rPr>
  </w:style>
  <w:style w:type="paragraph" w:styleId="ListParagraph">
    <w:name w:val="List Paragraph"/>
    <w:basedOn w:val="Normal"/>
    <w:uiPriority w:val="34"/>
    <w:qFormat/>
    <w:rsid w:val="0098614D"/>
    <w:pPr>
      <w:ind w:left="720"/>
      <w:contextualSpacing/>
    </w:pPr>
  </w:style>
  <w:style w:type="character" w:customStyle="1" w:styleId="Heading1Char">
    <w:name w:val="Heading 1 Char"/>
    <w:basedOn w:val="DefaultParagraphFont"/>
    <w:link w:val="Heading1"/>
    <w:uiPriority w:val="9"/>
    <w:rsid w:val="00EE394B"/>
    <w:rPr>
      <w:rFonts w:ascii="Arial" w:eastAsia="Times New Roman" w:hAnsi="Arial" w:cs="Arial"/>
      <w:b/>
      <w:sz w:val="24"/>
      <w:szCs w:val="24"/>
    </w:rPr>
  </w:style>
  <w:style w:type="character" w:customStyle="1" w:styleId="Heading2Char">
    <w:name w:val="Heading 2 Char"/>
    <w:basedOn w:val="DefaultParagraphFont"/>
    <w:link w:val="Heading2"/>
    <w:uiPriority w:val="9"/>
    <w:rsid w:val="00857C17"/>
    <w:rPr>
      <w:rFonts w:ascii="Arial" w:eastAsia="Times New Roman" w:hAnsi="Arial" w:cs="Arial"/>
      <w:b/>
      <w:sz w:val="24"/>
      <w:szCs w:val="24"/>
    </w:rPr>
  </w:style>
  <w:style w:type="character" w:customStyle="1" w:styleId="Heading3Char">
    <w:name w:val="Heading 3 Char"/>
    <w:basedOn w:val="DefaultParagraphFont"/>
    <w:link w:val="Heading3"/>
    <w:uiPriority w:val="9"/>
    <w:rsid w:val="00853CBF"/>
    <w:rPr>
      <w:rFonts w:ascii="Arial" w:eastAsia="Times New Roman" w:hAnsi="Arial" w:cs="Arial"/>
      <w:b/>
      <w:sz w:val="28"/>
      <w:szCs w:val="28"/>
    </w:rPr>
  </w:style>
  <w:style w:type="character" w:customStyle="1" w:styleId="Heading4Char">
    <w:name w:val="Heading 4 Char"/>
    <w:basedOn w:val="DefaultParagraphFont"/>
    <w:link w:val="Heading4"/>
    <w:uiPriority w:val="9"/>
    <w:rsid w:val="003436BE"/>
    <w:rPr>
      <w:rFonts w:ascii="Arial" w:eastAsia="Times New Roman" w:hAnsi="Arial" w:cs="Arial"/>
      <w:b/>
      <w:sz w:val="28"/>
      <w:szCs w:val="28"/>
    </w:rPr>
  </w:style>
  <w:style w:type="character" w:customStyle="1" w:styleId="Heading5Char">
    <w:name w:val="Heading 5 Char"/>
    <w:basedOn w:val="DefaultParagraphFont"/>
    <w:link w:val="Heading5"/>
    <w:uiPriority w:val="9"/>
    <w:rsid w:val="005D034D"/>
    <w:rPr>
      <w:rFonts w:ascii="Arial" w:eastAsia="Times New Roman" w:hAnsi="Arial" w:cs="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95"/>
    <w:pPr>
      <w:widowControl w:val="0"/>
      <w:autoSpaceDE w:val="0"/>
      <w:autoSpaceDN w:val="0"/>
      <w:adjustRightInd w:val="0"/>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EE394B"/>
    <w:pPr>
      <w:keepNext/>
      <w:ind w:left="-90" w:right="-270" w:hanging="540"/>
      <w:outlineLvl w:val="0"/>
    </w:pPr>
    <w:rPr>
      <w:rFonts w:ascii="Arial" w:hAnsi="Arial" w:cs="Arial"/>
      <w:b/>
      <w:sz w:val="24"/>
    </w:rPr>
  </w:style>
  <w:style w:type="paragraph" w:styleId="Heading2">
    <w:name w:val="heading 2"/>
    <w:basedOn w:val="Normal"/>
    <w:next w:val="Normal"/>
    <w:link w:val="Heading2Char"/>
    <w:uiPriority w:val="9"/>
    <w:unhideWhenUsed/>
    <w:qFormat/>
    <w:rsid w:val="00857C17"/>
    <w:pPr>
      <w:keepNext/>
      <w:ind w:left="-180" w:right="-270" w:hanging="450"/>
      <w:outlineLvl w:val="1"/>
    </w:pPr>
    <w:rPr>
      <w:rFonts w:ascii="Arial" w:hAnsi="Arial" w:cs="Arial"/>
      <w:b/>
      <w:sz w:val="24"/>
    </w:rPr>
  </w:style>
  <w:style w:type="paragraph" w:styleId="Heading3">
    <w:name w:val="heading 3"/>
    <w:basedOn w:val="Normal"/>
    <w:next w:val="Normal"/>
    <w:link w:val="Heading3Char"/>
    <w:uiPriority w:val="9"/>
    <w:unhideWhenUsed/>
    <w:qFormat/>
    <w:rsid w:val="00853CBF"/>
    <w:pPr>
      <w:keepNext/>
      <w:spacing w:before="240"/>
      <w:ind w:right="-270" w:hanging="630"/>
      <w:outlineLvl w:val="2"/>
    </w:pPr>
    <w:rPr>
      <w:rFonts w:ascii="Arial" w:hAnsi="Arial" w:cs="Arial"/>
      <w:b/>
      <w:sz w:val="28"/>
      <w:szCs w:val="28"/>
    </w:rPr>
  </w:style>
  <w:style w:type="paragraph" w:styleId="Heading4">
    <w:name w:val="heading 4"/>
    <w:basedOn w:val="Normal"/>
    <w:next w:val="Normal"/>
    <w:link w:val="Heading4Char"/>
    <w:uiPriority w:val="9"/>
    <w:unhideWhenUsed/>
    <w:qFormat/>
    <w:rsid w:val="003436BE"/>
    <w:pPr>
      <w:keepNext/>
      <w:ind w:hanging="630"/>
      <w:outlineLvl w:val="3"/>
    </w:pPr>
    <w:rPr>
      <w:rFonts w:ascii="Arial" w:hAnsi="Arial" w:cs="Arial"/>
      <w:b/>
      <w:sz w:val="28"/>
      <w:szCs w:val="28"/>
    </w:rPr>
  </w:style>
  <w:style w:type="paragraph" w:styleId="Heading5">
    <w:name w:val="heading 5"/>
    <w:basedOn w:val="Normal"/>
    <w:next w:val="Normal"/>
    <w:link w:val="Heading5Char"/>
    <w:uiPriority w:val="9"/>
    <w:unhideWhenUsed/>
    <w:qFormat/>
    <w:rsid w:val="005D034D"/>
    <w:pPr>
      <w:keepNext/>
      <w:ind w:left="-540"/>
      <w:outlineLvl w:val="4"/>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34695"/>
    <w:rPr>
      <w:rFonts w:ascii="Tahoma" w:hAnsi="Tahoma" w:cs="Tahoma"/>
      <w:sz w:val="16"/>
      <w:szCs w:val="16"/>
    </w:rPr>
  </w:style>
  <w:style w:type="character" w:customStyle="1" w:styleId="BalloonTextChar">
    <w:name w:val="Balloon Text Char"/>
    <w:basedOn w:val="DefaultParagraphFont"/>
    <w:link w:val="BalloonText"/>
    <w:uiPriority w:val="99"/>
    <w:rsid w:val="00234695"/>
    <w:rPr>
      <w:rFonts w:ascii="Tahoma" w:eastAsia="Times New Roman" w:hAnsi="Tahoma" w:cs="Tahoma"/>
      <w:sz w:val="16"/>
      <w:szCs w:val="16"/>
    </w:rPr>
  </w:style>
  <w:style w:type="paragraph" w:styleId="ListParagraph">
    <w:name w:val="List Paragraph"/>
    <w:basedOn w:val="Normal"/>
    <w:uiPriority w:val="34"/>
    <w:qFormat/>
    <w:rsid w:val="0098614D"/>
    <w:pPr>
      <w:ind w:left="720"/>
      <w:contextualSpacing/>
    </w:pPr>
  </w:style>
  <w:style w:type="character" w:customStyle="1" w:styleId="Heading1Char">
    <w:name w:val="Heading 1 Char"/>
    <w:basedOn w:val="DefaultParagraphFont"/>
    <w:link w:val="Heading1"/>
    <w:uiPriority w:val="9"/>
    <w:rsid w:val="00EE394B"/>
    <w:rPr>
      <w:rFonts w:ascii="Arial" w:eastAsia="Times New Roman" w:hAnsi="Arial" w:cs="Arial"/>
      <w:b/>
      <w:sz w:val="24"/>
      <w:szCs w:val="24"/>
    </w:rPr>
  </w:style>
  <w:style w:type="character" w:customStyle="1" w:styleId="Heading2Char">
    <w:name w:val="Heading 2 Char"/>
    <w:basedOn w:val="DefaultParagraphFont"/>
    <w:link w:val="Heading2"/>
    <w:uiPriority w:val="9"/>
    <w:rsid w:val="00857C17"/>
    <w:rPr>
      <w:rFonts w:ascii="Arial" w:eastAsia="Times New Roman" w:hAnsi="Arial" w:cs="Arial"/>
      <w:b/>
      <w:sz w:val="24"/>
      <w:szCs w:val="24"/>
    </w:rPr>
  </w:style>
  <w:style w:type="character" w:customStyle="1" w:styleId="Heading3Char">
    <w:name w:val="Heading 3 Char"/>
    <w:basedOn w:val="DefaultParagraphFont"/>
    <w:link w:val="Heading3"/>
    <w:uiPriority w:val="9"/>
    <w:rsid w:val="00853CBF"/>
    <w:rPr>
      <w:rFonts w:ascii="Arial" w:eastAsia="Times New Roman" w:hAnsi="Arial" w:cs="Arial"/>
      <w:b/>
      <w:sz w:val="28"/>
      <w:szCs w:val="28"/>
    </w:rPr>
  </w:style>
  <w:style w:type="character" w:customStyle="1" w:styleId="Heading4Char">
    <w:name w:val="Heading 4 Char"/>
    <w:basedOn w:val="DefaultParagraphFont"/>
    <w:link w:val="Heading4"/>
    <w:uiPriority w:val="9"/>
    <w:rsid w:val="003436BE"/>
    <w:rPr>
      <w:rFonts w:ascii="Arial" w:eastAsia="Times New Roman" w:hAnsi="Arial" w:cs="Arial"/>
      <w:b/>
      <w:sz w:val="28"/>
      <w:szCs w:val="28"/>
    </w:rPr>
  </w:style>
  <w:style w:type="character" w:customStyle="1" w:styleId="Heading5Char">
    <w:name w:val="Heading 5 Char"/>
    <w:basedOn w:val="DefaultParagraphFont"/>
    <w:link w:val="Heading5"/>
    <w:uiPriority w:val="9"/>
    <w:rsid w:val="005D034D"/>
    <w:rPr>
      <w:rFonts w:ascii="Arial" w:eastAsia="Times New Roman"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93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CDE3D-3D26-4065-AAEA-F89D90F1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Price</dc:creator>
  <cp:lastModifiedBy>Susan Argenio</cp:lastModifiedBy>
  <cp:revision>2</cp:revision>
  <cp:lastPrinted>2014-03-18T18:58:00Z</cp:lastPrinted>
  <dcterms:created xsi:type="dcterms:W3CDTF">2014-03-19T20:05:00Z</dcterms:created>
  <dcterms:modified xsi:type="dcterms:W3CDTF">2014-03-19T20:05:00Z</dcterms:modified>
</cp:coreProperties>
</file>