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16.xml" ContentType="application/vnd.openxmlformats-officedocument.drawingml.chartshapes+xml"/>
  <Override PartName="/word/drawings/drawing17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drawings/drawing15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A9" w:rsidRDefault="007D54A9"/>
    <w:p w:rsidR="007D54A9" w:rsidRDefault="007D54A9">
      <w:r w:rsidRPr="007D54A9">
        <w:rPr>
          <w:noProof/>
        </w:rPr>
        <w:drawing>
          <wp:inline distT="0" distB="0" distL="0" distR="0">
            <wp:extent cx="7591425" cy="434340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D54A9" w:rsidRDefault="007D54A9">
      <w:r>
        <w:br w:type="page"/>
      </w:r>
    </w:p>
    <w:p w:rsidR="007D54A9" w:rsidRDefault="007D54A9"/>
    <w:p w:rsidR="007D54A9" w:rsidRDefault="00D33CF0">
      <w:r w:rsidRPr="00D33CF0">
        <w:rPr>
          <w:noProof/>
        </w:rPr>
        <w:drawing>
          <wp:inline distT="0" distB="0" distL="0" distR="0">
            <wp:extent cx="7086600" cy="338137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3CF0" w:rsidRDefault="00D33CF0">
      <w:r>
        <w:br w:type="page"/>
      </w:r>
    </w:p>
    <w:p w:rsidR="00D33CF0" w:rsidRDefault="00D33CF0"/>
    <w:p w:rsidR="00D33CF0" w:rsidRDefault="00D33CF0">
      <w:r w:rsidRPr="00D33CF0">
        <w:rPr>
          <w:noProof/>
        </w:rPr>
        <w:drawing>
          <wp:inline distT="0" distB="0" distL="0" distR="0">
            <wp:extent cx="7277100" cy="3286125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3CF0" w:rsidRDefault="00D33CF0">
      <w:r>
        <w:br w:type="page"/>
      </w:r>
    </w:p>
    <w:p w:rsidR="00D33CF0" w:rsidRDefault="00D33CF0"/>
    <w:p w:rsidR="00D33CF0" w:rsidRDefault="00EB1729">
      <w:r w:rsidRPr="00EB1729">
        <w:rPr>
          <w:noProof/>
        </w:rPr>
        <w:drawing>
          <wp:inline distT="0" distB="0" distL="0" distR="0">
            <wp:extent cx="7505700" cy="320992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1729" w:rsidRDefault="00EB1729">
      <w:r>
        <w:br w:type="page"/>
      </w:r>
    </w:p>
    <w:p w:rsidR="00EB1729" w:rsidRDefault="00EB1729"/>
    <w:p w:rsidR="00EB1729" w:rsidRDefault="00C72DAC">
      <w:r w:rsidRPr="00C72DAC">
        <w:rPr>
          <w:noProof/>
        </w:rPr>
        <w:drawing>
          <wp:inline distT="0" distB="0" distL="0" distR="0">
            <wp:extent cx="7229475" cy="3371850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2DAC" w:rsidRDefault="00C72DAC">
      <w:r>
        <w:br w:type="page"/>
      </w:r>
    </w:p>
    <w:p w:rsidR="00C72DAC" w:rsidRDefault="00C72DAC"/>
    <w:p w:rsidR="00C72DAC" w:rsidRDefault="00E4797C">
      <w:r w:rsidRPr="00E4797C">
        <w:rPr>
          <w:noProof/>
        </w:rPr>
        <w:drawing>
          <wp:inline distT="0" distB="0" distL="0" distR="0">
            <wp:extent cx="7019925" cy="3838575"/>
            <wp:effectExtent l="1905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797C" w:rsidRDefault="00E4797C">
      <w:r>
        <w:br w:type="page"/>
      </w:r>
    </w:p>
    <w:p w:rsidR="00E4797C" w:rsidRDefault="00E4797C"/>
    <w:p w:rsidR="00E4797C" w:rsidRDefault="00932D1B">
      <w:r w:rsidRPr="00932D1B">
        <w:rPr>
          <w:noProof/>
        </w:rPr>
        <w:drawing>
          <wp:inline distT="0" distB="0" distL="0" distR="0">
            <wp:extent cx="6877050" cy="340995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2D1B" w:rsidRDefault="00932D1B">
      <w:r>
        <w:br w:type="page"/>
      </w:r>
    </w:p>
    <w:p w:rsidR="00932D1B" w:rsidRDefault="00932D1B"/>
    <w:p w:rsidR="00932D1B" w:rsidRDefault="00533976">
      <w:r w:rsidRPr="00533976">
        <w:rPr>
          <w:noProof/>
        </w:rPr>
        <w:drawing>
          <wp:inline distT="0" distB="0" distL="0" distR="0">
            <wp:extent cx="6867525" cy="3390900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33976" w:rsidRDefault="00533976">
      <w:r>
        <w:br w:type="page"/>
      </w:r>
    </w:p>
    <w:p w:rsidR="00533976" w:rsidRDefault="00533976"/>
    <w:p w:rsidR="00533976" w:rsidRDefault="001545A0">
      <w:r w:rsidRPr="001545A0">
        <w:rPr>
          <w:noProof/>
        </w:rPr>
        <w:drawing>
          <wp:inline distT="0" distB="0" distL="0" distR="0">
            <wp:extent cx="6772275" cy="3533775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545A0" w:rsidRDefault="001545A0">
      <w:r>
        <w:br w:type="page"/>
      </w:r>
    </w:p>
    <w:p w:rsidR="001545A0" w:rsidRDefault="001545A0"/>
    <w:p w:rsidR="001545A0" w:rsidRDefault="0026556C">
      <w:r w:rsidRPr="0026556C">
        <w:rPr>
          <w:noProof/>
        </w:rPr>
        <w:drawing>
          <wp:inline distT="0" distB="0" distL="0" distR="0">
            <wp:extent cx="7048500" cy="393382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6556C" w:rsidRDefault="0026556C">
      <w:r>
        <w:br w:type="page"/>
      </w:r>
    </w:p>
    <w:p w:rsidR="0026556C" w:rsidRDefault="0026556C"/>
    <w:p w:rsidR="0026556C" w:rsidRDefault="00A06488">
      <w:r w:rsidRPr="00A06488">
        <w:rPr>
          <w:noProof/>
        </w:rPr>
        <w:drawing>
          <wp:inline distT="0" distB="0" distL="0" distR="0">
            <wp:extent cx="6619875" cy="3514725"/>
            <wp:effectExtent l="1905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06488" w:rsidRDefault="00A06488">
      <w:r>
        <w:br w:type="page"/>
      </w:r>
    </w:p>
    <w:p w:rsidR="00A06488" w:rsidRDefault="00A06488"/>
    <w:p w:rsidR="00A06488" w:rsidRDefault="00A00BDD">
      <w:r w:rsidRPr="00A00BDD">
        <w:rPr>
          <w:noProof/>
        </w:rPr>
        <w:drawing>
          <wp:inline distT="0" distB="0" distL="0" distR="0">
            <wp:extent cx="6629400" cy="337185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00BDD" w:rsidRDefault="00A00BDD">
      <w:r>
        <w:br w:type="page"/>
      </w:r>
    </w:p>
    <w:p w:rsidR="00A00BDD" w:rsidRDefault="00A00BDD"/>
    <w:p w:rsidR="00A00BDD" w:rsidRDefault="00DF44FB">
      <w:r w:rsidRPr="00DF44FB">
        <w:rPr>
          <w:noProof/>
        </w:rPr>
        <w:drawing>
          <wp:inline distT="0" distB="0" distL="0" distR="0">
            <wp:extent cx="6819900" cy="337185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F44FB" w:rsidRDefault="00DF44FB">
      <w:r>
        <w:br w:type="page"/>
      </w:r>
    </w:p>
    <w:p w:rsidR="00DF44FB" w:rsidRDefault="00DF44FB"/>
    <w:p w:rsidR="00DF44FB" w:rsidRDefault="009D0DB5">
      <w:r w:rsidRPr="009D0DB5">
        <w:rPr>
          <w:noProof/>
        </w:rPr>
        <w:drawing>
          <wp:inline distT="0" distB="0" distL="0" distR="0">
            <wp:extent cx="6715125" cy="3238500"/>
            <wp:effectExtent l="1905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D0DB5" w:rsidRDefault="009D0DB5">
      <w:r>
        <w:br w:type="page"/>
      </w:r>
    </w:p>
    <w:p w:rsidR="009D0DB5" w:rsidRDefault="009D0DB5"/>
    <w:p w:rsidR="009D0DB5" w:rsidRDefault="001B34EB">
      <w:r w:rsidRPr="001B34EB">
        <w:rPr>
          <w:noProof/>
        </w:rPr>
        <w:drawing>
          <wp:inline distT="0" distB="0" distL="0" distR="0">
            <wp:extent cx="6981825" cy="3800475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B34EB" w:rsidRDefault="001B34EB">
      <w:r>
        <w:br w:type="page"/>
      </w:r>
    </w:p>
    <w:p w:rsidR="001B34EB" w:rsidRDefault="001B34EB"/>
    <w:p w:rsidR="001B34EB" w:rsidRDefault="00487183">
      <w:r w:rsidRPr="00487183">
        <w:rPr>
          <w:noProof/>
        </w:rPr>
        <w:drawing>
          <wp:inline distT="0" distB="0" distL="0" distR="0">
            <wp:extent cx="6896100" cy="352425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87183" w:rsidRDefault="00487183">
      <w:r>
        <w:br w:type="page"/>
      </w:r>
    </w:p>
    <w:p w:rsidR="00487183" w:rsidRDefault="00487183"/>
    <w:p w:rsidR="00487183" w:rsidRDefault="00F31350">
      <w:r w:rsidRPr="00F31350">
        <w:rPr>
          <w:noProof/>
        </w:rPr>
        <w:drawing>
          <wp:inline distT="0" distB="0" distL="0" distR="0">
            <wp:extent cx="7277100" cy="3609975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31350" w:rsidRDefault="00F31350">
      <w:r>
        <w:br w:type="page"/>
      </w:r>
    </w:p>
    <w:p w:rsidR="00F31350" w:rsidRDefault="00F31350"/>
    <w:p w:rsidR="00F31350" w:rsidRDefault="00DE5CA7">
      <w:r w:rsidRPr="00DE5CA7">
        <w:drawing>
          <wp:inline distT="0" distB="0" distL="0" distR="0">
            <wp:extent cx="7219950" cy="3314700"/>
            <wp:effectExtent l="19050" t="0" r="1905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E5CA7" w:rsidRDefault="00DE5CA7">
      <w:r>
        <w:br w:type="page"/>
      </w:r>
    </w:p>
    <w:p w:rsidR="00DE5CA7" w:rsidRDefault="00DE5CA7"/>
    <w:p w:rsidR="00DE5CA7" w:rsidRDefault="00DE5CA7"/>
    <w:sectPr w:rsidR="00DE5CA7" w:rsidSect="000053CB">
      <w:pgSz w:w="15840" w:h="12240" w:orient="landscape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CB" w:rsidRDefault="000053CB" w:rsidP="000053CB">
      <w:pPr>
        <w:spacing w:after="0" w:line="240" w:lineRule="auto"/>
      </w:pPr>
      <w:r>
        <w:separator/>
      </w:r>
    </w:p>
  </w:endnote>
  <w:endnote w:type="continuationSeparator" w:id="1">
    <w:p w:rsidR="000053CB" w:rsidRDefault="000053CB" w:rsidP="0000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CB" w:rsidRDefault="000053CB" w:rsidP="000053CB">
      <w:pPr>
        <w:spacing w:after="0" w:line="240" w:lineRule="auto"/>
      </w:pPr>
      <w:r>
        <w:separator/>
      </w:r>
    </w:p>
  </w:footnote>
  <w:footnote w:type="continuationSeparator" w:id="1">
    <w:p w:rsidR="000053CB" w:rsidRDefault="000053CB" w:rsidP="00005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809"/>
    <w:rsid w:val="000053CB"/>
    <w:rsid w:val="001545A0"/>
    <w:rsid w:val="001B34EB"/>
    <w:rsid w:val="00220809"/>
    <w:rsid w:val="0026556C"/>
    <w:rsid w:val="002E6B84"/>
    <w:rsid w:val="00487183"/>
    <w:rsid w:val="00525C92"/>
    <w:rsid w:val="00533976"/>
    <w:rsid w:val="007D54A9"/>
    <w:rsid w:val="008F31A5"/>
    <w:rsid w:val="00932D1B"/>
    <w:rsid w:val="009D0DB5"/>
    <w:rsid w:val="00A00BDD"/>
    <w:rsid w:val="00A06488"/>
    <w:rsid w:val="00C72DAC"/>
    <w:rsid w:val="00D33CF0"/>
    <w:rsid w:val="00DE5CA7"/>
    <w:rsid w:val="00DF44FB"/>
    <w:rsid w:val="00E32DCB"/>
    <w:rsid w:val="00E4797C"/>
    <w:rsid w:val="00EB1729"/>
    <w:rsid w:val="00F10145"/>
    <w:rsid w:val="00F3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5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3CB"/>
  </w:style>
  <w:style w:type="paragraph" w:styleId="Footer">
    <w:name w:val="footer"/>
    <w:basedOn w:val="Normal"/>
    <w:link w:val="FooterChar"/>
    <w:uiPriority w:val="99"/>
    <w:semiHidden/>
    <w:unhideWhenUsed/>
    <w:rsid w:val="00005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5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mdata01\Sdrive\shared\VVMC%20LAB%202\QA\Blood%20Bank%20QA's\2014%20Double%20ID%20QA\2014%20Double%20ID%20QA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mdata01\Sdrive\shared\VVMC%20LAB%202\QA\Gen%20Lab%20QA's\RBV%20QA\2014%20RBV%20QA.xls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mdata01\Sdrive\shared\VVMC%20LAB%202\QA\Heme%20QA's\2014%20DxH%20QA\2014%20DxH%20Reports.xls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mdata01\Sdrive\shared\VVMC%20LAB%202\QA\Heme%20QA's\2014%20DxH%20QA\QA%20Heme%20Differentials.xls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fmdata01\Sdrive\shared\VVMC%20LAB%202\QA\Phlebotomy\Duplicate%20MRN's\DUPLICATE%20MRN's.xls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fmdata01\Sdrive\shared\VVMC%20LAB%202\QA\Phlebotomy\Mislabeled%20Specimen%20QA\2014%20Mislabled%20Specimen%20QA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\\fmdata01\Sdrive\shared\VVMC%20LAB%202\QA\Phlebotomy\Order%20Review%20QA\2014\2014%20Order%20Review%20QA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\\fmdata01\Sdrive\shared\VVMC%20LAB%202\QA\Phlebotomy\Outpatient%20Redraw%20QA\2014%20OP%20Redraws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\\fmdata01\Sdrive\shared\VVMC%20LAB%202\QA\Safety%20QA's\2014\2014%20lab%20safety%20qa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mdata01\Sdrive\shared\VVMC%20LAB%202\QA\Gen%20Lab%20QA's\Sendout%20QA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mdata01\Sdrive\shared\VVMC%20LAB%202\QA\Chemistry%20QA's\K%20QA\2014%20Data\K%20TAT%202014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mdata01\Sdrive\shared\VVMC%20LAB%202\QA\Chemistry%20QA's\Trop%20QA\2014%20Data\2014%20Trop%20TAT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mdata01\Sdrive\shared\VVMC%20LAB%202\QA\Heme%20QA's\Hgb%20TAT\2014%20Data\Hgb%20TAT%202014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mdata01\Sdrive\shared\VVMC%20LAB%202\QA\Heme%20QA's\Protime%20TAT\2014%20Data\PT%20TAT%202014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Office_Excel_Worksheet1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mdata01\Sdrive\shared\VVMC%20LAB%202\QA\Gen%20Lab%20QA's\Corrected%20Activity%20QA\Corrected%20Report%20QA%202014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mdata01\Sdrive\shared\VVMC%20LAB%202\QA\Gen%20Lab%20QA's\ED%20Redraws\2014%20ED%20Redraws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mdata01\Sdrive\shared\VVMC%20LAB%202\QA\Gen%20Lab%20QA's\Pending%20QA\Pending%20QA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BB Double ID QA</a:t>
            </a:r>
          </a:p>
        </c:rich>
      </c:tx>
      <c:layout/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390651926085001"/>
          <c:y val="0.16812881863405635"/>
          <c:w val="0.74229923944929144"/>
          <c:h val="0.54722353497879384"/>
        </c:manualLayout>
      </c:layout>
      <c:barChart>
        <c:barDir val="col"/>
        <c:grouping val="clustered"/>
        <c:ser>
          <c:idx val="0"/>
          <c:order val="0"/>
          <c:tx>
            <c:strRef>
              <c:f>Chart!$B$2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Chart!$C$2</c:f>
              <c:strCache>
                <c:ptCount val="1"/>
                <c:pt idx="0">
                  <c:v># Checked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1">
                  <c:v>16</c:v>
                </c:pt>
                <c:pt idx="2">
                  <c:v>9</c:v>
                </c:pt>
              </c:numCache>
            </c:numRef>
          </c:val>
        </c:ser>
        <c:axId val="61879808"/>
        <c:axId val="61881344"/>
      </c:barChart>
      <c:catAx>
        <c:axId val="6187980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881344"/>
        <c:crosses val="autoZero"/>
        <c:auto val="1"/>
        <c:lblAlgn val="ctr"/>
        <c:lblOffset val="100"/>
      </c:catAx>
      <c:valAx>
        <c:axId val="6188134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1879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03651717448383"/>
          <c:y val="0.46541815952806131"/>
          <c:w val="9.5760352694299847E-2"/>
          <c:h val="0.11350157407609374"/>
        </c:manualLayout>
      </c:layout>
      <c:txPr>
        <a:bodyPr/>
        <a:lstStyle/>
        <a:p>
          <a:pPr>
            <a:defRPr sz="7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RBV % Compliance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7.4922880402661526E-2"/>
          <c:y val="0.14131841832113573"/>
          <c:w val="0.80894663590779969"/>
          <c:h val="0.65507659149659236"/>
        </c:manualLayout>
      </c:layout>
      <c:barChart>
        <c:barDir val="col"/>
        <c:grouping val="clustered"/>
        <c:ser>
          <c:idx val="0"/>
          <c:order val="0"/>
          <c:tx>
            <c:strRef>
              <c:f>'2014'!$C$2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'2014'!$B$3:$B$14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'2014'!$C$3:$C$14</c:f>
              <c:numCache>
                <c:formatCode>0</c:formatCode>
                <c:ptCount val="12"/>
                <c:pt idx="0">
                  <c:v>100</c:v>
                </c:pt>
                <c:pt idx="1">
                  <c:v>99.4</c:v>
                </c:pt>
              </c:numCache>
            </c:numRef>
          </c:val>
        </c:ser>
        <c:axId val="62843136"/>
        <c:axId val="62603264"/>
      </c:barChart>
      <c:catAx>
        <c:axId val="62843136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2603264"/>
        <c:crosses val="autoZero"/>
        <c:auto val="1"/>
        <c:lblAlgn val="ctr"/>
        <c:lblOffset val="100"/>
      </c:catAx>
      <c:valAx>
        <c:axId val="62603264"/>
        <c:scaling>
          <c:orientation val="minMax"/>
          <c:max val="100"/>
        </c:scaling>
        <c:axPos val="l"/>
        <c:majorGridlines/>
        <c:numFmt formatCode="0.0" sourceLinked="0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28431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DxH Report % Correct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'2014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'2014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chart'!$B$3:$B$14</c:f>
              <c:numCache>
                <c:formatCode>0</c:formatCode>
                <c:ptCount val="12"/>
                <c:pt idx="0">
                  <c:v>99</c:v>
                </c:pt>
                <c:pt idx="1">
                  <c:v>98</c:v>
                </c:pt>
              </c:numCache>
            </c:numRef>
          </c:val>
        </c:ser>
        <c:axId val="62618624"/>
        <c:axId val="62628608"/>
      </c:barChart>
      <c:catAx>
        <c:axId val="626186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2628608"/>
        <c:crosses val="autoZero"/>
        <c:auto val="1"/>
        <c:lblAlgn val="ctr"/>
        <c:lblOffset val="100"/>
      </c:catAx>
      <c:valAx>
        <c:axId val="62628608"/>
        <c:scaling>
          <c:orientation val="minMax"/>
          <c:max val="100"/>
          <c:min val="70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2618624"/>
        <c:crosses val="autoZero"/>
        <c:crossBetween val="between"/>
        <c:majorUnit val="5"/>
      </c:valAx>
    </c:plotArea>
    <c:legend>
      <c:legendPos val="r"/>
      <c:layout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Heme Diff QA % Correct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4.4502617801047223E-2"/>
          <c:y val="0.17891373801916949"/>
          <c:w val="0.82591623036649264"/>
          <c:h val="0.71246006389776306"/>
        </c:manualLayout>
      </c:layout>
      <c:barChart>
        <c:barDir val="col"/>
        <c:grouping val="clustered"/>
        <c:ser>
          <c:idx val="0"/>
          <c:order val="0"/>
          <c:tx>
            <c:strRef>
              <c:f>'2014 Chart'!$B$2</c:f>
              <c:strCache>
                <c:ptCount val="1"/>
                <c:pt idx="0">
                  <c:v>% Correct</c:v>
                </c:pt>
              </c:strCache>
            </c:strRef>
          </c:tx>
          <c:cat>
            <c:strRef>
              <c:f>'2014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Chart'!$B$3:$B$14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axId val="62862080"/>
        <c:axId val="62863616"/>
      </c:barChart>
      <c:catAx>
        <c:axId val="628620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2863616"/>
        <c:crosses val="autoZero"/>
        <c:auto val="1"/>
        <c:lblAlgn val="ctr"/>
        <c:lblOffset val="100"/>
      </c:catAx>
      <c:valAx>
        <c:axId val="62863616"/>
        <c:scaling>
          <c:orientation val="minMax"/>
          <c:max val="100"/>
          <c:min val="70"/>
        </c:scaling>
        <c:axPos val="l"/>
        <c:majorGridlines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2862080"/>
        <c:crosses val="autoZero"/>
        <c:crossBetween val="between"/>
        <c:majorUnit val="5"/>
      </c:valAx>
    </c:plotArea>
    <c:legend>
      <c:legendPos val="r"/>
      <c:layout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Duplicate MRN's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4.610427789295779E-2"/>
          <c:y val="0.19894826976415192"/>
          <c:w val="0.80402845960762404"/>
          <c:h val="0.6474778950503528"/>
        </c:manualLayout>
      </c:layout>
      <c:barChart>
        <c:barDir val="col"/>
        <c:grouping val="clustered"/>
        <c:ser>
          <c:idx val="0"/>
          <c:order val="0"/>
          <c:tx>
            <c:v>Duplicate MRN's</c:v>
          </c:tx>
          <c:cat>
            <c:strRef>
              <c:f>Charts!$A$94:$A$105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Charts!$B$94:$B$105</c:f>
              <c:numCache>
                <c:formatCode>General</c:formatCode>
                <c:ptCount val="12"/>
                <c:pt idx="0">
                  <c:v>5</c:v>
                </c:pt>
                <c:pt idx="1">
                  <c:v>17</c:v>
                </c:pt>
              </c:numCache>
            </c:numRef>
          </c:val>
        </c:ser>
        <c:axId val="62892288"/>
        <c:axId val="62894080"/>
      </c:barChart>
      <c:catAx>
        <c:axId val="628922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2894080"/>
        <c:crosses val="autoZero"/>
        <c:auto val="1"/>
        <c:lblAlgn val="ctr"/>
        <c:lblOffset val="100"/>
      </c:catAx>
      <c:valAx>
        <c:axId val="6289408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2892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58976342145499"/>
          <c:y val="0.53047782488727357"/>
          <c:w val="0.13349618473679903"/>
          <c:h val="0.14696412948381454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/>
    </c:title>
    <c:plotArea>
      <c:layout>
        <c:manualLayout>
          <c:layoutTarget val="inner"/>
          <c:xMode val="edge"/>
          <c:yMode val="edge"/>
          <c:x val="4.9312301733143923E-2"/>
          <c:y val="0.19480351414406533"/>
          <c:w val="0.79661745616626645"/>
          <c:h val="0.68921660834062359"/>
        </c:manualLayout>
      </c:layout>
      <c:barChart>
        <c:barDir val="col"/>
        <c:grouping val="clustered"/>
        <c:ser>
          <c:idx val="0"/>
          <c:order val="0"/>
          <c:tx>
            <c:v>2014 Mislabeled Specimens</c:v>
          </c:tx>
          <c:cat>
            <c:strRef>
              <c:f>Charts!$A$2:$A$13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</c:numCache>
            </c:numRef>
          </c:val>
        </c:ser>
        <c:axId val="62909056"/>
        <c:axId val="62919040"/>
      </c:barChart>
      <c:catAx>
        <c:axId val="62909056"/>
        <c:scaling>
          <c:orientation val="minMax"/>
        </c:scaling>
        <c:axPos val="b"/>
        <c:tickLblPos val="nextTo"/>
        <c:crossAx val="62919040"/>
        <c:crosses val="autoZero"/>
        <c:auto val="1"/>
        <c:lblAlgn val="ctr"/>
        <c:lblOffset val="100"/>
      </c:catAx>
      <c:valAx>
        <c:axId val="62919040"/>
        <c:scaling>
          <c:orientation val="minMax"/>
        </c:scaling>
        <c:axPos val="l"/>
        <c:majorGridlines/>
        <c:numFmt formatCode="General" sourceLinked="1"/>
        <c:tickLblPos val="nextTo"/>
        <c:crossAx val="62909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52663554285467"/>
          <c:y val="0.52984288422280545"/>
          <c:w val="0.15407024210058973"/>
          <c:h val="0.17630978419364246"/>
        </c:manualLayout>
      </c:layout>
    </c:legend>
    <c:plotVisOnly val="1"/>
    <c:dispBlanksAs val="gap"/>
  </c:chart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5.5808336359322114E-2"/>
          <c:y val="0.17441454768750228"/>
          <c:w val="0.82854489932053565"/>
          <c:h val="0.65368297652610374"/>
        </c:manualLayout>
      </c:layout>
      <c:barChart>
        <c:barDir val="col"/>
        <c:grouping val="clustered"/>
        <c:ser>
          <c:idx val="0"/>
          <c:order val="0"/>
          <c:tx>
            <c:strRef>
              <c:f>Chart!$B$3</c:f>
              <c:strCache>
                <c:ptCount val="1"/>
                <c:pt idx="0">
                  <c:v>VVMC (FHP)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Chart!$B$4:$B$15</c:f>
              <c:numCache>
                <c:formatCode>General</c:formatCode>
                <c:ptCount val="12"/>
                <c:pt idx="0">
                  <c:v>12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Chart!$C$3</c:f>
              <c:strCache>
                <c:ptCount val="1"/>
                <c:pt idx="0">
                  <c:v>CV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Chart!$C$4:$C$15</c:f>
              <c:numCache>
                <c:formatCode>General</c:formatCode>
                <c:ptCount val="12"/>
                <c:pt idx="0">
                  <c:v>12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Chart!$D$3</c:f>
              <c:strCache>
                <c:ptCount val="1"/>
                <c:pt idx="0">
                  <c:v>VOC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Chart!$D$4:$D$15</c:f>
              <c:numCache>
                <c:formatCode>General</c:formatCode>
                <c:ptCount val="12"/>
                <c:pt idx="0">
                  <c:v>3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Chart!$E$3</c:f>
              <c:strCache>
                <c:ptCount val="1"/>
                <c:pt idx="0">
                  <c:v>SMC </c:v>
                </c:pt>
              </c:strCache>
            </c:strRef>
          </c:tx>
          <c:cat>
            <c:strRef>
              <c:f>Chart!$A$4:$A$15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Chart!$E$4:$E$15</c:f>
              <c:numCache>
                <c:formatCode>General</c:formatCode>
                <c:ptCount val="12"/>
                <c:pt idx="0">
                  <c:v>13</c:v>
                </c:pt>
                <c:pt idx="1">
                  <c:v>6</c:v>
                </c:pt>
              </c:numCache>
            </c:numRef>
          </c:val>
        </c:ser>
        <c:axId val="62953728"/>
        <c:axId val="62963712"/>
      </c:barChart>
      <c:catAx>
        <c:axId val="62953728"/>
        <c:scaling>
          <c:orientation val="minMax"/>
        </c:scaling>
        <c:axPos val="b"/>
        <c:tickLblPos val="nextTo"/>
        <c:crossAx val="62963712"/>
        <c:crosses val="autoZero"/>
        <c:auto val="1"/>
        <c:lblAlgn val="ctr"/>
        <c:lblOffset val="100"/>
      </c:catAx>
      <c:valAx>
        <c:axId val="62963712"/>
        <c:scaling>
          <c:orientation val="minMax"/>
        </c:scaling>
        <c:axPos val="l"/>
        <c:majorGridlines/>
        <c:numFmt formatCode="General" sourceLinked="1"/>
        <c:tickLblPos val="nextTo"/>
        <c:crossAx val="62953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501550333028289"/>
          <c:y val="0.34626056529230165"/>
          <c:w val="0.1098759398370223"/>
          <c:h val="0.29136608499937888"/>
        </c:manualLayout>
      </c:layout>
    </c:legend>
    <c:plotVisOnly val="1"/>
    <c:dispBlanksAs val="gap"/>
  </c:chart>
  <c:externalData r:id="rId1"/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2014 OP Redraws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3.8888883519402159E-2"/>
          <c:y val="0.15460953137534383"/>
          <c:w val="0.83372408430652656"/>
          <c:h val="0.70501117627359011"/>
        </c:manualLayout>
      </c:layout>
      <c:barChart>
        <c:barDir val="col"/>
        <c:grouping val="clustered"/>
        <c:ser>
          <c:idx val="0"/>
          <c:order val="0"/>
          <c:tx>
            <c:v>OP Redraws</c:v>
          </c:tx>
          <c:cat>
            <c:strRef>
              <c:f>'2014 Chart'!$A$2:$A$13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Chart'!$B$2:$B$13</c:f>
              <c:numCache>
                <c:formatCode>General</c:formatCode>
                <c:ptCount val="12"/>
                <c:pt idx="0">
                  <c:v>7</c:v>
                </c:pt>
                <c:pt idx="1">
                  <c:v>7</c:v>
                </c:pt>
              </c:numCache>
            </c:numRef>
          </c:val>
        </c:ser>
        <c:axId val="63126528"/>
        <c:axId val="63136512"/>
      </c:barChart>
      <c:catAx>
        <c:axId val="63126528"/>
        <c:scaling>
          <c:orientation val="minMax"/>
        </c:scaling>
        <c:axPos val="b"/>
        <c:tickLblPos val="nextTo"/>
        <c:crossAx val="63136512"/>
        <c:crosses val="autoZero"/>
        <c:auto val="1"/>
        <c:lblAlgn val="ctr"/>
        <c:lblOffset val="100"/>
      </c:catAx>
      <c:valAx>
        <c:axId val="63136512"/>
        <c:scaling>
          <c:orientation val="minMax"/>
        </c:scaling>
        <c:axPos val="l"/>
        <c:majorGridlines/>
        <c:numFmt formatCode="General" sourceLinked="1"/>
        <c:tickLblPos val="nextTo"/>
        <c:crossAx val="631265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2014 Safety  % Compliance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'2014 data and chart'!$D$2</c:f>
              <c:strCache>
                <c:ptCount val="1"/>
                <c:pt idx="0">
                  <c:v>% Compliance</c:v>
                </c:pt>
              </c:strCache>
            </c:strRef>
          </c:tx>
          <c:cat>
            <c:strRef>
              <c:f>'2014 data and chart'!$A$3:$A$14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'2014 data and chart'!$D$3:$D$14</c:f>
              <c:numCache>
                <c:formatCode>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axId val="63148416"/>
        <c:axId val="63149952"/>
      </c:barChart>
      <c:catAx>
        <c:axId val="63148416"/>
        <c:scaling>
          <c:orientation val="minMax"/>
        </c:scaling>
        <c:axPos val="b"/>
        <c:tickLblPos val="nextTo"/>
        <c:crossAx val="63149952"/>
        <c:crosses val="autoZero"/>
        <c:auto val="1"/>
        <c:lblAlgn val="ctr"/>
        <c:lblOffset val="100"/>
      </c:catAx>
      <c:valAx>
        <c:axId val="63149952"/>
        <c:scaling>
          <c:orientation val="minMax"/>
        </c:scaling>
        <c:axPos val="l"/>
        <c:majorGridlines/>
        <c:numFmt formatCode="0" sourceLinked="1"/>
        <c:tickLblPos val="nextTo"/>
        <c:crossAx val="631484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# of Sendout Redraws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Charts!$B$89</c:f>
              <c:strCache>
                <c:ptCount val="1"/>
                <c:pt idx="0">
                  <c:v># of Redraws</c:v>
                </c:pt>
              </c:strCache>
            </c:strRef>
          </c:tx>
          <c:cat>
            <c:strRef>
              <c:f>Charts!$A$90:$A$101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Charts!$B$90:$B$101</c:f>
              <c:numCache>
                <c:formatCode>General</c:formatCode>
                <c:ptCount val="12"/>
                <c:pt idx="0">
                  <c:v>6</c:v>
                </c:pt>
                <c:pt idx="1">
                  <c:v>1</c:v>
                </c:pt>
              </c:numCache>
            </c:numRef>
          </c:val>
        </c:ser>
        <c:axId val="58899456"/>
        <c:axId val="59466496"/>
      </c:barChart>
      <c:catAx>
        <c:axId val="588994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9466496"/>
        <c:crosses val="autoZero"/>
        <c:auto val="1"/>
        <c:lblAlgn val="ctr"/>
        <c:lblOffset val="100"/>
      </c:catAx>
      <c:valAx>
        <c:axId val="5946649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889945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5.7369640590759177E-2"/>
          <c:y val="0.14353398519667729"/>
          <c:w val="0.78852168027333369"/>
          <c:h val="0.75651302844683921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26.3</c:v>
                </c:pt>
                <c:pt idx="1">
                  <c:v>24.8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25.5</c:v>
                </c:pt>
                <c:pt idx="1">
                  <c:v>24.2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51.9</c:v>
                </c:pt>
                <c:pt idx="1">
                  <c:v>49.1</c:v>
                </c:pt>
              </c:numCache>
            </c:numRef>
          </c:val>
        </c:ser>
        <c:axId val="62345600"/>
        <c:axId val="62347136"/>
      </c:barChart>
      <c:catAx>
        <c:axId val="62345600"/>
        <c:scaling>
          <c:orientation val="minMax"/>
        </c:scaling>
        <c:axPos val="b"/>
        <c:numFmt formatCode="General" sourceLinked="1"/>
        <c:tickLblPos val="nextTo"/>
        <c:crossAx val="62347136"/>
        <c:crosses val="autoZero"/>
        <c:auto val="1"/>
        <c:lblAlgn val="ctr"/>
        <c:lblOffset val="100"/>
      </c:catAx>
      <c:valAx>
        <c:axId val="62347136"/>
        <c:scaling>
          <c:orientation val="minMax"/>
        </c:scaling>
        <c:axPos val="l"/>
        <c:majorGridlines/>
        <c:numFmt formatCode="General" sourceLinked="1"/>
        <c:tickLblPos val="nextTo"/>
        <c:crossAx val="6234560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9505424093528844E-2"/>
          <c:y val="0.12785289248307927"/>
          <c:w val="0.78438518944922953"/>
          <c:h val="0.76209043882777294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22.2</c:v>
                </c:pt>
                <c:pt idx="1">
                  <c:v>19.3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26.3</c:v>
                </c:pt>
                <c:pt idx="1">
                  <c:v>24.7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48.5</c:v>
                </c:pt>
                <c:pt idx="1">
                  <c:v>43.9</c:v>
                </c:pt>
              </c:numCache>
            </c:numRef>
          </c:val>
        </c:ser>
        <c:axId val="62385152"/>
        <c:axId val="62395136"/>
      </c:barChart>
      <c:catAx>
        <c:axId val="62385152"/>
        <c:scaling>
          <c:orientation val="minMax"/>
        </c:scaling>
        <c:axPos val="b"/>
        <c:numFmt formatCode="General" sourceLinked="1"/>
        <c:tickLblPos val="nextTo"/>
        <c:crossAx val="62395136"/>
        <c:crosses val="autoZero"/>
        <c:auto val="1"/>
        <c:lblAlgn val="ctr"/>
        <c:lblOffset val="100"/>
      </c:catAx>
      <c:valAx>
        <c:axId val="62395136"/>
        <c:scaling>
          <c:orientation val="minMax"/>
        </c:scaling>
        <c:axPos val="l"/>
        <c:majorGridlines/>
        <c:numFmt formatCode="General" sourceLinked="1"/>
        <c:tickLblPos val="nextTo"/>
        <c:crossAx val="623851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7342271942522329E-2"/>
          <c:y val="0.12681417458601521"/>
          <c:w val="0.79380653367103893"/>
          <c:h val="0.76764965105552541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Ordered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26.7</c:v>
                </c:pt>
                <c:pt idx="1">
                  <c:v>25.1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10</c:v>
                </c:pt>
                <c:pt idx="1">
                  <c:v>9.1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36.700000000000003</c:v>
                </c:pt>
                <c:pt idx="1">
                  <c:v>34.200000000000003</c:v>
                </c:pt>
              </c:numCache>
            </c:numRef>
          </c:val>
        </c:ser>
        <c:axId val="62424960"/>
        <c:axId val="62426496"/>
      </c:barChart>
      <c:catAx>
        <c:axId val="62424960"/>
        <c:scaling>
          <c:orientation val="minMax"/>
        </c:scaling>
        <c:axPos val="b"/>
        <c:numFmt formatCode="General" sourceLinked="1"/>
        <c:tickLblPos val="nextTo"/>
        <c:crossAx val="62426496"/>
        <c:crosses val="autoZero"/>
        <c:auto val="1"/>
        <c:lblAlgn val="ctr"/>
        <c:lblOffset val="100"/>
      </c:catAx>
      <c:valAx>
        <c:axId val="62426496"/>
        <c:scaling>
          <c:orientation val="minMax"/>
        </c:scaling>
        <c:axPos val="l"/>
        <c:majorGridlines/>
        <c:numFmt formatCode="General" sourceLinked="1"/>
        <c:tickLblPos val="nextTo"/>
        <c:crossAx val="624249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4.8307203637761878E-2"/>
          <c:y val="0.12843739574804913"/>
          <c:w val="0.78962087700820893"/>
          <c:h val="0.76467556708861906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Order to Lab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24</c:v>
                </c:pt>
                <c:pt idx="1">
                  <c:v>20.6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In Lab to Verify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15</c:v>
                </c:pt>
                <c:pt idx="1">
                  <c:v>14.5</c:v>
                </c:pt>
              </c:numCache>
            </c:numRef>
          </c:val>
        </c:ser>
        <c:ser>
          <c:idx val="2"/>
          <c:order val="2"/>
          <c:tx>
            <c:strRef>
              <c:f>Charts!$D$2</c:f>
              <c:strCache>
                <c:ptCount val="1"/>
                <c:pt idx="0">
                  <c:v>Total TAT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Charts!$D$3:$D$14</c:f>
              <c:numCache>
                <c:formatCode>General</c:formatCode>
                <c:ptCount val="12"/>
                <c:pt idx="0">
                  <c:v>39</c:v>
                </c:pt>
                <c:pt idx="1">
                  <c:v>35.1</c:v>
                </c:pt>
              </c:numCache>
            </c:numRef>
          </c:val>
        </c:ser>
        <c:axId val="62501248"/>
        <c:axId val="62502784"/>
      </c:barChart>
      <c:catAx>
        <c:axId val="62501248"/>
        <c:scaling>
          <c:orientation val="minMax"/>
        </c:scaling>
        <c:axPos val="b"/>
        <c:numFmt formatCode="General" sourceLinked="1"/>
        <c:tickLblPos val="nextTo"/>
        <c:crossAx val="62502784"/>
        <c:crosses val="autoZero"/>
        <c:auto val="1"/>
        <c:lblAlgn val="ctr"/>
        <c:lblOffset val="100"/>
      </c:catAx>
      <c:valAx>
        <c:axId val="62502784"/>
        <c:scaling>
          <c:orientation val="minMax"/>
        </c:scaling>
        <c:axPos val="l"/>
        <c:majorGridlines/>
        <c:numFmt formatCode="General" sourceLinked="1"/>
        <c:tickLblPos val="nextTo"/>
        <c:crossAx val="6250124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Activity Report QA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6.1483999736802013E-2"/>
          <c:y val="0.14648458580657595"/>
          <c:w val="0.73097741957109719"/>
          <c:h val="0.53438235891570196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Days Checked 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8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of Errors</c:v>
                </c:pt>
              </c:strCache>
            </c:strRef>
          </c:tx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7</c:v>
                </c:pt>
                <c:pt idx="1">
                  <c:v>4</c:v>
                </c:pt>
              </c:numCache>
            </c:numRef>
          </c:val>
        </c:ser>
        <c:axId val="62545920"/>
        <c:axId val="62547456"/>
      </c:barChart>
      <c:catAx>
        <c:axId val="6254592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2547456"/>
        <c:crosses val="autoZero"/>
        <c:auto val="1"/>
        <c:lblAlgn val="ctr"/>
        <c:lblOffset val="100"/>
      </c:catAx>
      <c:valAx>
        <c:axId val="6254745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2545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60313310542556"/>
          <c:y val="0.49685415436975644"/>
          <c:w val="0.14811235642898399"/>
          <c:h val="0.11028445826891208"/>
        </c:manualLayout>
      </c:layout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2014 Corrected</a:t>
            </a:r>
            <a:r>
              <a:rPr lang="en-US" baseline="0"/>
              <a:t> Report QA</a:t>
            </a:r>
            <a:endParaRPr lang="en-US"/>
          </a:p>
        </c:rich>
      </c:tx>
      <c:layout/>
    </c:title>
    <c:plotArea>
      <c:layout>
        <c:manualLayout>
          <c:layoutTarget val="inner"/>
          <c:xMode val="edge"/>
          <c:yMode val="edge"/>
          <c:x val="4.8510084452889804E-2"/>
          <c:y val="0.15759385413901941"/>
          <c:w val="0.82784640924205888"/>
          <c:h val="0.72075496180954912"/>
        </c:manualLayout>
      </c:layout>
      <c:barChart>
        <c:barDir val="col"/>
        <c:grouping val="clustered"/>
        <c:ser>
          <c:idx val="0"/>
          <c:order val="0"/>
          <c:tx>
            <c:strRef>
              <c:f>Chart!$B$2</c:f>
              <c:strCache>
                <c:ptCount val="1"/>
                <c:pt idx="0">
                  <c:v># Corrected Reports</c:v>
                </c:pt>
              </c:strCache>
            </c:strRef>
          </c:tx>
          <c:dLbls>
            <c:showVal val="1"/>
          </c:dLbls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6</c:v>
                </c:pt>
                <c:pt idx="1">
                  <c:v>9</c:v>
                </c:pt>
              </c:numCache>
            </c:numRef>
          </c:val>
        </c:ser>
        <c:axId val="62754816"/>
        <c:axId val="62756352"/>
      </c:barChart>
      <c:catAx>
        <c:axId val="62754816"/>
        <c:scaling>
          <c:orientation val="minMax"/>
        </c:scaling>
        <c:axPos val="b"/>
        <c:tickLblPos val="nextTo"/>
        <c:crossAx val="62756352"/>
        <c:crosses val="autoZero"/>
        <c:auto val="1"/>
        <c:lblAlgn val="ctr"/>
        <c:lblOffset val="100"/>
      </c:catAx>
      <c:valAx>
        <c:axId val="62756352"/>
        <c:scaling>
          <c:orientation val="minMax"/>
        </c:scaling>
        <c:axPos val="l"/>
        <c:majorGridlines/>
        <c:numFmt formatCode="General" sourceLinked="1"/>
        <c:tickLblPos val="nextTo"/>
        <c:crossAx val="62754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592587048363591"/>
          <c:y val="0.52414255802294196"/>
          <c:w val="0.10450475272768092"/>
          <c:h val="0.14263263440384558"/>
        </c:manualLayout>
      </c:layout>
    </c:legend>
    <c:plotVisOnly val="1"/>
    <c:dispBlanksAs val="gap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2014 ED Redraws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6.2369591344335173E-2"/>
          <c:y val="0.16036451443569555"/>
          <c:w val="0.75873909834411113"/>
          <c:h val="0.62408594925634298"/>
        </c:manualLayout>
      </c:layout>
      <c:barChart>
        <c:barDir val="col"/>
        <c:grouping val="clustered"/>
        <c:ser>
          <c:idx val="0"/>
          <c:order val="0"/>
          <c:tx>
            <c:strRef>
              <c:f>Chart!$B$2</c:f>
              <c:strCache>
                <c:ptCount val="1"/>
                <c:pt idx="0">
                  <c:v>Total Redraws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Chart!$B$3:$B$14</c:f>
              <c:numCache>
                <c:formatCode>General</c:formatCode>
                <c:ptCount val="12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Chart!$C$2</c:f>
              <c:strCache>
                <c:ptCount val="1"/>
                <c:pt idx="0">
                  <c:v>Hemolysis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Chart!$C$3:$C$14</c:f>
              <c:numCache>
                <c:formatCode>General</c:formatCode>
                <c:ptCount val="12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Chart!$D$2</c:f>
              <c:strCache>
                <c:ptCount val="1"/>
                <c:pt idx="0">
                  <c:v>Clotted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Chart!$D$3:$D$14</c:f>
              <c:numCache>
                <c:formatCode>General</c:formatCode>
                <c:ptCount val="12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Chart!$E$2</c:f>
              <c:strCache>
                <c:ptCount val="1"/>
                <c:pt idx="0">
                  <c:v>QNS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Chart!$E$3:$E$14</c:f>
              <c:numCache>
                <c:formatCode>General</c:formatCode>
                <c:ptCount val="12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Chart!$F$2</c:f>
              <c:strCache>
                <c:ptCount val="1"/>
                <c:pt idx="0">
                  <c:v>Contam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Chart!$F$3:$F$14</c:f>
              <c:numCache>
                <c:formatCode>General</c:formatCode>
                <c:ptCount val="12"/>
                <c:pt idx="0">
                  <c:v>3</c:v>
                </c:pt>
              </c:numCache>
            </c:numRef>
          </c:val>
        </c:ser>
        <c:ser>
          <c:idx val="5"/>
          <c:order val="5"/>
          <c:tx>
            <c:strRef>
              <c:f>Chart!$G$2</c:f>
              <c:strCache>
                <c:ptCount val="1"/>
                <c:pt idx="0">
                  <c:v>Mislabel</c:v>
                </c:pt>
              </c:strCache>
            </c:strRef>
          </c:tx>
          <c:cat>
            <c:strRef>
              <c:f>Chart!$A$3:$A$14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Chart!$G$3:$G$14</c:f>
              <c:numCache>
                <c:formatCode>General</c:formatCode>
                <c:ptCount val="12"/>
                <c:pt idx="0">
                  <c:v>0</c:v>
                </c:pt>
              </c:numCache>
            </c:numRef>
          </c:val>
        </c:ser>
        <c:axId val="62796928"/>
        <c:axId val="62798464"/>
      </c:barChart>
      <c:catAx>
        <c:axId val="62796928"/>
        <c:scaling>
          <c:orientation val="minMax"/>
        </c:scaling>
        <c:axPos val="b"/>
        <c:tickLblPos val="nextTo"/>
        <c:crossAx val="62798464"/>
        <c:crosses val="autoZero"/>
        <c:auto val="1"/>
        <c:lblAlgn val="ctr"/>
        <c:lblOffset val="100"/>
      </c:catAx>
      <c:valAx>
        <c:axId val="62798464"/>
        <c:scaling>
          <c:orientation val="minMax"/>
        </c:scaling>
        <c:axPos val="l"/>
        <c:majorGridlines/>
        <c:numFmt formatCode="General" sourceLinked="1"/>
        <c:tickLblPos val="nextTo"/>
        <c:crossAx val="62796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88274369234739"/>
          <c:y val="0.34754682213395932"/>
          <c:w val="0.12580830296591236"/>
          <c:h val="0.42673541913455532"/>
        </c:manualLayout>
      </c:layout>
    </c:legend>
    <c:plotVisOnly val="1"/>
    <c:dispBlanksAs val="gap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2014 # of Missed Pendings</a:t>
            </a:r>
          </a:p>
        </c:rich>
      </c:tx>
      <c:layout>
        <c:manualLayout>
          <c:xMode val="edge"/>
          <c:yMode val="edge"/>
          <c:x val="0.31905131522207997"/>
          <c:y val="0"/>
        </c:manualLayout>
      </c:layout>
    </c:title>
    <c:plotArea>
      <c:layout>
        <c:manualLayout>
          <c:layoutTarget val="inner"/>
          <c:xMode val="edge"/>
          <c:yMode val="edge"/>
          <c:x val="6.7733413854242572E-2"/>
          <c:y val="0.1367762201032432"/>
          <c:w val="0.79009972477620127"/>
          <c:h val="0.68765459548514063"/>
        </c:manualLayout>
      </c:layout>
      <c:barChart>
        <c:barDir val="col"/>
        <c:grouping val="clustered"/>
        <c:ser>
          <c:idx val="0"/>
          <c:order val="0"/>
          <c:tx>
            <c:strRef>
              <c:f>Charts!$B$2</c:f>
              <c:strCache>
                <c:ptCount val="1"/>
                <c:pt idx="0">
                  <c:v># of Missed Pendings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Charts!$B$3:$B$14</c:f>
              <c:numCache>
                <c:formatCode>General</c:formatCode>
                <c:ptCount val="12"/>
                <c:pt idx="0">
                  <c:v>8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Charts!$C$2</c:f>
              <c:strCache>
                <c:ptCount val="1"/>
                <c:pt idx="0">
                  <c:v># shifts checked</c:v>
                </c:pt>
              </c:strCache>
            </c:strRef>
          </c:tx>
          <c:dLbls>
            <c:showVal val="1"/>
          </c:dLbls>
          <c:cat>
            <c:strRef>
              <c:f>Charts!$A$3:$A$14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Charts!$C$3:$C$14</c:f>
              <c:numCache>
                <c:formatCode>General</c:formatCode>
                <c:ptCount val="12"/>
                <c:pt idx="0">
                  <c:v>93</c:v>
                </c:pt>
                <c:pt idx="1">
                  <c:v>84</c:v>
                </c:pt>
              </c:numCache>
            </c:numRef>
          </c:val>
        </c:ser>
        <c:axId val="62829696"/>
        <c:axId val="62831232"/>
      </c:barChart>
      <c:catAx>
        <c:axId val="62829696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2831232"/>
        <c:crosses val="autoZero"/>
        <c:auto val="1"/>
        <c:lblAlgn val="ctr"/>
        <c:lblOffset val="100"/>
        <c:tickMarkSkip val="1"/>
      </c:catAx>
      <c:valAx>
        <c:axId val="6283123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2829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54896783102596"/>
          <c:y val="0.49067230067780526"/>
          <c:w val="0.14937208790577969"/>
          <c:h val="0.22701099333970234"/>
        </c:manualLayout>
      </c:layout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  <c:userShapes r:id="rId2"/>
</c:chartSpace>
</file>

<file path=word/drawings/_rels/drawing1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12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rawings/_rels/drawing13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0.77982</cdr:x>
      <cdr:y>0.17358</cdr:y>
    </cdr:from>
    <cdr:to>
      <cdr:x>1</cdr:x>
      <cdr:y>0.41509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38500" y="438150"/>
          <a:ext cx="914400" cy="609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0.71995</cdr:x>
      <cdr:y>0.04788</cdr:y>
    </cdr:from>
    <cdr:to>
      <cdr:x>0.95649</cdr:x>
      <cdr:y>0.14986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362575" y="158252"/>
          <a:ext cx="1761889" cy="3370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</a:t>
          </a:r>
          <a:r>
            <a:rPr lang="en-US" sz="1200" b="1" baseline="0">
              <a:solidFill>
                <a:srgbClr val="FF0000"/>
              </a:solidFill>
            </a:rPr>
            <a:t> = </a:t>
          </a:r>
          <a:r>
            <a:rPr lang="en-US" sz="1200" b="1">
              <a:solidFill>
                <a:srgbClr val="FF0000"/>
              </a:solidFill>
            </a:rPr>
            <a:t>100% Compliance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0.69273</cdr:x>
      <cdr:y>0.02267</cdr:y>
    </cdr:from>
    <cdr:to>
      <cdr:x>0.98786</cdr:x>
      <cdr:y>0.10075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49709" y="85733"/>
          <a:ext cx="2066168" cy="29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0.75668</cdr:x>
      <cdr:y>0.02083</cdr:y>
    </cdr:from>
    <cdr:to>
      <cdr:x>0.99074</cdr:x>
      <cdr:y>0.12973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124450" y="57150"/>
          <a:ext cx="1585097" cy="298730"/>
        </a:xfrm>
        <a:prstGeom xmlns:a="http://schemas.openxmlformats.org/drawingml/2006/main" prst="rect">
          <a:avLst/>
        </a:prstGeom>
      </cdr:spPr>
    </cdr:pic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0.76309</cdr:x>
      <cdr:y>0.0288</cdr:y>
    </cdr:from>
    <cdr:to>
      <cdr:x>0.96583</cdr:x>
      <cdr:y>0.12916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553075" y="85725"/>
          <a:ext cx="1475360" cy="298730"/>
        </a:xfrm>
        <a:prstGeom xmlns:a="http://schemas.openxmlformats.org/drawingml/2006/main" prst="rect">
          <a:avLst/>
        </a:prstGeom>
      </cdr:spPr>
    </cdr:pic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0.66303</cdr:x>
      <cdr:y>0.00641</cdr:y>
    </cdr:from>
    <cdr:to>
      <cdr:x>0.98262</cdr:x>
      <cdr:y>0.11514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629150" y="19050"/>
          <a:ext cx="2231329" cy="323116"/>
        </a:xfrm>
        <a:prstGeom xmlns:a="http://schemas.openxmlformats.org/drawingml/2006/main" prst="rect">
          <a:avLst/>
        </a:prstGeom>
      </cdr:spPr>
    </cdr:pic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0.71098</cdr:x>
      <cdr:y>0.02994</cdr:y>
    </cdr:from>
    <cdr:to>
      <cdr:x>0.96829</cdr:x>
      <cdr:y>0.12874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53075" y="95250"/>
          <a:ext cx="20097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0</a:t>
          </a:r>
          <a:r>
            <a:rPr lang="en-US" sz="1100" b="1" baseline="0">
              <a:solidFill>
                <a:srgbClr val="FF0000"/>
              </a:solidFill>
            </a:rPr>
            <a:t> Mislabled Specimens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0.73571</cdr:x>
      <cdr:y>0.03819</cdr:y>
    </cdr:from>
    <cdr:to>
      <cdr:x>0.96061</cdr:x>
      <cdr:y>0.11458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14975" y="104775"/>
          <a:ext cx="16859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Errors</a:t>
          </a:r>
        </a:p>
      </cdr:txBody>
    </cdr:sp>
  </cdr:relSizeAnchor>
  <cdr:relSizeAnchor xmlns:cdr="http://schemas.openxmlformats.org/drawingml/2006/chartDrawing">
    <cdr:from>
      <cdr:x>0.28097</cdr:x>
      <cdr:y>0.06647</cdr:y>
    </cdr:from>
    <cdr:to>
      <cdr:x>0.68327</cdr:x>
      <cdr:y>0.17221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95500" y="209565"/>
          <a:ext cx="3000379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400" b="1">
              <a:latin typeface="+mn-lt"/>
              <a:ea typeface="+mn-ea"/>
              <a:cs typeface="+mn-cs"/>
            </a:rPr>
            <a:t>2013 Order</a:t>
          </a:r>
          <a:r>
            <a:rPr lang="en-US" sz="1400" b="1" baseline="0">
              <a:latin typeface="+mn-lt"/>
              <a:ea typeface="+mn-ea"/>
              <a:cs typeface="+mn-cs"/>
            </a:rPr>
            <a:t> Review by Location</a:t>
          </a:r>
          <a:endParaRPr lang="en-US" sz="1400" b="1">
            <a:latin typeface="+mn-lt"/>
            <a:ea typeface="+mn-ea"/>
            <a:cs typeface="+mn-cs"/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0.68585</cdr:x>
      <cdr:y>0.02975</cdr:y>
    </cdr:from>
    <cdr:to>
      <cdr:x>0.96548</cdr:x>
      <cdr:y>0.10737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76900" y="109539"/>
          <a:ext cx="23145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</a:t>
          </a:r>
          <a:r>
            <a:rPr lang="en-US" sz="1200" b="1" baseline="0">
              <a:solidFill>
                <a:srgbClr val="FF0000"/>
              </a:solidFill>
            </a:rPr>
            <a:t> = 0 Redraws/Month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0.74905</cdr:x>
      <cdr:y>0.05151</cdr:y>
    </cdr:from>
    <cdr:to>
      <cdr:x>0.975</cdr:x>
      <cdr:y>0.18182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78989" y="161924"/>
          <a:ext cx="177339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= 100% compliance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</cdr:x>
      <cdr:y>0.02602</cdr:y>
    </cdr:from>
    <cdr:to>
      <cdr:x>0.6366</cdr:x>
      <cdr:y>0.11382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14649" y="76200"/>
          <a:ext cx="17240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K TAT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0.76209</cdr:x>
      <cdr:y>0</cdr:y>
    </cdr:from>
    <cdr:to>
      <cdr:x>0.97461</cdr:x>
      <cdr:y>0.10199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553075" y="0"/>
          <a:ext cx="1548518" cy="298730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0.40209</cdr:x>
      <cdr:y>0.01483</cdr:y>
    </cdr:from>
    <cdr:to>
      <cdr:x>0.71279</cdr:x>
      <cdr:y>0.11038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33700" y="42864"/>
          <a:ext cx="2266950" cy="2762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Trop TAT</a:t>
          </a:r>
        </a:p>
      </cdr:txBody>
    </cdr:sp>
  </cdr:relSizeAnchor>
  <cdr:relSizeAnchor xmlns:cdr="http://schemas.openxmlformats.org/drawingml/2006/chartDrawing">
    <cdr:from>
      <cdr:x>0.74849</cdr:x>
      <cdr:y>0</cdr:y>
    </cdr:from>
    <cdr:to>
      <cdr:x>1</cdr:x>
      <cdr:y>0.10334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461095" y="0"/>
          <a:ext cx="1835055" cy="298730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0.36579</cdr:x>
      <cdr:y>0.01106</cdr:y>
    </cdr:from>
    <cdr:to>
      <cdr:x>0.6804</cdr:x>
      <cdr:y>0.11217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90825" y="33340"/>
          <a:ext cx="24003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Hgb TAT</a:t>
          </a:r>
        </a:p>
      </cdr:txBody>
    </cdr:sp>
  </cdr:relSizeAnchor>
  <cdr:relSizeAnchor xmlns:cdr="http://schemas.openxmlformats.org/drawingml/2006/chartDrawing">
    <cdr:from>
      <cdr:x>0.73325</cdr:x>
      <cdr:y>0.01685</cdr:y>
    </cdr:from>
    <cdr:to>
      <cdr:x>0.98919</cdr:x>
      <cdr:y>0.0674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594350" y="50800"/>
          <a:ext cx="1952681" cy="1524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b="1" baseline="0">
              <a:solidFill>
                <a:srgbClr val="FF0000"/>
              </a:solidFill>
            </a:rPr>
            <a:t> In Lab to Verify &lt;13 min</a:t>
          </a:r>
          <a:endParaRPr lang="en-US" sz="1200" b="1">
            <a:solidFill>
              <a:srgbClr val="FF0000"/>
            </a:solidFill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0.78599</cdr:x>
      <cdr:y>0.01794</cdr:y>
    </cdr:from>
    <cdr:to>
      <cdr:x>0.99488</cdr:x>
      <cdr:y>0.1183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876925" y="57150"/>
          <a:ext cx="1561937" cy="319761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</cdr:x>
      <cdr:y>0.024</cdr:y>
    </cdr:from>
    <cdr:to>
      <cdr:x>0.72229</cdr:x>
      <cdr:y>0.10912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990850" y="76467"/>
          <a:ext cx="2409824" cy="2711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600" b="1"/>
            <a:t>2014 ED PT</a:t>
          </a:r>
          <a:r>
            <a:rPr lang="en-US" sz="1600" b="1" baseline="0"/>
            <a:t> TAT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0.74591</cdr:x>
      <cdr:y>0.05102</cdr:y>
    </cdr:from>
    <cdr:to>
      <cdr:x>0.97771</cdr:x>
      <cdr:y>0.15561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81550" y="190500"/>
          <a:ext cx="148590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0.69429</cdr:x>
      <cdr:y>0.03827</cdr:y>
    </cdr:from>
    <cdr:to>
      <cdr:x>0.97493</cdr:x>
      <cdr:y>0.13776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629150" y="142892"/>
          <a:ext cx="1871196" cy="371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0 Errors/Month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0.69856</cdr:x>
      <cdr:y>0.03371</cdr:y>
    </cdr:from>
    <cdr:to>
      <cdr:x>0.99641</cdr:x>
      <cdr:y>0.15169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62601" y="114299"/>
          <a:ext cx="2371725" cy="400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 </a:t>
          </a:r>
          <a:r>
            <a:rPr lang="en-US" sz="1100" b="1" baseline="0">
              <a:solidFill>
                <a:srgbClr val="FF0000"/>
              </a:solidFill>
            </a:rPr>
            <a:t> = 0 Corrected Reports/Month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0.26413</cdr:x>
      <cdr:y>0.03467</cdr:y>
    </cdr:from>
    <cdr:to>
      <cdr:x>0.66667</cdr:x>
      <cdr:y>0.10667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1232" y="123837"/>
          <a:ext cx="3324246" cy="257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400" b="1"/>
            <a:t>                                 </a:t>
          </a:r>
        </a:p>
      </cdr:txBody>
    </cdr:sp>
  </cdr:relSizeAnchor>
  <cdr:relSizeAnchor xmlns:cdr="http://schemas.openxmlformats.org/drawingml/2006/chartDrawing">
    <cdr:from>
      <cdr:x>0.68051</cdr:x>
      <cdr:y>0.03733</cdr:y>
    </cdr:from>
    <cdr:to>
      <cdr:x>0.9481</cdr:x>
      <cdr:y>0.096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619751" y="133351"/>
          <a:ext cx="2209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0.65826</cdr:x>
      <cdr:y>0.03467</cdr:y>
    </cdr:from>
    <cdr:to>
      <cdr:x>0.88525</cdr:x>
      <cdr:y>0.12533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972050" y="111949"/>
          <a:ext cx="1714500" cy="2927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rgbClr val="FF0000"/>
              </a:solidFill>
            </a:rPr>
            <a:t>Goal</a:t>
          </a:r>
          <a:r>
            <a:rPr lang="en-US" sz="1100" b="1" baseline="0">
              <a:solidFill>
                <a:srgbClr val="FF0000"/>
              </a:solidFill>
            </a:rPr>
            <a:t> = 0 Redraws/Month</a:t>
          </a:r>
          <a:endParaRPr lang="en-US" sz="1100" b="1">
            <a:solidFill>
              <a:srgbClr val="FF0000"/>
            </a:solidFill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0.6853</cdr:x>
      <cdr:y>0.03774</cdr:y>
    </cdr:from>
    <cdr:to>
      <cdr:x>0.97935</cdr:x>
      <cdr:y>0.14286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2101" y="125097"/>
          <a:ext cx="2305098" cy="3484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rgbClr val="FF0000"/>
              </a:solidFill>
            </a:rPr>
            <a:t>Goal = 0 Missed Pendings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19</Pages>
  <Words>13</Words>
  <Characters>79</Characters>
  <Application>Microsoft Office Word</Application>
  <DocSecurity>0</DocSecurity>
  <Lines>1</Lines>
  <Paragraphs>1</Paragraphs>
  <ScaleCrop>false</ScaleCrop>
  <Company>Northern Arizona Healthcare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nf5548</dc:creator>
  <cp:keywords/>
  <dc:description/>
  <cp:lastModifiedBy>nf5548</cp:lastModifiedBy>
  <cp:revision>25</cp:revision>
  <dcterms:created xsi:type="dcterms:W3CDTF">2014-03-22T13:35:00Z</dcterms:created>
  <dcterms:modified xsi:type="dcterms:W3CDTF">2014-03-27T16:32:00Z</dcterms:modified>
</cp:coreProperties>
</file>