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755" w:rsidRDefault="00AA3B23" w:rsidP="00AA3B23">
      <w:pPr>
        <w:spacing w:after="120"/>
        <w:outlineLvl w:val="0"/>
        <w:rPr>
          <w:rFonts w:ascii="Arial" w:hAnsi="Arial" w:cs="Arial"/>
          <w:bCs/>
          <w:sz w:val="20"/>
          <w:u w:val="single"/>
        </w:rPr>
      </w:pPr>
      <w:bookmarkStart w:id="0" w:name="_GoBack"/>
      <w:bookmarkEnd w:id="0"/>
      <w:r w:rsidRPr="00AA3B23">
        <w:rPr>
          <w:rFonts w:ascii="Arial" w:hAnsi="Arial" w:cs="Arial"/>
          <w:bCs/>
          <w:sz w:val="20"/>
          <w:u w:val="single"/>
        </w:rPr>
        <w:t>P</w:t>
      </w:r>
      <w:r w:rsidR="00AF5755">
        <w:rPr>
          <w:rFonts w:ascii="Arial" w:hAnsi="Arial" w:cs="Arial"/>
          <w:bCs/>
          <w:sz w:val="20"/>
          <w:u w:val="single"/>
        </w:rPr>
        <w:t>RINCIPLE</w:t>
      </w:r>
    </w:p>
    <w:p w:rsidR="0088016B" w:rsidRDefault="00AF5755" w:rsidP="00E15EA5">
      <w:pPr>
        <w:spacing w:after="120"/>
        <w:outlineLvl w:val="0"/>
        <w:rPr>
          <w:rFonts w:ascii="Arial" w:hAnsi="Arial" w:cs="Arial"/>
          <w:sz w:val="20"/>
          <w:lang w:val="en-CA"/>
        </w:rPr>
      </w:pPr>
      <w:r w:rsidRPr="00AF5755">
        <w:rPr>
          <w:rFonts w:ascii="Arial" w:hAnsi="Arial" w:cs="Arial"/>
          <w:bCs/>
          <w:sz w:val="20"/>
        </w:rPr>
        <w:t>Ketosis is a</w:t>
      </w:r>
      <w:r w:rsidR="00AA3B23" w:rsidRPr="00AF5755">
        <w:rPr>
          <w:rFonts w:ascii="Arial" w:hAnsi="Arial" w:cs="Arial"/>
          <w:bCs/>
          <w:sz w:val="20"/>
        </w:rPr>
        <w:t xml:space="preserve"> </w:t>
      </w:r>
      <w:r>
        <w:rPr>
          <w:rFonts w:ascii="Arial" w:hAnsi="Arial" w:cs="Arial"/>
          <w:bCs/>
          <w:sz w:val="20"/>
        </w:rPr>
        <w:t>common feature in acutely i</w:t>
      </w:r>
      <w:r w:rsidR="00E15EA5">
        <w:rPr>
          <w:rFonts w:ascii="Arial" w:hAnsi="Arial" w:cs="Arial"/>
          <w:bCs/>
          <w:sz w:val="20"/>
        </w:rPr>
        <w:t>ll</w:t>
      </w:r>
      <w:r>
        <w:rPr>
          <w:rFonts w:ascii="Arial" w:hAnsi="Arial" w:cs="Arial"/>
          <w:bCs/>
          <w:sz w:val="20"/>
        </w:rPr>
        <w:t xml:space="preserve"> patients. In patients suffering from starvation, acute alcohol abuse, or diabetes mellitus, ketosis can result in severe life threatening metabolic acidosis. The presence and degree of ketosis can be determined by measuring blood levels of B-hydroxybutyrate, which accounts for 75% of ketone bodies. Other ketone bodies are acetoacetate and acetone. This test is appropriate in response to orders for “ketones” or ketone bodies”. </w:t>
      </w:r>
      <w:r w:rsidR="00E15EA5">
        <w:rPr>
          <w:rFonts w:ascii="Arial" w:hAnsi="Arial" w:cs="Arial"/>
          <w:bCs/>
          <w:sz w:val="20"/>
        </w:rPr>
        <w:t>Orders for “acetone” require clarification with the ordering physician to determine if the intent is to diagnose or monitor ketoacidosis or to detect environmental exposure. The latter requires send out testing to a reference lab that utilitizes Gas Chromatography, Mass Spectrometry, or similar methods for acetone detection.</w:t>
      </w:r>
    </w:p>
    <w:p w:rsidR="00AA3B23" w:rsidRPr="00AA3B23" w:rsidRDefault="00AA3B23" w:rsidP="00AA3B23">
      <w:pPr>
        <w:spacing w:after="120"/>
        <w:rPr>
          <w:rFonts w:ascii="Arial" w:hAnsi="Arial" w:cs="Arial"/>
          <w:bCs/>
          <w:sz w:val="20"/>
          <w:u w:val="single"/>
        </w:rPr>
      </w:pPr>
      <w:r w:rsidRPr="00AA3B23">
        <w:rPr>
          <w:rFonts w:ascii="Arial" w:hAnsi="Arial" w:cs="Arial"/>
          <w:bCs/>
          <w:sz w:val="20"/>
          <w:u w:val="single"/>
        </w:rPr>
        <w:t>PROCEDURE</w:t>
      </w:r>
    </w:p>
    <w:p w:rsidR="003D6706" w:rsidRDefault="00E15EA5" w:rsidP="003D6706">
      <w:pPr>
        <w:tabs>
          <w:tab w:val="left" w:pos="360"/>
        </w:tabs>
        <w:ind w:right="120"/>
        <w:jc w:val="both"/>
        <w:rPr>
          <w:rFonts w:ascii="Arial" w:hAnsi="Arial" w:cs="Arial"/>
          <w:sz w:val="20"/>
          <w:lang w:val="en-CA"/>
        </w:rPr>
      </w:pPr>
      <w:r>
        <w:rPr>
          <w:rFonts w:ascii="Arial" w:hAnsi="Arial" w:cs="Arial"/>
          <w:sz w:val="20"/>
          <w:lang w:val="en-CA"/>
        </w:rPr>
        <w:t>The test is run on the C501 Roche Cobas. NAD is reduced to NADH in the presence of B-hyroxybutryate at an alkaline pH. NADH subsequently reacts with INT in the presence of diaphorase to produce color at 505 nm. Spectrophotometric measurement of the color produced is proportional to the concentration of B-hydroxybutyrate in the sample.</w:t>
      </w:r>
    </w:p>
    <w:p w:rsidR="001067A9" w:rsidRDefault="001067A9" w:rsidP="003D6706">
      <w:pPr>
        <w:tabs>
          <w:tab w:val="left" w:pos="360"/>
        </w:tabs>
        <w:ind w:right="120"/>
        <w:jc w:val="both"/>
        <w:rPr>
          <w:rFonts w:ascii="Arial" w:hAnsi="Arial" w:cs="Arial"/>
          <w:sz w:val="20"/>
          <w:lang w:val="en-CA"/>
        </w:rPr>
      </w:pPr>
    </w:p>
    <w:p w:rsidR="001067A9" w:rsidRDefault="001067A9" w:rsidP="003D6706">
      <w:pPr>
        <w:tabs>
          <w:tab w:val="left" w:pos="360"/>
        </w:tabs>
        <w:ind w:right="120"/>
        <w:jc w:val="both"/>
        <w:rPr>
          <w:rFonts w:ascii="Arial" w:hAnsi="Arial" w:cs="Arial"/>
          <w:sz w:val="20"/>
          <w:u w:val="single"/>
          <w:lang w:val="en-CA"/>
        </w:rPr>
      </w:pPr>
      <w:r w:rsidRPr="001067A9">
        <w:rPr>
          <w:rFonts w:ascii="Arial" w:hAnsi="Arial" w:cs="Arial"/>
          <w:sz w:val="20"/>
          <w:u w:val="single"/>
          <w:lang w:val="en-CA"/>
        </w:rPr>
        <w:t>SPECIMEN</w:t>
      </w:r>
    </w:p>
    <w:p w:rsidR="001067A9" w:rsidRDefault="00F85696" w:rsidP="003D6706">
      <w:pPr>
        <w:tabs>
          <w:tab w:val="left" w:pos="360"/>
        </w:tabs>
        <w:ind w:right="120"/>
        <w:jc w:val="both"/>
        <w:rPr>
          <w:rFonts w:ascii="Arial" w:hAnsi="Arial" w:cs="Arial"/>
          <w:sz w:val="20"/>
          <w:lang w:val="en-CA"/>
        </w:rPr>
      </w:pPr>
      <w:r>
        <w:rPr>
          <w:rFonts w:ascii="Arial" w:hAnsi="Arial" w:cs="Arial"/>
          <w:sz w:val="20"/>
          <w:lang w:val="en-CA"/>
        </w:rPr>
        <w:t>Serum or plasma collected with EDTA, heparin, or sodium fluoride can be used in the assay. Serum or plasma B-hyroxybutyrate levels are stable at least one week if kept refrigerated (2-8 C). Hemolyzed serum with an optical density at 540nm of 2.0 was added to the test and found not to interfere.</w:t>
      </w:r>
    </w:p>
    <w:p w:rsidR="00D34992" w:rsidRDefault="00D34992" w:rsidP="003D6706">
      <w:pPr>
        <w:tabs>
          <w:tab w:val="left" w:pos="360"/>
        </w:tabs>
        <w:ind w:right="120"/>
        <w:jc w:val="both"/>
        <w:rPr>
          <w:rFonts w:ascii="Arial" w:hAnsi="Arial" w:cs="Arial"/>
          <w:sz w:val="20"/>
          <w:lang w:val="en-CA"/>
        </w:rPr>
      </w:pPr>
    </w:p>
    <w:p w:rsidR="00D34992" w:rsidRDefault="00D34992" w:rsidP="003D6706">
      <w:pPr>
        <w:tabs>
          <w:tab w:val="left" w:pos="360"/>
        </w:tabs>
        <w:ind w:right="120"/>
        <w:jc w:val="both"/>
        <w:rPr>
          <w:rFonts w:ascii="Arial" w:hAnsi="Arial" w:cs="Arial"/>
          <w:sz w:val="20"/>
          <w:u w:val="single"/>
          <w:lang w:val="en-CA"/>
        </w:rPr>
      </w:pPr>
      <w:r w:rsidRPr="00D34992">
        <w:rPr>
          <w:rFonts w:ascii="Arial" w:hAnsi="Arial" w:cs="Arial"/>
          <w:sz w:val="20"/>
          <w:u w:val="single"/>
          <w:lang w:val="en-CA"/>
        </w:rPr>
        <w:t>REAGENT</w:t>
      </w:r>
    </w:p>
    <w:p w:rsidR="00D34992" w:rsidRDefault="00EC1FA6" w:rsidP="003D6706">
      <w:pPr>
        <w:tabs>
          <w:tab w:val="left" w:pos="360"/>
        </w:tabs>
        <w:ind w:right="120"/>
        <w:jc w:val="both"/>
        <w:rPr>
          <w:rFonts w:ascii="Arial" w:hAnsi="Arial" w:cs="Arial"/>
          <w:sz w:val="20"/>
          <w:lang w:val="en-CA"/>
        </w:rPr>
      </w:pPr>
      <w:r>
        <w:rPr>
          <w:rFonts w:ascii="Arial" w:hAnsi="Arial" w:cs="Arial"/>
          <w:sz w:val="20"/>
          <w:lang w:val="en-CA"/>
        </w:rPr>
        <w:t xml:space="preserve">Stanbio </w:t>
      </w:r>
      <w:r w:rsidR="00041B63">
        <w:rPr>
          <w:rFonts w:ascii="Arial" w:hAnsi="Arial" w:cs="Arial"/>
          <w:sz w:val="20"/>
          <w:lang w:val="en-CA"/>
        </w:rPr>
        <w:t>Reagent A B-hydroxybutyrate Enzyme (R1) 50mL</w:t>
      </w:r>
    </w:p>
    <w:p w:rsidR="00041B63" w:rsidRDefault="00041B63" w:rsidP="003D6706">
      <w:pPr>
        <w:tabs>
          <w:tab w:val="left" w:pos="360"/>
        </w:tabs>
        <w:ind w:right="120"/>
        <w:jc w:val="both"/>
        <w:rPr>
          <w:rFonts w:ascii="Arial" w:hAnsi="Arial" w:cs="Arial"/>
          <w:sz w:val="20"/>
          <w:lang w:val="en-CA"/>
        </w:rPr>
      </w:pPr>
      <w:r>
        <w:rPr>
          <w:rFonts w:ascii="Arial" w:hAnsi="Arial" w:cs="Arial"/>
          <w:sz w:val="20"/>
          <w:lang w:val="en-CA"/>
        </w:rPr>
        <w:t>Stanbio Reagent B B-hydroxybutyrate Catalyst (R2) 8.5mL</w:t>
      </w:r>
    </w:p>
    <w:p w:rsidR="00041B63" w:rsidRDefault="00041B63" w:rsidP="003D6706">
      <w:pPr>
        <w:tabs>
          <w:tab w:val="left" w:pos="360"/>
        </w:tabs>
        <w:ind w:right="120"/>
        <w:jc w:val="both"/>
        <w:rPr>
          <w:rFonts w:ascii="Arial" w:hAnsi="Arial" w:cs="Arial"/>
          <w:sz w:val="20"/>
          <w:lang w:val="en-CA"/>
        </w:rPr>
      </w:pPr>
      <w:r>
        <w:rPr>
          <w:rFonts w:ascii="Arial" w:hAnsi="Arial" w:cs="Arial"/>
          <w:sz w:val="20"/>
          <w:lang w:val="en-CA"/>
        </w:rPr>
        <w:t>Stanbio B-hydroxybutyrate Standard  3mL</w:t>
      </w:r>
    </w:p>
    <w:p w:rsidR="00041B63" w:rsidRDefault="00041B63" w:rsidP="003D6706">
      <w:pPr>
        <w:tabs>
          <w:tab w:val="left" w:pos="360"/>
        </w:tabs>
        <w:ind w:right="120"/>
        <w:jc w:val="both"/>
        <w:rPr>
          <w:rFonts w:ascii="Arial" w:hAnsi="Arial" w:cs="Arial"/>
          <w:sz w:val="20"/>
          <w:lang w:val="en-CA"/>
        </w:rPr>
      </w:pPr>
      <w:r>
        <w:rPr>
          <w:rFonts w:ascii="Arial" w:hAnsi="Arial" w:cs="Arial"/>
          <w:sz w:val="20"/>
          <w:lang w:val="en-CA"/>
        </w:rPr>
        <w:t>Using a multi-use reagent cassette fill the R1</w:t>
      </w:r>
      <w:r w:rsidR="00622C73">
        <w:rPr>
          <w:rFonts w:ascii="Arial" w:hAnsi="Arial" w:cs="Arial"/>
          <w:sz w:val="20"/>
          <w:lang w:val="en-CA"/>
        </w:rPr>
        <w:t>(A</w:t>
      </w:r>
      <w:r>
        <w:rPr>
          <w:rFonts w:ascii="Arial" w:hAnsi="Arial" w:cs="Arial"/>
          <w:sz w:val="20"/>
          <w:lang w:val="en-CA"/>
        </w:rPr>
        <w:t>) port with 24mLs</w:t>
      </w:r>
      <w:r w:rsidR="00622C73">
        <w:rPr>
          <w:rFonts w:ascii="Arial" w:hAnsi="Arial" w:cs="Arial"/>
          <w:sz w:val="20"/>
          <w:lang w:val="en-CA"/>
        </w:rPr>
        <w:t xml:space="preserve"> Reagent A Enzyme. The maximum amount that can be loaded into the R1 port is 25mLs. Recap R1. There will be residual reagent A.</w:t>
      </w:r>
    </w:p>
    <w:p w:rsidR="00622C73" w:rsidRDefault="00622C73" w:rsidP="003D6706">
      <w:pPr>
        <w:tabs>
          <w:tab w:val="left" w:pos="360"/>
        </w:tabs>
        <w:ind w:right="120"/>
        <w:jc w:val="both"/>
        <w:rPr>
          <w:rFonts w:ascii="Arial" w:hAnsi="Arial" w:cs="Arial"/>
          <w:sz w:val="20"/>
          <w:lang w:val="en-CA"/>
        </w:rPr>
      </w:pPr>
      <w:r>
        <w:rPr>
          <w:rFonts w:ascii="Arial" w:hAnsi="Arial" w:cs="Arial"/>
          <w:sz w:val="20"/>
          <w:lang w:val="en-CA"/>
        </w:rPr>
        <w:t>Pour all 8.5mLs of Reagent B, catalyst, into the R2(B) port, recap.</w:t>
      </w:r>
    </w:p>
    <w:p w:rsidR="00081118" w:rsidRDefault="00081118" w:rsidP="003D6706">
      <w:pPr>
        <w:tabs>
          <w:tab w:val="left" w:pos="360"/>
        </w:tabs>
        <w:ind w:right="120"/>
        <w:jc w:val="both"/>
        <w:rPr>
          <w:rFonts w:ascii="Arial" w:hAnsi="Arial" w:cs="Arial"/>
          <w:sz w:val="20"/>
          <w:lang w:val="en-CA"/>
        </w:rPr>
      </w:pPr>
    </w:p>
    <w:p w:rsidR="00081118" w:rsidRDefault="00081118" w:rsidP="003D6706">
      <w:pPr>
        <w:tabs>
          <w:tab w:val="left" w:pos="360"/>
        </w:tabs>
        <w:ind w:right="120"/>
        <w:jc w:val="both"/>
        <w:rPr>
          <w:rFonts w:ascii="Arial" w:hAnsi="Arial" w:cs="Arial"/>
          <w:sz w:val="20"/>
          <w:lang w:val="en-CA"/>
        </w:rPr>
      </w:pPr>
      <w:r>
        <w:rPr>
          <w:rFonts w:ascii="Arial" w:hAnsi="Arial" w:cs="Arial"/>
          <w:sz w:val="20"/>
          <w:lang w:val="en-CA"/>
        </w:rPr>
        <w:t xml:space="preserve">To load reagent on the Cobas select the </w:t>
      </w:r>
      <w:r w:rsidRPr="00081118">
        <w:rPr>
          <w:rFonts w:ascii="Arial" w:hAnsi="Arial" w:cs="Arial"/>
          <w:b/>
          <w:sz w:val="20"/>
          <w:u w:val="single"/>
          <w:lang w:val="en-CA"/>
        </w:rPr>
        <w:t>REAGENT</w:t>
      </w:r>
      <w:r>
        <w:rPr>
          <w:rFonts w:ascii="Arial" w:hAnsi="Arial" w:cs="Arial"/>
          <w:sz w:val="20"/>
          <w:lang w:val="en-CA"/>
        </w:rPr>
        <w:t xml:space="preserve"> tab, select </w:t>
      </w:r>
      <w:r w:rsidRPr="00081118">
        <w:rPr>
          <w:rFonts w:ascii="Arial" w:hAnsi="Arial" w:cs="Arial"/>
          <w:b/>
          <w:sz w:val="20"/>
          <w:lang w:val="en-CA"/>
        </w:rPr>
        <w:t>SETTING</w:t>
      </w:r>
      <w:r>
        <w:rPr>
          <w:rFonts w:ascii="Arial" w:hAnsi="Arial" w:cs="Arial"/>
          <w:sz w:val="20"/>
          <w:lang w:val="en-CA"/>
        </w:rPr>
        <w:t xml:space="preserve">, select </w:t>
      </w:r>
      <w:r w:rsidRPr="00081118">
        <w:rPr>
          <w:rFonts w:ascii="Arial" w:hAnsi="Arial" w:cs="Arial"/>
          <w:b/>
          <w:sz w:val="20"/>
          <w:lang w:val="en-CA"/>
        </w:rPr>
        <w:t>OPEN CHANNEL</w:t>
      </w:r>
      <w:r>
        <w:rPr>
          <w:rFonts w:ascii="Arial" w:hAnsi="Arial" w:cs="Arial"/>
          <w:b/>
          <w:sz w:val="20"/>
          <w:lang w:val="en-CA"/>
        </w:rPr>
        <w:t xml:space="preserve">, </w:t>
      </w:r>
      <w:r>
        <w:rPr>
          <w:rFonts w:ascii="Arial" w:hAnsi="Arial" w:cs="Arial"/>
          <w:sz w:val="20"/>
          <w:lang w:val="en-CA"/>
        </w:rPr>
        <w:t xml:space="preserve">select </w:t>
      </w:r>
      <w:r w:rsidRPr="00081118">
        <w:rPr>
          <w:rFonts w:ascii="Arial" w:hAnsi="Arial" w:cs="Arial"/>
          <w:b/>
          <w:sz w:val="20"/>
          <w:lang w:val="en-CA"/>
        </w:rPr>
        <w:t>BHU SB</w:t>
      </w:r>
      <w:r w:rsidR="006C2353">
        <w:rPr>
          <w:rFonts w:ascii="Arial" w:hAnsi="Arial" w:cs="Arial"/>
          <w:b/>
          <w:sz w:val="20"/>
          <w:lang w:val="en-CA"/>
        </w:rPr>
        <w:t xml:space="preserve">, </w:t>
      </w:r>
      <w:r w:rsidR="006C2353" w:rsidRPr="006C2353">
        <w:rPr>
          <w:rFonts w:ascii="Arial" w:hAnsi="Arial" w:cs="Arial"/>
          <w:sz w:val="20"/>
          <w:lang w:val="en-CA"/>
        </w:rPr>
        <w:t>select</w:t>
      </w:r>
      <w:r w:rsidR="006C2353">
        <w:rPr>
          <w:rFonts w:ascii="Arial" w:hAnsi="Arial" w:cs="Arial"/>
          <w:b/>
          <w:sz w:val="20"/>
          <w:lang w:val="en-CA"/>
        </w:rPr>
        <w:t xml:space="preserve"> RESERVE, </w:t>
      </w:r>
      <w:r w:rsidR="006C2353">
        <w:rPr>
          <w:rFonts w:ascii="Arial" w:hAnsi="Arial" w:cs="Arial"/>
          <w:sz w:val="20"/>
          <w:lang w:val="en-CA"/>
        </w:rPr>
        <w:t>load cassette into reagent loading slot.</w:t>
      </w:r>
    </w:p>
    <w:p w:rsidR="005F42EA" w:rsidRDefault="005F42EA" w:rsidP="003D6706">
      <w:pPr>
        <w:tabs>
          <w:tab w:val="left" w:pos="360"/>
        </w:tabs>
        <w:ind w:right="120"/>
        <w:jc w:val="both"/>
        <w:rPr>
          <w:rFonts w:ascii="Arial" w:hAnsi="Arial" w:cs="Arial"/>
          <w:sz w:val="20"/>
          <w:lang w:val="en-CA"/>
        </w:rPr>
      </w:pPr>
    </w:p>
    <w:p w:rsidR="005F42EA" w:rsidRDefault="005F42EA" w:rsidP="003D6706">
      <w:pPr>
        <w:tabs>
          <w:tab w:val="left" w:pos="360"/>
        </w:tabs>
        <w:ind w:right="120"/>
        <w:jc w:val="both"/>
        <w:rPr>
          <w:rFonts w:ascii="Arial" w:hAnsi="Arial" w:cs="Arial"/>
          <w:sz w:val="20"/>
          <w:lang w:val="en-CA"/>
        </w:rPr>
      </w:pPr>
      <w:r w:rsidRPr="005F42EA">
        <w:rPr>
          <w:rFonts w:ascii="Arial" w:hAnsi="Arial" w:cs="Arial"/>
          <w:sz w:val="20"/>
          <w:u w:val="single"/>
          <w:lang w:val="en-CA"/>
        </w:rPr>
        <w:t>CALIBRATION</w:t>
      </w:r>
      <w:r>
        <w:rPr>
          <w:rFonts w:ascii="Arial" w:hAnsi="Arial" w:cs="Arial"/>
          <w:sz w:val="20"/>
          <w:lang w:val="en-CA"/>
        </w:rPr>
        <w:t>:</w:t>
      </w:r>
    </w:p>
    <w:p w:rsidR="005F42EA" w:rsidRDefault="005F42EA" w:rsidP="003D6706">
      <w:pPr>
        <w:tabs>
          <w:tab w:val="left" w:pos="360"/>
        </w:tabs>
        <w:ind w:right="120"/>
        <w:jc w:val="both"/>
        <w:rPr>
          <w:rFonts w:ascii="Arial" w:hAnsi="Arial" w:cs="Arial"/>
          <w:sz w:val="20"/>
          <w:lang w:val="en-CA"/>
        </w:rPr>
      </w:pPr>
      <w:r>
        <w:rPr>
          <w:rFonts w:ascii="Arial" w:hAnsi="Arial" w:cs="Arial"/>
          <w:sz w:val="20"/>
          <w:lang w:val="en-CA"/>
        </w:rPr>
        <w:t xml:space="preserve">Using calibration rack 4, position 2, place approximately 0.5cc’s of Stanbio B-hydroxybutyrate Standard into a micro sample cup. Standard comes in a 3mL bottle with reagent kit. Select 2 point calibration. Calibrate with </w:t>
      </w:r>
      <w:r w:rsidRPr="00984CFB">
        <w:rPr>
          <w:rFonts w:ascii="Arial" w:hAnsi="Arial" w:cs="Arial"/>
          <w:sz w:val="20"/>
          <w:u w:val="single"/>
          <w:lang w:val="en-CA"/>
        </w:rPr>
        <w:t>every</w:t>
      </w:r>
      <w:r>
        <w:rPr>
          <w:rFonts w:ascii="Arial" w:hAnsi="Arial" w:cs="Arial"/>
          <w:sz w:val="20"/>
          <w:lang w:val="en-CA"/>
        </w:rPr>
        <w:t xml:space="preserve"> new cassette, when troubleshooting QC issues and whenever there are problems with the assay.</w:t>
      </w:r>
    </w:p>
    <w:p w:rsidR="00555669" w:rsidRDefault="00363666" w:rsidP="003D6706">
      <w:pPr>
        <w:tabs>
          <w:tab w:val="left" w:pos="360"/>
        </w:tabs>
        <w:ind w:right="120"/>
        <w:jc w:val="both"/>
        <w:rPr>
          <w:rFonts w:ascii="Arial" w:hAnsi="Arial" w:cs="Arial"/>
          <w:sz w:val="20"/>
          <w:lang w:val="en-CA"/>
        </w:rPr>
      </w:pPr>
      <w:r>
        <w:rPr>
          <w:rFonts w:ascii="Arial" w:hAnsi="Arial" w:cs="Arial"/>
          <w:sz w:val="20"/>
          <w:lang w:val="en-CA"/>
        </w:rPr>
        <w:t>If calibration fails</w:t>
      </w:r>
      <w:r w:rsidR="00F85D8E">
        <w:rPr>
          <w:rFonts w:ascii="Arial" w:hAnsi="Arial" w:cs="Arial"/>
          <w:sz w:val="20"/>
          <w:lang w:val="en-CA"/>
        </w:rPr>
        <w:t>,</w:t>
      </w:r>
      <w:r>
        <w:rPr>
          <w:rFonts w:ascii="Arial" w:hAnsi="Arial" w:cs="Arial"/>
          <w:sz w:val="20"/>
          <w:lang w:val="en-CA"/>
        </w:rPr>
        <w:t xml:space="preserve"> repeat. If calibration fails a second time use fresh calibrator. If unresolved prepare a new cassette, if available. If calibration is still unacceptable call Hotline 1-800-</w:t>
      </w:r>
      <w:r w:rsidR="00D4088F">
        <w:rPr>
          <w:rFonts w:ascii="Arial" w:hAnsi="Arial" w:cs="Arial"/>
          <w:sz w:val="20"/>
          <w:lang w:val="en-CA"/>
        </w:rPr>
        <w:t>531</w:t>
      </w:r>
      <w:r>
        <w:rPr>
          <w:rFonts w:ascii="Arial" w:hAnsi="Arial" w:cs="Arial"/>
          <w:sz w:val="20"/>
          <w:lang w:val="en-CA"/>
        </w:rPr>
        <w:t>-</w:t>
      </w:r>
      <w:r w:rsidR="00D4088F">
        <w:rPr>
          <w:rFonts w:ascii="Arial" w:hAnsi="Arial" w:cs="Arial"/>
          <w:sz w:val="20"/>
          <w:lang w:val="en-CA"/>
        </w:rPr>
        <w:t>5535</w:t>
      </w:r>
      <w:r>
        <w:rPr>
          <w:rFonts w:ascii="Arial" w:hAnsi="Arial" w:cs="Arial"/>
          <w:sz w:val="20"/>
          <w:lang w:val="en-CA"/>
        </w:rPr>
        <w:t>. Do not report any patient values until all issues are resolved and QC is acceptable.</w:t>
      </w:r>
    </w:p>
    <w:p w:rsidR="00363666" w:rsidRDefault="00363666" w:rsidP="003D6706">
      <w:pPr>
        <w:tabs>
          <w:tab w:val="left" w:pos="360"/>
        </w:tabs>
        <w:ind w:right="120"/>
        <w:jc w:val="both"/>
        <w:rPr>
          <w:rFonts w:ascii="Arial" w:hAnsi="Arial" w:cs="Arial"/>
          <w:sz w:val="20"/>
          <w:lang w:val="en-CA"/>
        </w:rPr>
      </w:pPr>
    </w:p>
    <w:p w:rsidR="00363666" w:rsidRDefault="00C45F1C" w:rsidP="003D6706">
      <w:pPr>
        <w:tabs>
          <w:tab w:val="left" w:pos="360"/>
        </w:tabs>
        <w:ind w:right="120"/>
        <w:jc w:val="both"/>
        <w:rPr>
          <w:rFonts w:ascii="Arial" w:hAnsi="Arial" w:cs="Arial"/>
          <w:sz w:val="20"/>
          <w:u w:val="single"/>
          <w:lang w:val="en-CA"/>
        </w:rPr>
      </w:pPr>
      <w:r w:rsidRPr="00C45F1C">
        <w:rPr>
          <w:rFonts w:ascii="Arial" w:hAnsi="Arial" w:cs="Arial"/>
          <w:sz w:val="20"/>
          <w:u w:val="single"/>
          <w:lang w:val="en-CA"/>
        </w:rPr>
        <w:t>QUALITY CONTROL</w:t>
      </w:r>
    </w:p>
    <w:p w:rsidR="001452CA" w:rsidRDefault="001452CA" w:rsidP="003D6706">
      <w:pPr>
        <w:tabs>
          <w:tab w:val="left" w:pos="360"/>
        </w:tabs>
        <w:ind w:right="120"/>
        <w:jc w:val="both"/>
        <w:rPr>
          <w:rFonts w:ascii="Arial" w:hAnsi="Arial" w:cs="Arial"/>
          <w:sz w:val="20"/>
          <w:lang w:val="en-CA"/>
        </w:rPr>
      </w:pPr>
      <w:r w:rsidRPr="001452CA">
        <w:rPr>
          <w:rFonts w:ascii="Arial" w:hAnsi="Arial" w:cs="Arial"/>
          <w:sz w:val="20"/>
          <w:lang w:val="en-CA"/>
        </w:rPr>
        <w:t xml:space="preserve">Two levels of control material (low </w:t>
      </w:r>
      <w:r>
        <w:rPr>
          <w:rFonts w:ascii="Arial" w:hAnsi="Arial" w:cs="Arial"/>
          <w:sz w:val="20"/>
          <w:lang w:val="en-CA"/>
        </w:rPr>
        <w:t>and high) will be analyzed on the instrument every 24 hours. We will be using Stanbio TDM/B-</w:t>
      </w:r>
      <w:r>
        <w:rPr>
          <w:rFonts w:ascii="Arial" w:hAnsi="Arial" w:cs="Arial"/>
          <w:sz w:val="20"/>
          <w:lang w:val="en-CA"/>
        </w:rPr>
        <w:lastRenderedPageBreak/>
        <w:t>Hydroxybutyrate Tri-Level Controls</w:t>
      </w:r>
      <w:r w:rsidR="00F81F01">
        <w:rPr>
          <w:rFonts w:ascii="Arial" w:hAnsi="Arial" w:cs="Arial"/>
          <w:sz w:val="20"/>
          <w:lang w:val="en-CA"/>
        </w:rPr>
        <w:t xml:space="preserve"> 2 x 5mL. Once open control is good 60 days refrigerated (2-8C).</w:t>
      </w:r>
    </w:p>
    <w:p w:rsidR="00057AA0" w:rsidRDefault="00057AA0" w:rsidP="003D6706">
      <w:pPr>
        <w:tabs>
          <w:tab w:val="left" w:pos="360"/>
        </w:tabs>
        <w:ind w:right="120"/>
        <w:jc w:val="both"/>
        <w:rPr>
          <w:rFonts w:ascii="Arial" w:hAnsi="Arial" w:cs="Arial"/>
          <w:sz w:val="20"/>
          <w:lang w:val="en-CA"/>
        </w:rPr>
      </w:pPr>
    </w:p>
    <w:p w:rsidR="003F1692" w:rsidRDefault="003F1692" w:rsidP="003D6706">
      <w:pPr>
        <w:tabs>
          <w:tab w:val="left" w:pos="360"/>
        </w:tabs>
        <w:ind w:right="120"/>
        <w:jc w:val="both"/>
        <w:rPr>
          <w:rFonts w:ascii="Arial" w:hAnsi="Arial" w:cs="Arial"/>
          <w:sz w:val="20"/>
          <w:lang w:val="en-CA"/>
        </w:rPr>
      </w:pPr>
    </w:p>
    <w:p w:rsidR="00F81F01" w:rsidRDefault="00F81F01" w:rsidP="003D6706">
      <w:pPr>
        <w:tabs>
          <w:tab w:val="left" w:pos="360"/>
        </w:tabs>
        <w:ind w:right="120"/>
        <w:jc w:val="both"/>
        <w:rPr>
          <w:rFonts w:ascii="Arial" w:hAnsi="Arial" w:cs="Arial"/>
          <w:sz w:val="20"/>
          <w:lang w:val="en-CA"/>
        </w:rPr>
      </w:pPr>
    </w:p>
    <w:p w:rsidR="00F81F01" w:rsidRDefault="00F81F01" w:rsidP="003D6706">
      <w:pPr>
        <w:tabs>
          <w:tab w:val="left" w:pos="360"/>
        </w:tabs>
        <w:ind w:right="120"/>
        <w:jc w:val="both"/>
        <w:rPr>
          <w:rFonts w:ascii="Arial" w:hAnsi="Arial" w:cs="Arial"/>
          <w:sz w:val="20"/>
          <w:lang w:val="en-CA"/>
        </w:rPr>
      </w:pPr>
      <w:r w:rsidRPr="00F81F01">
        <w:rPr>
          <w:rFonts w:ascii="Arial" w:hAnsi="Arial" w:cs="Arial"/>
          <w:sz w:val="20"/>
          <w:u w:val="single"/>
          <w:lang w:val="en-CA"/>
        </w:rPr>
        <w:t>REPORTING RESULTS</w:t>
      </w:r>
    </w:p>
    <w:p w:rsidR="00F81F01" w:rsidRDefault="00F81F01" w:rsidP="003D6706">
      <w:pPr>
        <w:tabs>
          <w:tab w:val="left" w:pos="360"/>
        </w:tabs>
        <w:ind w:right="120"/>
        <w:jc w:val="both"/>
        <w:rPr>
          <w:rFonts w:ascii="Arial" w:hAnsi="Arial" w:cs="Arial"/>
          <w:sz w:val="20"/>
          <w:lang w:val="en-CA"/>
        </w:rPr>
      </w:pPr>
      <w:r>
        <w:rPr>
          <w:rFonts w:ascii="Arial" w:hAnsi="Arial" w:cs="Arial"/>
          <w:sz w:val="20"/>
          <w:lang w:val="en-CA"/>
        </w:rPr>
        <w:t>The procedure is linear to 8.0mM B-hydroxybutyrate.</w:t>
      </w:r>
      <w:r w:rsidR="00721F69">
        <w:rPr>
          <w:rFonts w:ascii="Arial" w:hAnsi="Arial" w:cs="Arial"/>
          <w:sz w:val="20"/>
          <w:lang w:val="en-CA"/>
        </w:rPr>
        <w:t xml:space="preserve"> Report out as &gt;8.0 mmol/L. Do not dilute.</w:t>
      </w:r>
    </w:p>
    <w:p w:rsidR="003F1692" w:rsidRDefault="003F1692" w:rsidP="003D6706">
      <w:pPr>
        <w:tabs>
          <w:tab w:val="left" w:pos="360"/>
        </w:tabs>
        <w:ind w:right="120"/>
        <w:jc w:val="both"/>
        <w:rPr>
          <w:rFonts w:ascii="Arial" w:hAnsi="Arial" w:cs="Arial"/>
          <w:sz w:val="20"/>
          <w:lang w:val="en-CA"/>
        </w:rPr>
      </w:pPr>
    </w:p>
    <w:p w:rsidR="003F1692" w:rsidRDefault="003F1692" w:rsidP="003D6706">
      <w:pPr>
        <w:tabs>
          <w:tab w:val="left" w:pos="360"/>
        </w:tabs>
        <w:ind w:right="120"/>
        <w:jc w:val="both"/>
        <w:rPr>
          <w:rFonts w:ascii="Arial" w:hAnsi="Arial" w:cs="Arial"/>
          <w:sz w:val="20"/>
          <w:lang w:val="en-CA"/>
        </w:rPr>
      </w:pPr>
    </w:p>
    <w:p w:rsidR="00F81F01" w:rsidRDefault="00F81F01" w:rsidP="003D6706">
      <w:pPr>
        <w:tabs>
          <w:tab w:val="left" w:pos="360"/>
        </w:tabs>
        <w:ind w:right="120"/>
        <w:jc w:val="both"/>
        <w:rPr>
          <w:rFonts w:ascii="Arial" w:hAnsi="Arial" w:cs="Arial"/>
          <w:sz w:val="20"/>
          <w:lang w:val="en-CA"/>
        </w:rPr>
      </w:pPr>
      <w:r w:rsidRPr="00F81F01">
        <w:rPr>
          <w:rFonts w:ascii="Arial" w:hAnsi="Arial" w:cs="Arial"/>
          <w:sz w:val="20"/>
          <w:u w:val="single"/>
          <w:lang w:val="en-CA"/>
        </w:rPr>
        <w:t>EXPECTED VALUES</w:t>
      </w:r>
    </w:p>
    <w:p w:rsidR="00F81F01" w:rsidRDefault="00F81F01" w:rsidP="003D6706">
      <w:pPr>
        <w:tabs>
          <w:tab w:val="left" w:pos="360"/>
        </w:tabs>
        <w:ind w:right="120"/>
        <w:jc w:val="both"/>
        <w:rPr>
          <w:rFonts w:ascii="Arial" w:hAnsi="Arial" w:cs="Arial"/>
          <w:sz w:val="20"/>
          <w:lang w:val="en-CA"/>
        </w:rPr>
      </w:pPr>
      <w:r>
        <w:rPr>
          <w:rFonts w:ascii="Arial" w:hAnsi="Arial" w:cs="Arial"/>
          <w:sz w:val="20"/>
          <w:lang w:val="en-CA"/>
        </w:rPr>
        <w:t xml:space="preserve">The quantization of B-hydroxybutyrate is important in cases of ketoacidosis. In studies of healthy individuals who had fasted for 12 hours before blood collection the range was found to be 0.02 – 0.27 mmol/L. Suggested interpretive ranges according to the </w:t>
      </w:r>
      <w:r w:rsidR="00E838FB">
        <w:rPr>
          <w:rFonts w:ascii="Arial" w:hAnsi="Arial" w:cs="Arial"/>
          <w:sz w:val="20"/>
          <w:lang w:val="en-CA"/>
        </w:rPr>
        <w:t>manufacturer are: Diabetic ketoacidosis resolved &lt;0.5 mmol/l, Diabetic ketoacidosis not resolved &gt;1.1 mmol/L.</w:t>
      </w:r>
    </w:p>
    <w:p w:rsidR="00E838FB" w:rsidRDefault="00E838FB" w:rsidP="003D6706">
      <w:pPr>
        <w:tabs>
          <w:tab w:val="left" w:pos="360"/>
        </w:tabs>
        <w:ind w:right="120"/>
        <w:jc w:val="both"/>
        <w:rPr>
          <w:rFonts w:ascii="Arial" w:hAnsi="Arial" w:cs="Arial"/>
          <w:sz w:val="20"/>
          <w:lang w:val="en-CA"/>
        </w:rPr>
      </w:pPr>
    </w:p>
    <w:p w:rsidR="00E838FB" w:rsidRDefault="00E838FB" w:rsidP="003D6706">
      <w:pPr>
        <w:tabs>
          <w:tab w:val="left" w:pos="360"/>
        </w:tabs>
        <w:ind w:right="120"/>
        <w:jc w:val="both"/>
        <w:rPr>
          <w:rFonts w:ascii="Arial" w:hAnsi="Arial" w:cs="Arial"/>
          <w:sz w:val="20"/>
          <w:lang w:val="en-CA"/>
        </w:rPr>
      </w:pPr>
      <w:r w:rsidRPr="00E838FB">
        <w:rPr>
          <w:rFonts w:ascii="Arial" w:hAnsi="Arial" w:cs="Arial"/>
          <w:sz w:val="20"/>
          <w:u w:val="single"/>
          <w:lang w:val="en-CA"/>
        </w:rPr>
        <w:t>LIMITATIONS</w:t>
      </w:r>
    </w:p>
    <w:p w:rsidR="00E838FB" w:rsidRPr="00E838FB" w:rsidRDefault="00E838FB" w:rsidP="003D6706">
      <w:pPr>
        <w:tabs>
          <w:tab w:val="left" w:pos="360"/>
        </w:tabs>
        <w:ind w:right="120"/>
        <w:jc w:val="both"/>
        <w:rPr>
          <w:rFonts w:ascii="Arial" w:hAnsi="Arial" w:cs="Arial"/>
          <w:sz w:val="20"/>
          <w:lang w:val="en-CA"/>
        </w:rPr>
      </w:pPr>
      <w:r>
        <w:rPr>
          <w:rFonts w:ascii="Arial" w:hAnsi="Arial" w:cs="Arial"/>
          <w:sz w:val="20"/>
          <w:lang w:val="en-CA"/>
        </w:rPr>
        <w:t>Lactic dehydrogenase and lactate have been shown to interfere with the assay, but the incorporation of oxalic acid in this reagent eliminates this interference as reported.</w:t>
      </w:r>
    </w:p>
    <w:p w:rsidR="00C45F1C" w:rsidRPr="00C45F1C" w:rsidRDefault="00C45F1C" w:rsidP="003D6706">
      <w:pPr>
        <w:tabs>
          <w:tab w:val="left" w:pos="360"/>
        </w:tabs>
        <w:ind w:right="120"/>
        <w:jc w:val="both"/>
        <w:rPr>
          <w:rFonts w:ascii="Arial" w:hAnsi="Arial" w:cs="Arial"/>
          <w:sz w:val="20"/>
          <w:lang w:val="en-CA"/>
        </w:rPr>
      </w:pPr>
    </w:p>
    <w:p w:rsidR="0088016B" w:rsidRPr="00AA3B23" w:rsidRDefault="0088016B" w:rsidP="003D6706">
      <w:pPr>
        <w:tabs>
          <w:tab w:val="left" w:pos="360"/>
        </w:tabs>
        <w:ind w:right="120"/>
        <w:jc w:val="both"/>
        <w:rPr>
          <w:rFonts w:ascii="Arial" w:hAnsi="Arial" w:cs="Arial"/>
          <w:sz w:val="20"/>
        </w:rPr>
      </w:pPr>
    </w:p>
    <w:p w:rsidR="003D6706" w:rsidRPr="00AA3B23" w:rsidRDefault="00E838FB" w:rsidP="003D6706">
      <w:pPr>
        <w:tabs>
          <w:tab w:val="left" w:pos="-720"/>
          <w:tab w:val="left" w:pos="-360"/>
          <w:tab w:val="left" w:pos="900"/>
          <w:tab w:val="left" w:pos="1440"/>
          <w:tab w:val="left" w:pos="2160"/>
          <w:tab w:val="left" w:pos="2880"/>
          <w:tab w:val="left" w:pos="3600"/>
          <w:tab w:val="left" w:pos="4320"/>
          <w:tab w:val="left" w:pos="5040"/>
          <w:tab w:val="left" w:pos="5760"/>
          <w:tab w:val="left" w:pos="6480"/>
          <w:tab w:val="left" w:pos="7200"/>
          <w:tab w:val="left" w:pos="748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20"/>
        <w:jc w:val="both"/>
        <w:rPr>
          <w:rFonts w:ascii="Arial" w:hAnsi="Arial" w:cs="Arial"/>
          <w:sz w:val="20"/>
          <w:u w:val="single"/>
        </w:rPr>
      </w:pPr>
      <w:r>
        <w:rPr>
          <w:rFonts w:ascii="Arial" w:hAnsi="Arial" w:cs="Arial"/>
          <w:sz w:val="20"/>
          <w:u w:val="single"/>
        </w:rPr>
        <w:t>ATTACHMENTS</w:t>
      </w:r>
      <w:r w:rsidR="003D6706" w:rsidRPr="00AA3B23">
        <w:rPr>
          <w:rFonts w:ascii="Arial" w:hAnsi="Arial" w:cs="Arial"/>
          <w:sz w:val="20"/>
        </w:rPr>
        <w:tab/>
      </w:r>
      <w:r w:rsidR="004F0693" w:rsidRPr="00AA3B23">
        <w:rPr>
          <w:rFonts w:ascii="Arial" w:hAnsi="Arial" w:cs="Arial"/>
          <w:sz w:val="20"/>
        </w:rPr>
        <w:t>N/A</w:t>
      </w:r>
    </w:p>
    <w:p w:rsidR="003D6706" w:rsidRPr="00AA3B23" w:rsidRDefault="003D6706" w:rsidP="003D6706">
      <w:pPr>
        <w:tabs>
          <w:tab w:val="left" w:pos="960"/>
        </w:tabs>
        <w:ind w:right="120"/>
        <w:rPr>
          <w:rFonts w:ascii="Arial" w:hAnsi="Arial" w:cs="Arial"/>
          <w:sz w:val="20"/>
          <w:u w:val="single"/>
        </w:rPr>
      </w:pPr>
    </w:p>
    <w:p w:rsidR="003D6706" w:rsidRPr="00AA3B23" w:rsidRDefault="003D6706" w:rsidP="00B925C7">
      <w:pPr>
        <w:tabs>
          <w:tab w:val="left" w:pos="900"/>
        </w:tabs>
        <w:ind w:left="2160" w:right="120" w:hanging="2160"/>
        <w:rPr>
          <w:rFonts w:ascii="Arial" w:hAnsi="Arial" w:cs="Arial"/>
          <w:sz w:val="20"/>
        </w:rPr>
      </w:pPr>
      <w:r w:rsidRPr="00AA3B23">
        <w:rPr>
          <w:rFonts w:ascii="Arial" w:hAnsi="Arial" w:cs="Arial"/>
          <w:sz w:val="20"/>
          <w:u w:val="single"/>
        </w:rPr>
        <w:lastRenderedPageBreak/>
        <w:t>REFERENCES</w:t>
      </w:r>
      <w:r w:rsidRPr="00AA3B23">
        <w:rPr>
          <w:rFonts w:ascii="Arial" w:hAnsi="Arial" w:cs="Arial"/>
          <w:sz w:val="20"/>
        </w:rPr>
        <w:tab/>
      </w:r>
      <w:r w:rsidR="009F51BD">
        <w:rPr>
          <w:rFonts w:ascii="Arial" w:hAnsi="Arial" w:cs="Arial"/>
          <w:sz w:val="20"/>
        </w:rPr>
        <w:t>Package Insert Procedure, Stanbio Laboratory, 1261 North Main Street, Boerne, TX 78006</w:t>
      </w:r>
      <w:r w:rsidR="00D23E4F">
        <w:rPr>
          <w:rFonts w:ascii="Arial" w:hAnsi="Arial" w:cs="Arial"/>
          <w:sz w:val="20"/>
        </w:rPr>
        <w:t>, Procedure No. 2440CE: RBR.2440.CE.01 Revision: 06/15</w:t>
      </w:r>
    </w:p>
    <w:p w:rsidR="003D6706" w:rsidRDefault="003D6706" w:rsidP="003D6706">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3D6706" w:rsidRPr="004D031D" w:rsidRDefault="003D6706" w:rsidP="004D031D">
      <w:pPr>
        <w:tabs>
          <w:tab w:val="left" w:pos="723"/>
        </w:tabs>
        <w:spacing w:line="238" w:lineRule="auto"/>
        <w:ind w:right="710"/>
        <w:rPr>
          <w:rFonts w:ascii="Arial" w:eastAsia="Arial" w:hAnsi="Arial" w:cs="Arial"/>
          <w:sz w:val="20"/>
        </w:rPr>
      </w:pPr>
    </w:p>
    <w:sectPr w:rsidR="003D6706" w:rsidRPr="004D031D" w:rsidSect="009F3296">
      <w:headerReference w:type="default" r:id="rId8"/>
      <w:footerReference w:type="default" r:id="rId9"/>
      <w:headerReference w:type="first" r:id="rId10"/>
      <w:pgSz w:w="12240" w:h="15840" w:code="1"/>
      <w:pgMar w:top="718" w:right="965" w:bottom="418" w:left="1440" w:header="418" w:footer="7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0B5" w:rsidRDefault="005610B5">
      <w:r>
        <w:separator/>
      </w:r>
    </w:p>
  </w:endnote>
  <w:endnote w:type="continuationSeparator" w:id="0">
    <w:p w:rsidR="005610B5" w:rsidRDefault="0056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ldface 12pt">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620" w:type="dxa"/>
      <w:tblInd w:w="-25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10620"/>
    </w:tblGrid>
    <w:tr w:rsidR="006C4220" w:rsidRPr="009F3296" w:rsidTr="00A660AE">
      <w:tc>
        <w:tcPr>
          <w:tcW w:w="10620" w:type="dxa"/>
        </w:tcPr>
        <w:p w:rsidR="006C4220" w:rsidRPr="009F3296" w:rsidRDefault="006C4220" w:rsidP="00A660AE">
          <w:pPr>
            <w:pStyle w:val="Footer"/>
            <w:rPr>
              <w:rFonts w:ascii="Arial" w:hAnsi="Arial" w:cs="Arial"/>
              <w:sz w:val="20"/>
            </w:rPr>
          </w:pPr>
          <w:r w:rsidRPr="009F3296">
            <w:rPr>
              <w:rFonts w:ascii="Arial" w:hAnsi="Arial" w:cs="Arial"/>
              <w:sz w:val="20"/>
            </w:rPr>
            <w:t>Reviewed:</w:t>
          </w:r>
          <w:r>
            <w:rPr>
              <w:rFonts w:ascii="Arial" w:hAnsi="Arial" w:cs="Arial"/>
              <w:sz w:val="20"/>
            </w:rPr>
            <w:t xml:space="preserve"> </w:t>
          </w:r>
        </w:p>
        <w:p w:rsidR="006C4220" w:rsidRPr="009F3296" w:rsidRDefault="006C4220" w:rsidP="00A660AE">
          <w:pPr>
            <w:pStyle w:val="Footer"/>
            <w:rPr>
              <w:rFonts w:ascii="Arial" w:hAnsi="Arial" w:cs="Arial"/>
              <w:sz w:val="20"/>
            </w:rPr>
          </w:pPr>
        </w:p>
        <w:p w:rsidR="006C4220" w:rsidRPr="009F3296" w:rsidRDefault="006C4220" w:rsidP="00A660AE">
          <w:pPr>
            <w:pStyle w:val="Footer"/>
            <w:rPr>
              <w:rFonts w:ascii="Arial" w:hAnsi="Arial" w:cs="Arial"/>
              <w:sz w:val="20"/>
            </w:rPr>
          </w:pPr>
          <w:r w:rsidRPr="009F3296">
            <w:rPr>
              <w:rFonts w:ascii="Arial" w:hAnsi="Arial" w:cs="Arial"/>
              <w:sz w:val="20"/>
            </w:rPr>
            <w:t xml:space="preserve">Revised: </w:t>
          </w:r>
        </w:p>
      </w:tc>
    </w:tr>
  </w:tbl>
  <w:p w:rsidR="006C4220" w:rsidRPr="00A87E32" w:rsidRDefault="006C4220" w:rsidP="006C4220">
    <w:pPr>
      <w:pStyle w:val="Footer"/>
      <w:jc w:val="center"/>
      <w:rPr>
        <w:color w:val="FF0000"/>
      </w:rPr>
    </w:pPr>
    <w:r w:rsidRPr="00A87E32">
      <w:rPr>
        <w:color w:val="FF0000"/>
      </w:rPr>
      <w:t>Once printed this document is no longer controlled</w:t>
    </w:r>
    <w:r>
      <w:rPr>
        <w:color w:val="FF0000"/>
      </w:rPr>
      <w:t>.</w:t>
    </w:r>
  </w:p>
  <w:p w:rsidR="004D031D" w:rsidRPr="00012C46" w:rsidRDefault="004D031D" w:rsidP="00012C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0B5" w:rsidRDefault="005610B5">
      <w:r>
        <w:separator/>
      </w:r>
    </w:p>
  </w:footnote>
  <w:footnote w:type="continuationSeparator" w:id="0">
    <w:p w:rsidR="005610B5" w:rsidRDefault="00561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31D" w:rsidRDefault="004D031D" w:rsidP="00E63CE3">
    <w:pPr>
      <w:pStyle w:val="Header"/>
      <w:ind w:right="120"/>
      <w:jc w:val="right"/>
      <w:rPr>
        <w:rFonts w:ascii="Arial" w:hAnsi="Arial" w:cs="Arial"/>
        <w:sz w:val="20"/>
      </w:rPr>
    </w:pPr>
  </w:p>
  <w:p w:rsidR="004D031D" w:rsidRPr="00627463" w:rsidRDefault="004D031D" w:rsidP="00E63CE3">
    <w:pPr>
      <w:pStyle w:val="Header"/>
      <w:ind w:right="120"/>
      <w:jc w:val="right"/>
      <w:rPr>
        <w:rFonts w:ascii="Arial" w:hAnsi="Arial" w:cs="Arial"/>
        <w:sz w:val="20"/>
      </w:rPr>
    </w:pPr>
    <w:r w:rsidRPr="00627463">
      <w:rPr>
        <w:rFonts w:ascii="Arial" w:hAnsi="Arial" w:cs="Arial"/>
        <w:sz w:val="20"/>
      </w:rPr>
      <w:t xml:space="preserve">Page </w:t>
    </w:r>
    <w:r w:rsidR="008B7C76" w:rsidRPr="00627463">
      <w:rPr>
        <w:rFonts w:ascii="Arial" w:hAnsi="Arial" w:cs="Arial"/>
        <w:sz w:val="20"/>
      </w:rPr>
      <w:fldChar w:fldCharType="begin"/>
    </w:r>
    <w:r w:rsidRPr="00627463">
      <w:rPr>
        <w:rFonts w:ascii="Arial" w:hAnsi="Arial" w:cs="Arial"/>
        <w:sz w:val="20"/>
      </w:rPr>
      <w:instrText xml:space="preserve"> PAGE </w:instrText>
    </w:r>
    <w:r w:rsidR="008B7C76" w:rsidRPr="00627463">
      <w:rPr>
        <w:rFonts w:ascii="Arial" w:hAnsi="Arial" w:cs="Arial"/>
        <w:sz w:val="20"/>
      </w:rPr>
      <w:fldChar w:fldCharType="separate"/>
    </w:r>
    <w:r w:rsidR="003C33D7">
      <w:rPr>
        <w:rFonts w:ascii="Arial" w:hAnsi="Arial" w:cs="Arial"/>
        <w:noProof/>
        <w:sz w:val="20"/>
      </w:rPr>
      <w:t>2</w:t>
    </w:r>
    <w:r w:rsidR="008B7C76" w:rsidRPr="00627463">
      <w:rPr>
        <w:rFonts w:ascii="Arial" w:hAnsi="Arial" w:cs="Arial"/>
        <w:sz w:val="20"/>
      </w:rPr>
      <w:fldChar w:fldCharType="end"/>
    </w:r>
    <w:r w:rsidRPr="00627463">
      <w:rPr>
        <w:rFonts w:ascii="Arial" w:hAnsi="Arial" w:cs="Arial"/>
        <w:sz w:val="20"/>
      </w:rPr>
      <w:t xml:space="preserve"> of </w:t>
    </w:r>
    <w:r w:rsidR="008B7C76" w:rsidRPr="00627463">
      <w:rPr>
        <w:rFonts w:ascii="Arial" w:hAnsi="Arial" w:cs="Arial"/>
        <w:sz w:val="20"/>
      </w:rPr>
      <w:fldChar w:fldCharType="begin"/>
    </w:r>
    <w:r w:rsidRPr="00627463">
      <w:rPr>
        <w:rFonts w:ascii="Arial" w:hAnsi="Arial" w:cs="Arial"/>
        <w:sz w:val="20"/>
      </w:rPr>
      <w:instrText xml:space="preserve"> NUMPAGES </w:instrText>
    </w:r>
    <w:r w:rsidR="008B7C76" w:rsidRPr="00627463">
      <w:rPr>
        <w:rFonts w:ascii="Arial" w:hAnsi="Arial" w:cs="Arial"/>
        <w:sz w:val="20"/>
      </w:rPr>
      <w:fldChar w:fldCharType="separate"/>
    </w:r>
    <w:r w:rsidR="003C33D7">
      <w:rPr>
        <w:rFonts w:ascii="Arial" w:hAnsi="Arial" w:cs="Arial"/>
        <w:noProof/>
        <w:sz w:val="20"/>
      </w:rPr>
      <w:t>2</w:t>
    </w:r>
    <w:r w:rsidR="008B7C76" w:rsidRPr="00627463">
      <w:rPr>
        <w:rFonts w:ascii="Arial" w:hAnsi="Arial" w:cs="Arial"/>
        <w:sz w:val="20"/>
      </w:rPr>
      <w:fldChar w:fldCharType="end"/>
    </w:r>
  </w:p>
  <w:p w:rsidR="004D031D" w:rsidRPr="00C7563A" w:rsidRDefault="004D031D" w:rsidP="00E63CE3">
    <w:pPr>
      <w:pStyle w:val="Header"/>
      <w:ind w:right="120"/>
      <w:jc w:val="right"/>
      <w:rPr>
        <w:rFonts w:ascii="Verdana" w:hAnsi="Verdana"/>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80" w:type="dxa"/>
      <w:tblLayout w:type="fixed"/>
      <w:tblCellMar>
        <w:left w:w="336" w:type="dxa"/>
        <w:right w:w="336" w:type="dxa"/>
      </w:tblCellMar>
      <w:tblLook w:val="0000" w:firstRow="0" w:lastRow="0" w:firstColumn="0" w:lastColumn="0" w:noHBand="0" w:noVBand="0"/>
    </w:tblPr>
    <w:tblGrid>
      <w:gridCol w:w="3720"/>
      <w:gridCol w:w="3920"/>
      <w:gridCol w:w="3040"/>
    </w:tblGrid>
    <w:tr w:rsidR="004D031D" w:rsidRPr="00905C1C" w:rsidTr="004D031D">
      <w:trPr>
        <w:cantSplit/>
      </w:trPr>
      <w:tc>
        <w:tcPr>
          <w:tcW w:w="3720" w:type="dxa"/>
          <w:vMerge w:val="restart"/>
          <w:tcBorders>
            <w:top w:val="double" w:sz="7" w:space="0" w:color="000000"/>
            <w:left w:val="double" w:sz="7" w:space="0" w:color="000000"/>
            <w:bottom w:val="double" w:sz="7"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sz w:val="20"/>
            </w:rPr>
          </w:pPr>
        </w:p>
        <w:p w:rsidR="004D031D" w:rsidRPr="00905C1C" w:rsidRDefault="009055EC"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sz w:val="20"/>
            </w:rPr>
          </w:pPr>
          <w:r>
            <w:rPr>
              <w:rFonts w:ascii="Arial" w:hAnsi="Arial" w:cs="Arial"/>
              <w:noProof/>
              <w:sz w:val="20"/>
            </w:rPr>
            <w:drawing>
              <wp:inline distT="0" distB="0" distL="0" distR="0" wp14:anchorId="4CAAEB72" wp14:editId="541761A9">
                <wp:extent cx="1935480" cy="412115"/>
                <wp:effectExtent l="0" t="0" r="762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_NAH-VVMC-New.jpg"/>
                        <pic:cNvPicPr/>
                      </pic:nvPicPr>
                      <pic:blipFill>
                        <a:blip r:embed="rId1">
                          <a:extLst>
                            <a:ext uri="{28A0092B-C50C-407E-A947-70E740481C1C}">
                              <a14:useLocalDpi xmlns:a14="http://schemas.microsoft.com/office/drawing/2010/main" val="0"/>
                            </a:ext>
                          </a:extLst>
                        </a:blip>
                        <a:stretch>
                          <a:fillRect/>
                        </a:stretch>
                      </pic:blipFill>
                      <pic:spPr>
                        <a:xfrm>
                          <a:off x="0" y="0"/>
                          <a:ext cx="1935480" cy="412115"/>
                        </a:xfrm>
                        <a:prstGeom prst="rect">
                          <a:avLst/>
                        </a:prstGeom>
                      </pic:spPr>
                    </pic:pic>
                  </a:graphicData>
                </a:graphic>
              </wp:inline>
            </w:drawing>
          </w:r>
        </w:p>
      </w:tc>
      <w:tc>
        <w:tcPr>
          <w:tcW w:w="3920" w:type="dxa"/>
          <w:vMerge w:val="restart"/>
          <w:tcBorders>
            <w:top w:val="double" w:sz="7" w:space="0" w:color="000000"/>
            <w:left w:val="double" w:sz="7" w:space="0" w:color="000000"/>
            <w:bottom w:val="double" w:sz="7"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jc w:val="center"/>
            <w:rPr>
              <w:rFonts w:ascii="Arial" w:hAnsi="Arial" w:cs="Arial"/>
              <w:sz w:val="20"/>
            </w:rPr>
          </w:pPr>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rsidR="004D031D" w:rsidRPr="004F0693" w:rsidRDefault="00215065" w:rsidP="004D031D">
          <w:pPr>
            <w:widowControl w:val="0"/>
            <w:tabs>
              <w:tab w:val="left" w:pos="0"/>
              <w:tab w:val="center" w:pos="1624"/>
            </w:tabs>
            <w:jc w:val="center"/>
            <w:rPr>
              <w:rFonts w:ascii="Arial" w:hAnsi="Arial" w:cs="Arial"/>
              <w:b/>
              <w:caps/>
              <w:sz w:val="22"/>
            </w:rPr>
          </w:pPr>
          <w:r>
            <w:rPr>
              <w:rFonts w:ascii="Arial" w:hAnsi="Arial" w:cs="Arial"/>
              <w:b/>
              <w:caps/>
              <w:sz w:val="22"/>
            </w:rPr>
            <w:t>DEPARTMENTAL</w:t>
          </w:r>
        </w:p>
        <w:p w:rsidR="00A61485" w:rsidRDefault="00A61485" w:rsidP="004D031D">
          <w:pPr>
            <w:widowControl w:val="0"/>
            <w:tabs>
              <w:tab w:val="left" w:pos="0"/>
              <w:tab w:val="center" w:pos="1624"/>
            </w:tabs>
            <w:jc w:val="center"/>
            <w:rPr>
              <w:rFonts w:ascii="Arial" w:hAnsi="Arial" w:cs="Arial"/>
              <w:b/>
              <w:caps/>
              <w:sz w:val="20"/>
            </w:rPr>
          </w:pPr>
        </w:p>
        <w:p w:rsidR="00A61485" w:rsidRPr="00905C1C" w:rsidRDefault="00215065" w:rsidP="004D031D">
          <w:pPr>
            <w:widowControl w:val="0"/>
            <w:tabs>
              <w:tab w:val="left" w:pos="0"/>
              <w:tab w:val="center" w:pos="1624"/>
            </w:tabs>
            <w:jc w:val="center"/>
            <w:rPr>
              <w:rFonts w:ascii="Arial" w:hAnsi="Arial" w:cs="Arial"/>
              <w:b/>
              <w:caps/>
              <w:sz w:val="20"/>
            </w:rPr>
          </w:pPr>
          <w:r>
            <w:rPr>
              <w:rFonts w:ascii="Arial" w:hAnsi="Arial" w:cs="Arial"/>
              <w:b/>
              <w:caps/>
              <w:sz w:val="20"/>
            </w:rPr>
            <w:t>GUIDELINES OF PRACTICE</w:t>
          </w:r>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0"/>
            </w:rPr>
          </w:pPr>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tc>
      <w:tc>
        <w:tcPr>
          <w:tcW w:w="3040" w:type="dxa"/>
          <w:tcBorders>
            <w:top w:val="double" w:sz="7" w:space="0" w:color="000000"/>
            <w:left w:val="double" w:sz="7" w:space="0" w:color="000000"/>
            <w:bottom w:val="double" w:sz="7" w:space="0" w:color="000000"/>
            <w:right w:val="double" w:sz="7" w:space="0" w:color="000000"/>
          </w:tcBorders>
        </w:tcPr>
        <w:p w:rsidR="00057AA0" w:rsidRDefault="00057AA0" w:rsidP="00057AA0">
          <w:pPr>
            <w:widowControl w:val="0"/>
            <w:tabs>
              <w:tab w:val="left" w:pos="-720"/>
              <w:tab w:val="left" w:pos="0"/>
              <w:tab w:val="left" w:pos="720"/>
              <w:tab w:val="left" w:pos="1191"/>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10" w:hanging="1210"/>
            <w:rPr>
              <w:rFonts w:ascii="Arial" w:hAnsi="Arial" w:cs="Arial"/>
              <w:b/>
              <w:sz w:val="20"/>
            </w:rPr>
          </w:pPr>
        </w:p>
        <w:p w:rsidR="00057AA0" w:rsidRDefault="00057AA0" w:rsidP="00057AA0">
          <w:pPr>
            <w:widowControl w:val="0"/>
            <w:tabs>
              <w:tab w:val="left" w:pos="-720"/>
              <w:tab w:val="left" w:pos="0"/>
              <w:tab w:val="left" w:pos="720"/>
              <w:tab w:val="left" w:pos="1191"/>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10" w:hanging="1210"/>
            <w:rPr>
              <w:rFonts w:ascii="Arial" w:hAnsi="Arial" w:cs="Arial"/>
              <w:b/>
              <w:sz w:val="20"/>
            </w:rPr>
          </w:pPr>
          <w:r>
            <w:rPr>
              <w:rFonts w:ascii="Arial" w:hAnsi="Arial" w:cs="Arial"/>
              <w:b/>
              <w:sz w:val="20"/>
            </w:rPr>
            <w:t>DEPARTMENT:</w:t>
          </w:r>
        </w:p>
        <w:p w:rsidR="00057AA0" w:rsidRDefault="00057AA0" w:rsidP="00057AA0">
          <w:pPr>
            <w:widowControl w:val="0"/>
            <w:tabs>
              <w:tab w:val="left" w:pos="-720"/>
              <w:tab w:val="left" w:pos="0"/>
              <w:tab w:val="left" w:pos="720"/>
              <w:tab w:val="left" w:pos="1191"/>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10" w:hanging="1210"/>
            <w:rPr>
              <w:rFonts w:ascii="Arial" w:hAnsi="Arial" w:cs="Arial"/>
              <w:b/>
              <w:sz w:val="20"/>
            </w:rPr>
          </w:pPr>
          <w:r>
            <w:rPr>
              <w:rFonts w:ascii="Arial" w:hAnsi="Arial" w:cs="Arial"/>
              <w:b/>
              <w:sz w:val="20"/>
            </w:rPr>
            <w:t>Chemistry</w:t>
          </w:r>
        </w:p>
        <w:p w:rsidR="00600256" w:rsidRDefault="004D031D" w:rsidP="007B4EE8">
          <w:pPr>
            <w:widowControl w:val="0"/>
            <w:tabs>
              <w:tab w:val="left" w:pos="-720"/>
              <w:tab w:val="left" w:pos="0"/>
              <w:tab w:val="left" w:pos="720"/>
              <w:tab w:val="left" w:pos="1191"/>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210" w:hanging="1210"/>
            <w:rPr>
              <w:rFonts w:ascii="Arial" w:hAnsi="Arial" w:cs="Arial"/>
              <w:b/>
              <w:sz w:val="20"/>
            </w:rPr>
          </w:pPr>
          <w:r w:rsidRPr="00905C1C">
            <w:rPr>
              <w:rFonts w:ascii="Arial" w:hAnsi="Arial" w:cs="Arial"/>
              <w:b/>
              <w:sz w:val="20"/>
            </w:rPr>
            <w:t>NUMBER</w:t>
          </w:r>
          <w:r w:rsidR="00600256">
            <w:rPr>
              <w:rFonts w:ascii="Arial" w:hAnsi="Arial" w:cs="Arial"/>
              <w:b/>
              <w:sz w:val="20"/>
            </w:rPr>
            <w:t>:</w:t>
          </w:r>
        </w:p>
        <w:p w:rsidR="00600256" w:rsidRPr="00905C1C" w:rsidRDefault="00600256" w:rsidP="00600256">
          <w:pPr>
            <w:widowControl w:val="0"/>
            <w:tabs>
              <w:tab w:val="left" w:pos="-720"/>
              <w:tab w:val="left" w:pos="0"/>
              <w:tab w:val="left" w:pos="720"/>
              <w:tab w:val="left" w:pos="1191"/>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10" w:hanging="1210"/>
            <w:rPr>
              <w:rFonts w:ascii="Arial" w:hAnsi="Arial" w:cs="Arial"/>
              <w:sz w:val="20"/>
            </w:rPr>
          </w:pPr>
          <w:r>
            <w:rPr>
              <w:rFonts w:ascii="Arial" w:hAnsi="Arial" w:cs="Arial"/>
              <w:b/>
              <w:sz w:val="20"/>
            </w:rPr>
            <w:t>360.0-Chem-gu</w:t>
          </w:r>
          <w:r w:rsidR="00057AA0">
            <w:rPr>
              <w:rFonts w:ascii="Arial" w:hAnsi="Arial" w:cs="Arial"/>
              <w:b/>
              <w:sz w:val="20"/>
            </w:rPr>
            <w:t>-</w:t>
          </w:r>
        </w:p>
        <w:p w:rsidR="00600256" w:rsidRDefault="00600256" w:rsidP="004D031D">
          <w:pPr>
            <w:widowControl w:val="0"/>
            <w:tabs>
              <w:tab w:val="left" w:pos="-720"/>
              <w:tab w:val="left" w:pos="0"/>
              <w:tab w:val="left" w:pos="720"/>
              <w:tab w:val="left" w:pos="1191"/>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4D031D" w:rsidRPr="00905C1C" w:rsidRDefault="004D031D" w:rsidP="004D031D">
          <w:pPr>
            <w:widowControl w:val="0"/>
            <w:tabs>
              <w:tab w:val="left" w:pos="-720"/>
              <w:tab w:val="left" w:pos="0"/>
              <w:tab w:val="left" w:pos="720"/>
              <w:tab w:val="left" w:pos="1191"/>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905C1C">
            <w:rPr>
              <w:rFonts w:ascii="Arial" w:hAnsi="Arial" w:cs="Arial"/>
              <w:sz w:val="20"/>
            </w:rPr>
            <w:t xml:space="preserve">Page 1 of </w:t>
          </w:r>
          <w:fldSimple w:instr=" NUMPAGES   \* MERGEFORMAT ">
            <w:r w:rsidR="003C33D7" w:rsidRPr="003C33D7">
              <w:rPr>
                <w:rFonts w:ascii="Arial" w:hAnsi="Arial" w:cs="Arial"/>
                <w:noProof/>
                <w:sz w:val="20"/>
              </w:rPr>
              <w:t>1</w:t>
            </w:r>
          </w:fldSimple>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10"/>
            <w:rPr>
              <w:rFonts w:ascii="Arial" w:hAnsi="Arial" w:cs="Arial"/>
              <w:sz w:val="20"/>
            </w:rPr>
          </w:pPr>
        </w:p>
      </w:tc>
    </w:tr>
    <w:tr w:rsidR="004D031D" w:rsidRPr="00905C1C" w:rsidTr="004D031D">
      <w:trPr>
        <w:cantSplit/>
      </w:trPr>
      <w:tc>
        <w:tcPr>
          <w:tcW w:w="3720" w:type="dxa"/>
          <w:vMerge/>
          <w:tcBorders>
            <w:top w:val="double" w:sz="7" w:space="0" w:color="000000"/>
            <w:left w:val="double" w:sz="7" w:space="0" w:color="000000"/>
            <w:bottom w:val="single" w:sz="8"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sz w:val="20"/>
            </w:rPr>
          </w:pPr>
        </w:p>
      </w:tc>
      <w:tc>
        <w:tcPr>
          <w:tcW w:w="3920" w:type="dxa"/>
          <w:vMerge/>
          <w:tcBorders>
            <w:top w:val="double" w:sz="7" w:space="0" w:color="000000"/>
            <w:left w:val="double" w:sz="7" w:space="0" w:color="000000"/>
            <w:bottom w:val="single" w:sz="8"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sz w:val="20"/>
            </w:rPr>
          </w:pPr>
        </w:p>
      </w:tc>
      <w:tc>
        <w:tcPr>
          <w:tcW w:w="3040" w:type="dxa"/>
          <w:tcBorders>
            <w:top w:val="double" w:sz="7" w:space="0" w:color="000000"/>
            <w:left w:val="double" w:sz="7" w:space="0" w:color="000000"/>
            <w:bottom w:val="single" w:sz="8"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b/>
              <w:sz w:val="20"/>
            </w:rPr>
          </w:pPr>
          <w:r w:rsidRPr="00905C1C">
            <w:rPr>
              <w:rFonts w:ascii="Arial" w:hAnsi="Arial" w:cs="Arial"/>
              <w:b/>
              <w:sz w:val="20"/>
            </w:rPr>
            <w:t>DATE</w:t>
          </w:r>
          <w:r w:rsidR="004F0693">
            <w:rPr>
              <w:rFonts w:ascii="Arial" w:hAnsi="Arial" w:cs="Arial"/>
              <w:b/>
              <w:sz w:val="20"/>
            </w:rPr>
            <w:t xml:space="preserve"> OF ORIGIN</w:t>
          </w:r>
          <w:r w:rsidRPr="00905C1C">
            <w:rPr>
              <w:rFonts w:ascii="Arial" w:hAnsi="Arial" w:cs="Arial"/>
              <w:b/>
              <w:sz w:val="20"/>
            </w:rPr>
            <w:t>:</w:t>
          </w:r>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b/>
              <w:sz w:val="20"/>
            </w:rPr>
          </w:pPr>
        </w:p>
        <w:p w:rsidR="004D031D" w:rsidRPr="00905C1C" w:rsidRDefault="00AF5755"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jc w:val="center"/>
            <w:rPr>
              <w:rFonts w:ascii="Arial" w:hAnsi="Arial" w:cs="Arial"/>
              <w:sz w:val="20"/>
            </w:rPr>
          </w:pPr>
          <w:r>
            <w:rPr>
              <w:rFonts w:ascii="Arial" w:hAnsi="Arial" w:cs="Arial"/>
              <w:sz w:val="20"/>
            </w:rPr>
            <w:t>FEBRUARY 2016</w:t>
          </w:r>
        </w:p>
      </w:tc>
    </w:tr>
    <w:tr w:rsidR="004D031D" w:rsidRPr="00905C1C" w:rsidTr="004D031D">
      <w:trPr>
        <w:cantSplit/>
      </w:trPr>
      <w:tc>
        <w:tcPr>
          <w:tcW w:w="10680" w:type="dxa"/>
          <w:gridSpan w:val="3"/>
          <w:tcBorders>
            <w:top w:val="single" w:sz="8" w:space="0" w:color="000000"/>
            <w:left w:val="double" w:sz="4" w:space="0" w:color="000000"/>
            <w:bottom w:val="double" w:sz="4" w:space="0" w:color="000000"/>
            <w:right w:val="double" w:sz="4"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sz w:val="20"/>
            </w:rPr>
          </w:pPr>
          <w:r w:rsidRPr="00905C1C">
            <w:rPr>
              <w:rFonts w:ascii="Arial" w:hAnsi="Arial" w:cs="Arial"/>
              <w:b/>
              <w:sz w:val="20"/>
            </w:rPr>
            <w:t>TITLE:</w:t>
          </w:r>
        </w:p>
        <w:p w:rsidR="004D031D" w:rsidRDefault="004D031D" w:rsidP="004D031D">
          <w:pPr>
            <w:widowControl w:val="0"/>
            <w:tabs>
              <w:tab w:val="left" w:pos="0"/>
              <w:tab w:val="center" w:pos="5065"/>
            </w:tabs>
            <w:jc w:val="center"/>
            <w:rPr>
              <w:rFonts w:ascii="Arial" w:hAnsi="Arial" w:cs="Arial"/>
              <w:b/>
              <w:sz w:val="20"/>
            </w:rPr>
          </w:pPr>
          <w:r>
            <w:rPr>
              <w:rFonts w:ascii="Arial" w:hAnsi="Arial" w:cs="Arial"/>
              <w:b/>
              <w:sz w:val="20"/>
            </w:rPr>
            <w:t xml:space="preserve">       </w:t>
          </w:r>
          <w:r w:rsidR="00AF5755">
            <w:rPr>
              <w:rFonts w:ascii="Arial" w:hAnsi="Arial" w:cs="Arial"/>
              <w:b/>
              <w:sz w:val="20"/>
            </w:rPr>
            <w:t>B-HYDROXYBUTYRATE (KETONE)</w:t>
          </w:r>
        </w:p>
        <w:p w:rsidR="004D031D" w:rsidRPr="00905C1C" w:rsidRDefault="004D031D" w:rsidP="004D031D">
          <w:pPr>
            <w:widowControl w:val="0"/>
            <w:tabs>
              <w:tab w:val="left" w:pos="0"/>
              <w:tab w:val="center" w:pos="5065"/>
            </w:tabs>
            <w:jc w:val="center"/>
            <w:rPr>
              <w:rFonts w:ascii="Arial" w:hAnsi="Arial" w:cs="Arial"/>
              <w:b/>
              <w:sz w:val="20"/>
            </w:rPr>
          </w:pPr>
        </w:p>
      </w:tc>
    </w:tr>
  </w:tbl>
  <w:p w:rsidR="004D031D" w:rsidRDefault="004D03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B7173"/>
    <w:multiLevelType w:val="hybridMultilevel"/>
    <w:tmpl w:val="CC8E1AEC"/>
    <w:lvl w:ilvl="0" w:tplc="42C60856">
      <w:start w:val="1"/>
      <w:numFmt w:val="lowerLetter"/>
      <w:lvlText w:val="%1."/>
      <w:lvlJc w:val="left"/>
      <w:pPr>
        <w:tabs>
          <w:tab w:val="num" w:pos="1080"/>
        </w:tabs>
        <w:ind w:left="1080" w:hanging="360"/>
      </w:pPr>
      <w:rPr>
        <w:rFonts w:hint="default"/>
        <w:strike w:val="0"/>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844E43"/>
    <w:multiLevelType w:val="hybridMultilevel"/>
    <w:tmpl w:val="EED06AA0"/>
    <w:lvl w:ilvl="0" w:tplc="87EC0260">
      <w:start w:val="1"/>
      <w:numFmt w:val="decimal"/>
      <w:lvlText w:val="%1."/>
      <w:lvlJc w:val="left"/>
      <w:pPr>
        <w:tabs>
          <w:tab w:val="num" w:pos="720"/>
        </w:tabs>
        <w:ind w:left="720" w:hanging="360"/>
      </w:pPr>
      <w:rPr>
        <w:b w:val="0"/>
      </w:rPr>
    </w:lvl>
    <w:lvl w:ilvl="1" w:tplc="0AA0FC90">
      <w:start w:val="1"/>
      <w:numFmt w:val="lowerLetter"/>
      <w:lvlText w:val="%2."/>
      <w:lvlJc w:val="left"/>
      <w:pPr>
        <w:tabs>
          <w:tab w:val="num" w:pos="1440"/>
        </w:tabs>
        <w:ind w:left="1440" w:hanging="360"/>
      </w:pPr>
      <w:rPr>
        <w:rFonts w:hint="default"/>
        <w:b w:val="0"/>
        <w:strike w:val="0"/>
        <w:color w:val="auto"/>
      </w:rPr>
    </w:lvl>
    <w:lvl w:ilvl="2" w:tplc="B8A07CDE">
      <w:start w:val="1"/>
      <w:numFmt w:val="decimal"/>
      <w:lvlText w:val="%3)"/>
      <w:lvlJc w:val="left"/>
      <w:pPr>
        <w:tabs>
          <w:tab w:val="num" w:pos="2340"/>
        </w:tabs>
        <w:ind w:left="2340" w:hanging="360"/>
      </w:pPr>
      <w:rPr>
        <w:rFonts w:hint="default"/>
        <w:strike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411952"/>
    <w:multiLevelType w:val="hybridMultilevel"/>
    <w:tmpl w:val="CB480764"/>
    <w:lvl w:ilvl="0" w:tplc="0409000F">
      <w:start w:val="1"/>
      <w:numFmt w:val="decimal"/>
      <w:lvlText w:val="%1."/>
      <w:lvlJc w:val="left"/>
      <w:pPr>
        <w:tabs>
          <w:tab w:val="num" w:pos="720"/>
        </w:tabs>
        <w:ind w:left="720" w:hanging="360"/>
      </w:pPr>
    </w:lvl>
    <w:lvl w:ilvl="1" w:tplc="C34CC654">
      <w:start w:val="1"/>
      <w:numFmt w:val="lowerLetter"/>
      <w:lvlText w:val="%2."/>
      <w:lvlJc w:val="left"/>
      <w:pPr>
        <w:tabs>
          <w:tab w:val="num" w:pos="1440"/>
        </w:tabs>
        <w:ind w:left="1440" w:hanging="360"/>
      </w:pPr>
      <w:rPr>
        <w:rFonts w:hint="default"/>
        <w:strike w:val="0"/>
        <w:color w:val="auto"/>
      </w:rPr>
    </w:lvl>
    <w:lvl w:ilvl="2" w:tplc="13C23680">
      <w:start w:val="1"/>
      <w:numFmt w:val="lowerLetter"/>
      <w:lvlText w:val="%3."/>
      <w:lvlJc w:val="left"/>
      <w:pPr>
        <w:tabs>
          <w:tab w:val="num" w:pos="2340"/>
        </w:tabs>
        <w:ind w:left="2340" w:hanging="360"/>
      </w:pPr>
      <w:rPr>
        <w:rFonts w:hint="default"/>
        <w:strike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6F2C3A"/>
    <w:multiLevelType w:val="hybridMultilevel"/>
    <w:tmpl w:val="6D2A53E0"/>
    <w:lvl w:ilvl="0" w:tplc="22DCCD98">
      <w:start w:val="1"/>
      <w:numFmt w:val="lowerLetter"/>
      <w:lvlText w:val="%1."/>
      <w:lvlJc w:val="left"/>
      <w:pPr>
        <w:tabs>
          <w:tab w:val="num" w:pos="1080"/>
        </w:tabs>
        <w:ind w:left="1080" w:hanging="360"/>
      </w:pPr>
      <w:rPr>
        <w:rFonts w:hint="default"/>
        <w:strike w:val="0"/>
        <w:color w:val="auto"/>
      </w:rPr>
    </w:lvl>
    <w:lvl w:ilvl="1" w:tplc="0409000F">
      <w:start w:val="1"/>
      <w:numFmt w:val="decimal"/>
      <w:lvlText w:val="%2."/>
      <w:lvlJc w:val="left"/>
      <w:pPr>
        <w:tabs>
          <w:tab w:val="num" w:pos="1800"/>
        </w:tabs>
        <w:ind w:left="1800" w:hanging="360"/>
      </w:pPr>
      <w:rPr>
        <w:rFonts w:hint="default"/>
        <w:strike w:val="0"/>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6554C71"/>
    <w:multiLevelType w:val="hybridMultilevel"/>
    <w:tmpl w:val="ABE85000"/>
    <w:lvl w:ilvl="0" w:tplc="41000612">
      <w:start w:val="1"/>
      <w:numFmt w:val="lowerRoman"/>
      <w:lvlText w:val="%1."/>
      <w:lvlJc w:val="right"/>
      <w:pPr>
        <w:ind w:left="2151" w:hanging="360"/>
      </w:pPr>
      <w:rPr>
        <w:rFonts w:hint="default"/>
        <w:w w:val="99"/>
        <w:sz w:val="20"/>
        <w:szCs w:val="20"/>
      </w:rPr>
    </w:lvl>
    <w:lvl w:ilvl="1" w:tplc="04090019" w:tentative="1">
      <w:start w:val="1"/>
      <w:numFmt w:val="lowerLetter"/>
      <w:lvlText w:val="%2."/>
      <w:lvlJc w:val="left"/>
      <w:pPr>
        <w:ind w:left="3591" w:hanging="360"/>
      </w:pPr>
    </w:lvl>
    <w:lvl w:ilvl="2" w:tplc="0409001B" w:tentative="1">
      <w:start w:val="1"/>
      <w:numFmt w:val="lowerRoman"/>
      <w:lvlText w:val="%3."/>
      <w:lvlJc w:val="right"/>
      <w:pPr>
        <w:ind w:left="4311" w:hanging="180"/>
      </w:pPr>
    </w:lvl>
    <w:lvl w:ilvl="3" w:tplc="0409000F" w:tentative="1">
      <w:start w:val="1"/>
      <w:numFmt w:val="decimal"/>
      <w:lvlText w:val="%4."/>
      <w:lvlJc w:val="left"/>
      <w:pPr>
        <w:ind w:left="5031" w:hanging="360"/>
      </w:pPr>
    </w:lvl>
    <w:lvl w:ilvl="4" w:tplc="04090019" w:tentative="1">
      <w:start w:val="1"/>
      <w:numFmt w:val="lowerLetter"/>
      <w:lvlText w:val="%5."/>
      <w:lvlJc w:val="left"/>
      <w:pPr>
        <w:ind w:left="5751" w:hanging="360"/>
      </w:pPr>
    </w:lvl>
    <w:lvl w:ilvl="5" w:tplc="0409001B" w:tentative="1">
      <w:start w:val="1"/>
      <w:numFmt w:val="lowerRoman"/>
      <w:lvlText w:val="%6."/>
      <w:lvlJc w:val="right"/>
      <w:pPr>
        <w:ind w:left="6471" w:hanging="180"/>
      </w:pPr>
    </w:lvl>
    <w:lvl w:ilvl="6" w:tplc="0409000F" w:tentative="1">
      <w:start w:val="1"/>
      <w:numFmt w:val="decimal"/>
      <w:lvlText w:val="%7."/>
      <w:lvlJc w:val="left"/>
      <w:pPr>
        <w:ind w:left="7191" w:hanging="360"/>
      </w:pPr>
    </w:lvl>
    <w:lvl w:ilvl="7" w:tplc="04090019" w:tentative="1">
      <w:start w:val="1"/>
      <w:numFmt w:val="lowerLetter"/>
      <w:lvlText w:val="%8."/>
      <w:lvlJc w:val="left"/>
      <w:pPr>
        <w:ind w:left="7911" w:hanging="360"/>
      </w:pPr>
    </w:lvl>
    <w:lvl w:ilvl="8" w:tplc="0409001B" w:tentative="1">
      <w:start w:val="1"/>
      <w:numFmt w:val="lowerRoman"/>
      <w:lvlText w:val="%9."/>
      <w:lvlJc w:val="right"/>
      <w:pPr>
        <w:ind w:left="8631" w:hanging="180"/>
      </w:pPr>
    </w:lvl>
  </w:abstractNum>
  <w:abstractNum w:abstractNumId="5" w15:restartNumberingAfterBreak="0">
    <w:nsid w:val="434B55E3"/>
    <w:multiLevelType w:val="hybridMultilevel"/>
    <w:tmpl w:val="6D106E0A"/>
    <w:lvl w:ilvl="0" w:tplc="13C23680">
      <w:start w:val="1"/>
      <w:numFmt w:val="lowerLetter"/>
      <w:lvlText w:val="%1."/>
      <w:lvlJc w:val="left"/>
      <w:pPr>
        <w:tabs>
          <w:tab w:val="num" w:pos="1440"/>
        </w:tabs>
        <w:ind w:left="1440" w:hanging="360"/>
      </w:pPr>
      <w:rPr>
        <w:rFonts w:hint="default"/>
        <w:strike w:val="0"/>
        <w:color w:val="auto"/>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49E1EB2"/>
    <w:multiLevelType w:val="hybridMultilevel"/>
    <w:tmpl w:val="D68C3884"/>
    <w:lvl w:ilvl="0" w:tplc="13C23680">
      <w:start w:val="1"/>
      <w:numFmt w:val="lowerLetter"/>
      <w:lvlText w:val="%1."/>
      <w:lvlJc w:val="left"/>
      <w:pPr>
        <w:tabs>
          <w:tab w:val="num" w:pos="720"/>
        </w:tabs>
        <w:ind w:left="720" w:hanging="360"/>
      </w:pPr>
      <w:rPr>
        <w:rFonts w:hint="default"/>
        <w:strike w:val="0"/>
        <w:color w:val="auto"/>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strike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FD50B3"/>
    <w:multiLevelType w:val="hybridMultilevel"/>
    <w:tmpl w:val="135C2C0E"/>
    <w:lvl w:ilvl="0" w:tplc="81B6BA50">
      <w:start w:val="9"/>
      <w:numFmt w:val="decimal"/>
      <w:lvlText w:val="%1."/>
      <w:lvlJc w:val="left"/>
      <w:pPr>
        <w:ind w:hanging="452"/>
      </w:pPr>
      <w:rPr>
        <w:rFonts w:ascii="Arial" w:eastAsia="Arial" w:hAnsi="Arial" w:hint="default"/>
        <w:spacing w:val="-1"/>
        <w:w w:val="99"/>
        <w:sz w:val="20"/>
        <w:szCs w:val="20"/>
      </w:rPr>
    </w:lvl>
    <w:lvl w:ilvl="1" w:tplc="0409001B">
      <w:start w:val="1"/>
      <w:numFmt w:val="lowerRoman"/>
      <w:lvlText w:val="%2."/>
      <w:lvlJc w:val="right"/>
      <w:pPr>
        <w:ind w:hanging="360"/>
      </w:pPr>
      <w:rPr>
        <w:rFonts w:hint="default"/>
        <w:w w:val="99"/>
        <w:sz w:val="20"/>
        <w:szCs w:val="20"/>
      </w:rPr>
    </w:lvl>
    <w:lvl w:ilvl="2" w:tplc="D116DFCC">
      <w:start w:val="2"/>
      <w:numFmt w:val="lowerRoman"/>
      <w:lvlText w:val="(%3)"/>
      <w:lvlJc w:val="left"/>
      <w:pPr>
        <w:ind w:hanging="361"/>
      </w:pPr>
      <w:rPr>
        <w:rFonts w:ascii="Arial" w:eastAsia="Arial" w:hAnsi="Arial" w:hint="default"/>
        <w:w w:val="99"/>
        <w:sz w:val="20"/>
        <w:szCs w:val="20"/>
      </w:rPr>
    </w:lvl>
    <w:lvl w:ilvl="3" w:tplc="ACB8B9A6">
      <w:start w:val="1"/>
      <w:numFmt w:val="bullet"/>
      <w:lvlText w:val="•"/>
      <w:lvlJc w:val="left"/>
      <w:rPr>
        <w:rFonts w:hint="default"/>
      </w:rPr>
    </w:lvl>
    <w:lvl w:ilvl="4" w:tplc="C806389E">
      <w:start w:val="1"/>
      <w:numFmt w:val="bullet"/>
      <w:lvlText w:val="•"/>
      <w:lvlJc w:val="left"/>
      <w:rPr>
        <w:rFonts w:hint="default"/>
      </w:rPr>
    </w:lvl>
    <w:lvl w:ilvl="5" w:tplc="59C4117C">
      <w:start w:val="1"/>
      <w:numFmt w:val="bullet"/>
      <w:lvlText w:val="•"/>
      <w:lvlJc w:val="left"/>
      <w:rPr>
        <w:rFonts w:hint="default"/>
      </w:rPr>
    </w:lvl>
    <w:lvl w:ilvl="6" w:tplc="2FD0A428">
      <w:start w:val="1"/>
      <w:numFmt w:val="bullet"/>
      <w:lvlText w:val="•"/>
      <w:lvlJc w:val="left"/>
      <w:rPr>
        <w:rFonts w:hint="default"/>
      </w:rPr>
    </w:lvl>
    <w:lvl w:ilvl="7" w:tplc="1B526612">
      <w:start w:val="1"/>
      <w:numFmt w:val="bullet"/>
      <w:lvlText w:val="•"/>
      <w:lvlJc w:val="left"/>
      <w:rPr>
        <w:rFonts w:hint="default"/>
      </w:rPr>
    </w:lvl>
    <w:lvl w:ilvl="8" w:tplc="4F644280">
      <w:start w:val="1"/>
      <w:numFmt w:val="bullet"/>
      <w:lvlText w:val="•"/>
      <w:lvlJc w:val="left"/>
      <w:rPr>
        <w:rFonts w:hint="default"/>
      </w:rPr>
    </w:lvl>
  </w:abstractNum>
  <w:abstractNum w:abstractNumId="8" w15:restartNumberingAfterBreak="0">
    <w:nsid w:val="53790885"/>
    <w:multiLevelType w:val="hybridMultilevel"/>
    <w:tmpl w:val="E864C15E"/>
    <w:lvl w:ilvl="0" w:tplc="7F6E23C6">
      <w:start w:val="8"/>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9" w15:restartNumberingAfterBreak="0">
    <w:nsid w:val="543671ED"/>
    <w:multiLevelType w:val="hybridMultilevel"/>
    <w:tmpl w:val="CCAA53BA"/>
    <w:lvl w:ilvl="0" w:tplc="918E5DFE">
      <w:start w:val="1"/>
      <w:numFmt w:val="decimal"/>
      <w:lvlText w:val="%1."/>
      <w:lvlJc w:val="left"/>
      <w:pPr>
        <w:ind w:hanging="375"/>
      </w:pPr>
      <w:rPr>
        <w:rFonts w:ascii="Arial" w:eastAsia="Arial" w:hAnsi="Arial" w:hint="default"/>
        <w:spacing w:val="-1"/>
        <w:w w:val="99"/>
        <w:sz w:val="20"/>
        <w:szCs w:val="20"/>
      </w:rPr>
    </w:lvl>
    <w:lvl w:ilvl="1" w:tplc="54000394">
      <w:start w:val="1"/>
      <w:numFmt w:val="bullet"/>
      <w:lvlText w:val="•"/>
      <w:lvlJc w:val="left"/>
      <w:rPr>
        <w:rFonts w:hint="default"/>
      </w:rPr>
    </w:lvl>
    <w:lvl w:ilvl="2" w:tplc="C3228570">
      <w:start w:val="1"/>
      <w:numFmt w:val="bullet"/>
      <w:lvlText w:val="•"/>
      <w:lvlJc w:val="left"/>
      <w:rPr>
        <w:rFonts w:hint="default"/>
      </w:rPr>
    </w:lvl>
    <w:lvl w:ilvl="3" w:tplc="92AE82D6">
      <w:start w:val="1"/>
      <w:numFmt w:val="bullet"/>
      <w:lvlText w:val="•"/>
      <w:lvlJc w:val="left"/>
      <w:rPr>
        <w:rFonts w:hint="default"/>
      </w:rPr>
    </w:lvl>
    <w:lvl w:ilvl="4" w:tplc="C0E46160">
      <w:start w:val="1"/>
      <w:numFmt w:val="bullet"/>
      <w:lvlText w:val="•"/>
      <w:lvlJc w:val="left"/>
      <w:rPr>
        <w:rFonts w:hint="default"/>
      </w:rPr>
    </w:lvl>
    <w:lvl w:ilvl="5" w:tplc="F3303C1A">
      <w:start w:val="1"/>
      <w:numFmt w:val="bullet"/>
      <w:lvlText w:val="•"/>
      <w:lvlJc w:val="left"/>
      <w:rPr>
        <w:rFonts w:hint="default"/>
      </w:rPr>
    </w:lvl>
    <w:lvl w:ilvl="6" w:tplc="1BDAEBD4">
      <w:start w:val="1"/>
      <w:numFmt w:val="bullet"/>
      <w:lvlText w:val="•"/>
      <w:lvlJc w:val="left"/>
      <w:rPr>
        <w:rFonts w:hint="default"/>
      </w:rPr>
    </w:lvl>
    <w:lvl w:ilvl="7" w:tplc="B8DA2E16">
      <w:start w:val="1"/>
      <w:numFmt w:val="bullet"/>
      <w:lvlText w:val="•"/>
      <w:lvlJc w:val="left"/>
      <w:rPr>
        <w:rFonts w:hint="default"/>
      </w:rPr>
    </w:lvl>
    <w:lvl w:ilvl="8" w:tplc="76BEDDA2">
      <w:start w:val="1"/>
      <w:numFmt w:val="bullet"/>
      <w:lvlText w:val="•"/>
      <w:lvlJc w:val="left"/>
      <w:rPr>
        <w:rFonts w:hint="default"/>
      </w:rPr>
    </w:lvl>
  </w:abstractNum>
  <w:abstractNum w:abstractNumId="10" w15:restartNumberingAfterBreak="0">
    <w:nsid w:val="6D8B45AD"/>
    <w:multiLevelType w:val="hybridMultilevel"/>
    <w:tmpl w:val="12D019BA"/>
    <w:lvl w:ilvl="0" w:tplc="47864EF6">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B6645E4"/>
    <w:multiLevelType w:val="hybridMultilevel"/>
    <w:tmpl w:val="FB00D6C6"/>
    <w:lvl w:ilvl="0" w:tplc="13C23680">
      <w:start w:val="1"/>
      <w:numFmt w:val="lowerLetter"/>
      <w:lvlText w:val="%1."/>
      <w:lvlJc w:val="left"/>
      <w:pPr>
        <w:tabs>
          <w:tab w:val="num" w:pos="720"/>
        </w:tabs>
        <w:ind w:left="720" w:hanging="360"/>
      </w:pPr>
      <w:rPr>
        <w:rFonts w:hint="default"/>
        <w:strike w:val="0"/>
        <w:color w:val="auto"/>
      </w:rPr>
    </w:lvl>
    <w:lvl w:ilvl="1" w:tplc="002E3EBE">
      <w:start w:val="1"/>
      <w:numFmt w:val="lowerLetter"/>
      <w:lvlText w:val="%2."/>
      <w:lvlJc w:val="left"/>
      <w:pPr>
        <w:tabs>
          <w:tab w:val="num" w:pos="1440"/>
        </w:tabs>
        <w:ind w:left="1440" w:hanging="360"/>
      </w:pPr>
      <w:rPr>
        <w:rFonts w:hint="default"/>
        <w:strike w:val="0"/>
        <w:color w:val="auto"/>
      </w:rPr>
    </w:lvl>
    <w:lvl w:ilvl="2" w:tplc="0409000F">
      <w:start w:val="1"/>
      <w:numFmt w:val="decimal"/>
      <w:lvlText w:val="%3."/>
      <w:lvlJc w:val="left"/>
      <w:pPr>
        <w:tabs>
          <w:tab w:val="num" w:pos="2340"/>
        </w:tabs>
        <w:ind w:left="2340" w:hanging="360"/>
      </w:pPr>
      <w:rPr>
        <w:rFonts w:hint="default"/>
        <w:strike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11"/>
  </w:num>
  <w:num w:numId="4">
    <w:abstractNumId w:val="3"/>
  </w:num>
  <w:num w:numId="5">
    <w:abstractNumId w:val="6"/>
  </w:num>
  <w:num w:numId="6">
    <w:abstractNumId w:val="0"/>
  </w:num>
  <w:num w:numId="7">
    <w:abstractNumId w:val="10"/>
  </w:num>
  <w:num w:numId="8">
    <w:abstractNumId w:val="5"/>
  </w:num>
  <w:num w:numId="9">
    <w:abstractNumId w:val="7"/>
  </w:num>
  <w:num w:numId="10">
    <w:abstractNumId w:val="9"/>
  </w:num>
  <w:num w:numId="11">
    <w:abstractNumId w:val="8"/>
  </w:num>
  <w:num w:numId="1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7C9"/>
    <w:rsid w:val="00001126"/>
    <w:rsid w:val="00010A88"/>
    <w:rsid w:val="00011834"/>
    <w:rsid w:val="00012C46"/>
    <w:rsid w:val="000134F9"/>
    <w:rsid w:val="0003088C"/>
    <w:rsid w:val="0003775B"/>
    <w:rsid w:val="00041B63"/>
    <w:rsid w:val="00045249"/>
    <w:rsid w:val="00057AA0"/>
    <w:rsid w:val="0007006B"/>
    <w:rsid w:val="00070EE0"/>
    <w:rsid w:val="00072EE3"/>
    <w:rsid w:val="00075353"/>
    <w:rsid w:val="00075625"/>
    <w:rsid w:val="00081118"/>
    <w:rsid w:val="00087E44"/>
    <w:rsid w:val="000962F7"/>
    <w:rsid w:val="000A2AFA"/>
    <w:rsid w:val="000A513A"/>
    <w:rsid w:val="000A6467"/>
    <w:rsid w:val="000D7C73"/>
    <w:rsid w:val="000E33BD"/>
    <w:rsid w:val="00100FE0"/>
    <w:rsid w:val="0010141E"/>
    <w:rsid w:val="001067A9"/>
    <w:rsid w:val="00133BCB"/>
    <w:rsid w:val="00136DD6"/>
    <w:rsid w:val="001452CA"/>
    <w:rsid w:val="00161437"/>
    <w:rsid w:val="00174C17"/>
    <w:rsid w:val="00180CC7"/>
    <w:rsid w:val="00186D29"/>
    <w:rsid w:val="00187AE1"/>
    <w:rsid w:val="001A3603"/>
    <w:rsid w:val="001A4D26"/>
    <w:rsid w:val="001A4FC8"/>
    <w:rsid w:val="001B33B3"/>
    <w:rsid w:val="001C21EF"/>
    <w:rsid w:val="001D0B4D"/>
    <w:rsid w:val="001D2FAA"/>
    <w:rsid w:val="001D6B76"/>
    <w:rsid w:val="001D6E3A"/>
    <w:rsid w:val="001E558B"/>
    <w:rsid w:val="001E724D"/>
    <w:rsid w:val="001F4BA5"/>
    <w:rsid w:val="00203E11"/>
    <w:rsid w:val="00211496"/>
    <w:rsid w:val="00215065"/>
    <w:rsid w:val="002303C2"/>
    <w:rsid w:val="002334DB"/>
    <w:rsid w:val="00235E4D"/>
    <w:rsid w:val="00262BD1"/>
    <w:rsid w:val="00271BD1"/>
    <w:rsid w:val="00282909"/>
    <w:rsid w:val="00282A9D"/>
    <w:rsid w:val="00294119"/>
    <w:rsid w:val="0029502A"/>
    <w:rsid w:val="002A31BB"/>
    <w:rsid w:val="002B4CB2"/>
    <w:rsid w:val="002D1EF9"/>
    <w:rsid w:val="002E211B"/>
    <w:rsid w:val="002F0605"/>
    <w:rsid w:val="002F5661"/>
    <w:rsid w:val="00302B2E"/>
    <w:rsid w:val="003149AE"/>
    <w:rsid w:val="003200F9"/>
    <w:rsid w:val="003205B8"/>
    <w:rsid w:val="00341FBC"/>
    <w:rsid w:val="0034718F"/>
    <w:rsid w:val="0035283E"/>
    <w:rsid w:val="00353C8E"/>
    <w:rsid w:val="00361E66"/>
    <w:rsid w:val="00363666"/>
    <w:rsid w:val="00364E34"/>
    <w:rsid w:val="00374B8F"/>
    <w:rsid w:val="003867D8"/>
    <w:rsid w:val="003A0A08"/>
    <w:rsid w:val="003A4713"/>
    <w:rsid w:val="003A520A"/>
    <w:rsid w:val="003A6E59"/>
    <w:rsid w:val="003C050E"/>
    <w:rsid w:val="003C092E"/>
    <w:rsid w:val="003C15A2"/>
    <w:rsid w:val="003C1DBF"/>
    <w:rsid w:val="003C33D7"/>
    <w:rsid w:val="003D6706"/>
    <w:rsid w:val="003F1692"/>
    <w:rsid w:val="004135B6"/>
    <w:rsid w:val="00421011"/>
    <w:rsid w:val="004259FB"/>
    <w:rsid w:val="00431EAE"/>
    <w:rsid w:val="0044074C"/>
    <w:rsid w:val="00441782"/>
    <w:rsid w:val="00441BF9"/>
    <w:rsid w:val="00454A8B"/>
    <w:rsid w:val="00462FAC"/>
    <w:rsid w:val="00462FBC"/>
    <w:rsid w:val="00466AE0"/>
    <w:rsid w:val="004674C2"/>
    <w:rsid w:val="0047130E"/>
    <w:rsid w:val="00471A47"/>
    <w:rsid w:val="004833D0"/>
    <w:rsid w:val="00494B98"/>
    <w:rsid w:val="00495581"/>
    <w:rsid w:val="00495EA3"/>
    <w:rsid w:val="004974DE"/>
    <w:rsid w:val="004B4E2A"/>
    <w:rsid w:val="004B70E2"/>
    <w:rsid w:val="004C18B9"/>
    <w:rsid w:val="004C3741"/>
    <w:rsid w:val="004C77A6"/>
    <w:rsid w:val="004D031D"/>
    <w:rsid w:val="004E0E0E"/>
    <w:rsid w:val="004F0693"/>
    <w:rsid w:val="005121D1"/>
    <w:rsid w:val="00521232"/>
    <w:rsid w:val="005250F2"/>
    <w:rsid w:val="005419A5"/>
    <w:rsid w:val="0054275A"/>
    <w:rsid w:val="005477C9"/>
    <w:rsid w:val="00547FC7"/>
    <w:rsid w:val="00555669"/>
    <w:rsid w:val="00560094"/>
    <w:rsid w:val="005610B5"/>
    <w:rsid w:val="005635E3"/>
    <w:rsid w:val="005636A7"/>
    <w:rsid w:val="00575215"/>
    <w:rsid w:val="005903BE"/>
    <w:rsid w:val="00596162"/>
    <w:rsid w:val="005A43C7"/>
    <w:rsid w:val="005A639D"/>
    <w:rsid w:val="005B0C9B"/>
    <w:rsid w:val="005D31DE"/>
    <w:rsid w:val="005F42EA"/>
    <w:rsid w:val="005F5911"/>
    <w:rsid w:val="00600256"/>
    <w:rsid w:val="0060172F"/>
    <w:rsid w:val="00611801"/>
    <w:rsid w:val="00615217"/>
    <w:rsid w:val="0062205E"/>
    <w:rsid w:val="00622C73"/>
    <w:rsid w:val="00624728"/>
    <w:rsid w:val="00627463"/>
    <w:rsid w:val="0063045C"/>
    <w:rsid w:val="00630DB4"/>
    <w:rsid w:val="00631B24"/>
    <w:rsid w:val="00647456"/>
    <w:rsid w:val="0065165B"/>
    <w:rsid w:val="00657C87"/>
    <w:rsid w:val="00662892"/>
    <w:rsid w:val="0066588F"/>
    <w:rsid w:val="00670332"/>
    <w:rsid w:val="006721D8"/>
    <w:rsid w:val="00676D4A"/>
    <w:rsid w:val="006960E2"/>
    <w:rsid w:val="006B16D7"/>
    <w:rsid w:val="006B1DB4"/>
    <w:rsid w:val="006B212B"/>
    <w:rsid w:val="006B33A8"/>
    <w:rsid w:val="006B4924"/>
    <w:rsid w:val="006B513B"/>
    <w:rsid w:val="006B5FD7"/>
    <w:rsid w:val="006B7B79"/>
    <w:rsid w:val="006C2353"/>
    <w:rsid w:val="006C4220"/>
    <w:rsid w:val="006C7B78"/>
    <w:rsid w:val="006D115C"/>
    <w:rsid w:val="006D2197"/>
    <w:rsid w:val="006D6615"/>
    <w:rsid w:val="006E3B57"/>
    <w:rsid w:val="007061A1"/>
    <w:rsid w:val="007105E5"/>
    <w:rsid w:val="00720BBA"/>
    <w:rsid w:val="00721F69"/>
    <w:rsid w:val="007234CA"/>
    <w:rsid w:val="007420B9"/>
    <w:rsid w:val="00751147"/>
    <w:rsid w:val="007523E0"/>
    <w:rsid w:val="00755FB7"/>
    <w:rsid w:val="00762E04"/>
    <w:rsid w:val="00773CBD"/>
    <w:rsid w:val="00776089"/>
    <w:rsid w:val="00792A7B"/>
    <w:rsid w:val="0079336B"/>
    <w:rsid w:val="007A0F0F"/>
    <w:rsid w:val="007B4936"/>
    <w:rsid w:val="007B4EE8"/>
    <w:rsid w:val="007B5234"/>
    <w:rsid w:val="007C1E8E"/>
    <w:rsid w:val="007C265D"/>
    <w:rsid w:val="007D0539"/>
    <w:rsid w:val="007D57D9"/>
    <w:rsid w:val="007D5892"/>
    <w:rsid w:val="007E76C7"/>
    <w:rsid w:val="007F0F01"/>
    <w:rsid w:val="00800527"/>
    <w:rsid w:val="00805A69"/>
    <w:rsid w:val="00814F20"/>
    <w:rsid w:val="00840C3B"/>
    <w:rsid w:val="008617C6"/>
    <w:rsid w:val="008629FC"/>
    <w:rsid w:val="008671C8"/>
    <w:rsid w:val="0088016B"/>
    <w:rsid w:val="008932D1"/>
    <w:rsid w:val="008A35F7"/>
    <w:rsid w:val="008A5890"/>
    <w:rsid w:val="008B7C76"/>
    <w:rsid w:val="008C711A"/>
    <w:rsid w:val="008C789C"/>
    <w:rsid w:val="008D328D"/>
    <w:rsid w:val="008E21F9"/>
    <w:rsid w:val="008E2AA1"/>
    <w:rsid w:val="008E40F8"/>
    <w:rsid w:val="008F14FB"/>
    <w:rsid w:val="009055EC"/>
    <w:rsid w:val="00905C1C"/>
    <w:rsid w:val="00914936"/>
    <w:rsid w:val="00932B8E"/>
    <w:rsid w:val="00933277"/>
    <w:rsid w:val="00950180"/>
    <w:rsid w:val="00974CAA"/>
    <w:rsid w:val="009846BE"/>
    <w:rsid w:val="00984CFB"/>
    <w:rsid w:val="009850DC"/>
    <w:rsid w:val="00986FE7"/>
    <w:rsid w:val="009930D2"/>
    <w:rsid w:val="009A7CD3"/>
    <w:rsid w:val="009C63FF"/>
    <w:rsid w:val="009D2D9B"/>
    <w:rsid w:val="009F3296"/>
    <w:rsid w:val="009F4BE2"/>
    <w:rsid w:val="009F51BD"/>
    <w:rsid w:val="00A028A8"/>
    <w:rsid w:val="00A1752B"/>
    <w:rsid w:val="00A370BF"/>
    <w:rsid w:val="00A43BE4"/>
    <w:rsid w:val="00A4514A"/>
    <w:rsid w:val="00A46FB7"/>
    <w:rsid w:val="00A56BFF"/>
    <w:rsid w:val="00A61485"/>
    <w:rsid w:val="00A84FB2"/>
    <w:rsid w:val="00A87E32"/>
    <w:rsid w:val="00A94992"/>
    <w:rsid w:val="00A95ECA"/>
    <w:rsid w:val="00AA03D2"/>
    <w:rsid w:val="00AA3B23"/>
    <w:rsid w:val="00AA7E94"/>
    <w:rsid w:val="00AC0DB1"/>
    <w:rsid w:val="00AC7217"/>
    <w:rsid w:val="00AD0710"/>
    <w:rsid w:val="00AD3625"/>
    <w:rsid w:val="00AD4F7E"/>
    <w:rsid w:val="00AF5755"/>
    <w:rsid w:val="00AF6DCB"/>
    <w:rsid w:val="00AF7538"/>
    <w:rsid w:val="00B05FB1"/>
    <w:rsid w:val="00B14437"/>
    <w:rsid w:val="00B14517"/>
    <w:rsid w:val="00B207B4"/>
    <w:rsid w:val="00B20AD2"/>
    <w:rsid w:val="00B26A47"/>
    <w:rsid w:val="00B275AF"/>
    <w:rsid w:val="00B31285"/>
    <w:rsid w:val="00B31443"/>
    <w:rsid w:val="00B417B6"/>
    <w:rsid w:val="00B43AEC"/>
    <w:rsid w:val="00B6345E"/>
    <w:rsid w:val="00B663FB"/>
    <w:rsid w:val="00B67952"/>
    <w:rsid w:val="00B72FE2"/>
    <w:rsid w:val="00B7573A"/>
    <w:rsid w:val="00B84AA3"/>
    <w:rsid w:val="00B925C7"/>
    <w:rsid w:val="00BA45CC"/>
    <w:rsid w:val="00BE4BAC"/>
    <w:rsid w:val="00C007D9"/>
    <w:rsid w:val="00C0371D"/>
    <w:rsid w:val="00C15846"/>
    <w:rsid w:val="00C173CF"/>
    <w:rsid w:val="00C245E0"/>
    <w:rsid w:val="00C45F1C"/>
    <w:rsid w:val="00C726CB"/>
    <w:rsid w:val="00C81B27"/>
    <w:rsid w:val="00C857E9"/>
    <w:rsid w:val="00C873AB"/>
    <w:rsid w:val="00C9359F"/>
    <w:rsid w:val="00CC0300"/>
    <w:rsid w:val="00CC4F62"/>
    <w:rsid w:val="00CD4CEC"/>
    <w:rsid w:val="00CE1AAB"/>
    <w:rsid w:val="00D03E58"/>
    <w:rsid w:val="00D054D0"/>
    <w:rsid w:val="00D11114"/>
    <w:rsid w:val="00D17AAC"/>
    <w:rsid w:val="00D23E4F"/>
    <w:rsid w:val="00D27C54"/>
    <w:rsid w:val="00D34992"/>
    <w:rsid w:val="00D4088F"/>
    <w:rsid w:val="00D522E1"/>
    <w:rsid w:val="00D56489"/>
    <w:rsid w:val="00D61C65"/>
    <w:rsid w:val="00D63489"/>
    <w:rsid w:val="00D7389D"/>
    <w:rsid w:val="00D846AA"/>
    <w:rsid w:val="00DA03DC"/>
    <w:rsid w:val="00DA7552"/>
    <w:rsid w:val="00DB0CDE"/>
    <w:rsid w:val="00DD7128"/>
    <w:rsid w:val="00DE7CA2"/>
    <w:rsid w:val="00DF218F"/>
    <w:rsid w:val="00DF4E98"/>
    <w:rsid w:val="00DF7E3D"/>
    <w:rsid w:val="00E15EA5"/>
    <w:rsid w:val="00E22549"/>
    <w:rsid w:val="00E24A03"/>
    <w:rsid w:val="00E33976"/>
    <w:rsid w:val="00E340BB"/>
    <w:rsid w:val="00E55293"/>
    <w:rsid w:val="00E63CE3"/>
    <w:rsid w:val="00E66E9E"/>
    <w:rsid w:val="00E74311"/>
    <w:rsid w:val="00E76E78"/>
    <w:rsid w:val="00E81C7F"/>
    <w:rsid w:val="00E838FB"/>
    <w:rsid w:val="00E83B74"/>
    <w:rsid w:val="00E93391"/>
    <w:rsid w:val="00EC1FA6"/>
    <w:rsid w:val="00EE2606"/>
    <w:rsid w:val="00EE4CEB"/>
    <w:rsid w:val="00EF2E2E"/>
    <w:rsid w:val="00EF6301"/>
    <w:rsid w:val="00F06B76"/>
    <w:rsid w:val="00F1221B"/>
    <w:rsid w:val="00F26F80"/>
    <w:rsid w:val="00F33F74"/>
    <w:rsid w:val="00F366E6"/>
    <w:rsid w:val="00F37D63"/>
    <w:rsid w:val="00F465A7"/>
    <w:rsid w:val="00F50D9A"/>
    <w:rsid w:val="00F57A1A"/>
    <w:rsid w:val="00F66272"/>
    <w:rsid w:val="00F703E9"/>
    <w:rsid w:val="00F81F01"/>
    <w:rsid w:val="00F827BC"/>
    <w:rsid w:val="00F85696"/>
    <w:rsid w:val="00F85D8E"/>
    <w:rsid w:val="00F86A36"/>
    <w:rsid w:val="00F97737"/>
    <w:rsid w:val="00FA5B5C"/>
    <w:rsid w:val="00FB1CF5"/>
    <w:rsid w:val="00FC4D62"/>
    <w:rsid w:val="00FD0508"/>
    <w:rsid w:val="00FD5B21"/>
    <w:rsid w:val="00FF18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61B31FC-5E09-4179-90C3-B0571880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5CC"/>
    <w:rPr>
      <w:sz w:val="24"/>
    </w:rPr>
  </w:style>
  <w:style w:type="paragraph" w:styleId="Heading1">
    <w:name w:val="heading 1"/>
    <w:basedOn w:val="Normal"/>
    <w:link w:val="Heading1Char"/>
    <w:uiPriority w:val="1"/>
    <w:qFormat/>
    <w:rsid w:val="004D031D"/>
    <w:pPr>
      <w:widowControl w:val="0"/>
      <w:spacing w:before="69"/>
      <w:ind w:left="2340" w:hanging="707"/>
      <w:outlineLvl w:val="0"/>
    </w:pPr>
    <w:rPr>
      <w:rFonts w:ascii="Arial" w:eastAsia="Arial" w:hAnsi="Arial" w:cstheme="minorBidi"/>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45CC"/>
    <w:pPr>
      <w:tabs>
        <w:tab w:val="center" w:pos="4320"/>
        <w:tab w:val="right" w:pos="8640"/>
      </w:tabs>
    </w:pPr>
  </w:style>
  <w:style w:type="paragraph" w:styleId="Header">
    <w:name w:val="header"/>
    <w:basedOn w:val="Normal"/>
    <w:rsid w:val="00BA45CC"/>
    <w:pPr>
      <w:tabs>
        <w:tab w:val="center" w:pos="4320"/>
        <w:tab w:val="right" w:pos="8640"/>
      </w:tabs>
    </w:pPr>
  </w:style>
  <w:style w:type="paragraph" w:customStyle="1" w:styleId="Level1">
    <w:name w:val="Level 1"/>
    <w:rsid w:val="000E33BD"/>
    <w:pPr>
      <w:autoSpaceDE w:val="0"/>
      <w:autoSpaceDN w:val="0"/>
      <w:adjustRightInd w:val="0"/>
      <w:ind w:left="720"/>
    </w:pPr>
    <w:rPr>
      <w:rFonts w:ascii="Boldface 12pt" w:hAnsi="Boldface 12pt"/>
      <w:sz w:val="24"/>
      <w:szCs w:val="24"/>
    </w:rPr>
  </w:style>
  <w:style w:type="paragraph" w:customStyle="1" w:styleId="Level3">
    <w:name w:val="Level 3"/>
    <w:rsid w:val="000E33BD"/>
    <w:pPr>
      <w:autoSpaceDE w:val="0"/>
      <w:autoSpaceDN w:val="0"/>
      <w:adjustRightInd w:val="0"/>
      <w:ind w:left="2160"/>
    </w:pPr>
    <w:rPr>
      <w:rFonts w:ascii="Boldface 12pt" w:hAnsi="Boldface 12pt"/>
      <w:sz w:val="24"/>
      <w:szCs w:val="24"/>
    </w:rPr>
  </w:style>
  <w:style w:type="paragraph" w:customStyle="1" w:styleId="Level2">
    <w:name w:val="Level 2"/>
    <w:rsid w:val="00762E04"/>
    <w:pPr>
      <w:autoSpaceDE w:val="0"/>
      <w:autoSpaceDN w:val="0"/>
      <w:adjustRightInd w:val="0"/>
      <w:ind w:left="1440"/>
    </w:pPr>
    <w:rPr>
      <w:rFonts w:ascii="Boldface 12pt" w:hAnsi="Boldface 12pt"/>
      <w:sz w:val="24"/>
      <w:szCs w:val="24"/>
    </w:rPr>
  </w:style>
  <w:style w:type="paragraph" w:customStyle="1" w:styleId="Level4">
    <w:name w:val="Level 4"/>
    <w:rsid w:val="00762E04"/>
    <w:pPr>
      <w:autoSpaceDE w:val="0"/>
      <w:autoSpaceDN w:val="0"/>
      <w:adjustRightInd w:val="0"/>
      <w:ind w:left="2880"/>
    </w:pPr>
    <w:rPr>
      <w:rFonts w:ascii="Boldface 12pt" w:hAnsi="Boldface 12pt"/>
      <w:sz w:val="24"/>
      <w:szCs w:val="24"/>
    </w:rPr>
  </w:style>
  <w:style w:type="character" w:styleId="Hyperlink">
    <w:name w:val="Hyperlink"/>
    <w:basedOn w:val="DefaultParagraphFont"/>
    <w:rsid w:val="000962F7"/>
    <w:rPr>
      <w:color w:val="0000FF"/>
      <w:u w:val="single"/>
    </w:rPr>
  </w:style>
  <w:style w:type="paragraph" w:styleId="NormalWeb">
    <w:name w:val="Normal (Web)"/>
    <w:basedOn w:val="Normal"/>
    <w:rsid w:val="000962F7"/>
    <w:pPr>
      <w:spacing w:before="100" w:beforeAutospacing="1" w:after="100" w:afterAutospacing="1"/>
    </w:pPr>
    <w:rPr>
      <w:szCs w:val="24"/>
    </w:rPr>
  </w:style>
  <w:style w:type="character" w:styleId="FollowedHyperlink">
    <w:name w:val="FollowedHyperlink"/>
    <w:basedOn w:val="DefaultParagraphFont"/>
    <w:rsid w:val="006B1DB4"/>
    <w:rPr>
      <w:color w:val="800080"/>
      <w:u w:val="single"/>
    </w:rPr>
  </w:style>
  <w:style w:type="paragraph" w:styleId="BalloonText">
    <w:name w:val="Balloon Text"/>
    <w:basedOn w:val="Normal"/>
    <w:link w:val="BalloonTextChar"/>
    <w:uiPriority w:val="99"/>
    <w:semiHidden/>
    <w:unhideWhenUsed/>
    <w:rsid w:val="00A87E32"/>
    <w:rPr>
      <w:rFonts w:ascii="Tahoma" w:hAnsi="Tahoma" w:cs="Tahoma"/>
      <w:sz w:val="16"/>
      <w:szCs w:val="16"/>
    </w:rPr>
  </w:style>
  <w:style w:type="character" w:customStyle="1" w:styleId="BalloonTextChar">
    <w:name w:val="Balloon Text Char"/>
    <w:basedOn w:val="DefaultParagraphFont"/>
    <w:link w:val="BalloonText"/>
    <w:uiPriority w:val="99"/>
    <w:semiHidden/>
    <w:rsid w:val="00A87E32"/>
    <w:rPr>
      <w:rFonts w:ascii="Tahoma" w:hAnsi="Tahoma" w:cs="Tahoma"/>
      <w:sz w:val="16"/>
      <w:szCs w:val="16"/>
    </w:rPr>
  </w:style>
  <w:style w:type="table" w:styleId="TableGrid">
    <w:name w:val="Table Grid"/>
    <w:basedOn w:val="TableNormal"/>
    <w:uiPriority w:val="59"/>
    <w:rsid w:val="009F32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1"/>
    <w:rsid w:val="004D031D"/>
    <w:rPr>
      <w:rFonts w:ascii="Arial" w:eastAsia="Arial" w:hAnsi="Arial" w:cstheme="minorBidi"/>
      <w:b/>
      <w:bCs/>
      <w:sz w:val="24"/>
      <w:szCs w:val="24"/>
    </w:rPr>
  </w:style>
  <w:style w:type="paragraph" w:styleId="BodyText">
    <w:name w:val="Body Text"/>
    <w:basedOn w:val="Normal"/>
    <w:link w:val="BodyTextChar"/>
    <w:uiPriority w:val="1"/>
    <w:qFormat/>
    <w:rsid w:val="004D031D"/>
    <w:pPr>
      <w:widowControl w:val="0"/>
      <w:ind w:left="1071"/>
    </w:pPr>
    <w:rPr>
      <w:rFonts w:ascii="Arial" w:eastAsia="Arial" w:hAnsi="Arial" w:cstheme="minorBidi"/>
      <w:sz w:val="20"/>
    </w:rPr>
  </w:style>
  <w:style w:type="character" w:customStyle="1" w:styleId="BodyTextChar">
    <w:name w:val="Body Text Char"/>
    <w:basedOn w:val="DefaultParagraphFont"/>
    <w:link w:val="BodyText"/>
    <w:uiPriority w:val="1"/>
    <w:rsid w:val="004D031D"/>
    <w:rPr>
      <w:rFonts w:ascii="Arial" w:eastAsia="Arial" w:hAnsi="Arial" w:cstheme="minorBidi"/>
    </w:rPr>
  </w:style>
  <w:style w:type="paragraph" w:styleId="ListParagraph">
    <w:name w:val="List Paragraph"/>
    <w:basedOn w:val="Normal"/>
    <w:uiPriority w:val="1"/>
    <w:qFormat/>
    <w:rsid w:val="004D031D"/>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4D031D"/>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63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2C7CE-5DA7-40C2-872B-50B9B116A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Healthcare</Company>
  <LinksUpToDate>false</LinksUpToDate>
  <CharactersWithSpaces>3764</CharactersWithSpaces>
  <SharedDoc>false</SharedDoc>
  <HLinks>
    <vt:vector size="6" baseType="variant">
      <vt:variant>
        <vt:i4>7012356</vt:i4>
      </vt:variant>
      <vt:variant>
        <vt:i4>16</vt:i4>
      </vt:variant>
      <vt:variant>
        <vt:i4>0</vt:i4>
      </vt:variant>
      <vt:variant>
        <vt:i4>5</vt:i4>
      </vt:variant>
      <vt:variant>
        <vt:lpwstr>mailto:kh15908@nahealth.com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FMC</dc:creator>
  <cp:lastModifiedBy>Dorothy Danielson</cp:lastModifiedBy>
  <cp:revision>2</cp:revision>
  <cp:lastPrinted>2016-03-22T23:04:00Z</cp:lastPrinted>
  <dcterms:created xsi:type="dcterms:W3CDTF">2016-03-22T23:20:00Z</dcterms:created>
  <dcterms:modified xsi:type="dcterms:W3CDTF">2016-03-22T23:20:00Z</dcterms:modified>
</cp:coreProperties>
</file>