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68" w:rsidRPr="00AF6560" w:rsidRDefault="00616C68" w:rsidP="00616C68">
      <w:pPr>
        <w:spacing w:line="46" w:lineRule="exact"/>
        <w:ind w:left="720" w:hanging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3D1F" w:rsidRPr="00C13D1F" w:rsidRDefault="00C13D1F" w:rsidP="007A0F89">
      <w:pPr>
        <w:spacing w:after="120"/>
        <w:rPr>
          <w:rFonts w:ascii="Arial" w:hAnsi="Arial" w:cs="Arial"/>
          <w:sz w:val="20"/>
          <w:u w:val="single"/>
        </w:rPr>
      </w:pPr>
      <w:r w:rsidRPr="00C13D1F">
        <w:rPr>
          <w:rFonts w:ascii="Arial" w:hAnsi="Arial" w:cs="Arial"/>
          <w:sz w:val="20"/>
          <w:u w:val="single"/>
        </w:rPr>
        <w:t>PURPOSE</w:t>
      </w:r>
    </w:p>
    <w:p w:rsidR="00AD7103" w:rsidRPr="00FD2642" w:rsidRDefault="00AD7103" w:rsidP="00AD7103">
      <w:pPr>
        <w:rPr>
          <w:rFonts w:ascii="Arial" w:hAnsi="Arial" w:cs="Arial"/>
          <w:sz w:val="20"/>
        </w:rPr>
      </w:pPr>
      <w:r w:rsidRPr="00FD2642">
        <w:rPr>
          <w:rFonts w:ascii="Arial" w:hAnsi="Arial" w:cs="Arial"/>
          <w:sz w:val="20"/>
        </w:rPr>
        <w:t>Non-normal peripheral blood smears meeting certain criteria will be reviewed by a pathologist for differential verification, additional workup, and/or specific diagnoses.</w:t>
      </w:r>
    </w:p>
    <w:p w:rsidR="007A0F89" w:rsidRDefault="007A0F89" w:rsidP="007A0F89">
      <w:pPr>
        <w:rPr>
          <w:rFonts w:ascii="Arial" w:hAnsi="Arial" w:cs="Arial"/>
          <w:sz w:val="20"/>
          <w:u w:val="single"/>
        </w:rPr>
      </w:pPr>
    </w:p>
    <w:p w:rsidR="0030590D" w:rsidRDefault="0030590D" w:rsidP="00C13D1F">
      <w:pPr>
        <w:tabs>
          <w:tab w:val="left" w:pos="-720"/>
          <w:tab w:val="left" w:pos="-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DEFINITIONS</w:t>
      </w:r>
      <w:r>
        <w:rPr>
          <w:rFonts w:ascii="Arial" w:hAnsi="Arial" w:cs="Arial"/>
          <w:sz w:val="20"/>
        </w:rPr>
        <w:tab/>
        <w:t>N/A</w:t>
      </w:r>
    </w:p>
    <w:p w:rsidR="00AD7103" w:rsidRDefault="00AD7103" w:rsidP="00C13D1F">
      <w:pPr>
        <w:tabs>
          <w:tab w:val="left" w:pos="-720"/>
          <w:tab w:val="left" w:pos="-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120"/>
        <w:jc w:val="both"/>
        <w:rPr>
          <w:rFonts w:ascii="Arial" w:hAnsi="Arial" w:cs="Arial"/>
          <w:sz w:val="20"/>
        </w:rPr>
      </w:pPr>
    </w:p>
    <w:p w:rsidR="00AD7103" w:rsidRPr="00FD2642" w:rsidRDefault="00AD7103" w:rsidP="00AD7103">
      <w:pPr>
        <w:spacing w:after="120"/>
        <w:rPr>
          <w:rFonts w:ascii="Arial" w:hAnsi="Arial" w:cs="Arial"/>
          <w:sz w:val="20"/>
        </w:rPr>
      </w:pPr>
      <w:r w:rsidRPr="00FD2642">
        <w:rPr>
          <w:rFonts w:ascii="Arial" w:hAnsi="Arial" w:cs="Arial"/>
          <w:sz w:val="20"/>
          <w:u w:val="single"/>
        </w:rPr>
        <w:t>PROCEDURE</w:t>
      </w:r>
      <w:r w:rsidRPr="00FD2642">
        <w:rPr>
          <w:rFonts w:ascii="Arial" w:hAnsi="Arial" w:cs="Arial"/>
          <w:sz w:val="20"/>
        </w:rPr>
        <w:t>: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 xml:space="preserve">Refer cases to the pathologist for </w:t>
      </w:r>
      <w:r w:rsidRPr="00FD2642">
        <w:rPr>
          <w:rFonts w:ascii="Arial" w:hAnsi="Arial" w:cs="Arial"/>
          <w:b/>
          <w:bCs/>
          <w:sz w:val="20"/>
          <w:szCs w:val="20"/>
        </w:rPr>
        <w:t>INITIAL PRESENTATION</w:t>
      </w:r>
      <w:r w:rsidRPr="00FD2642">
        <w:rPr>
          <w:rFonts w:ascii="Arial" w:hAnsi="Arial" w:cs="Arial"/>
          <w:sz w:val="20"/>
          <w:szCs w:val="20"/>
        </w:rPr>
        <w:t xml:space="preserve"> of any of the following: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WBC Parameters: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5058"/>
      </w:tblGrid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42">
              <w:rPr>
                <w:rFonts w:ascii="Arial" w:hAnsi="Arial" w:cs="Arial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42">
              <w:rPr>
                <w:rFonts w:ascii="Arial" w:hAnsi="Arial" w:cs="Arial"/>
                <w:b/>
                <w:bCs/>
                <w:sz w:val="20"/>
                <w:szCs w:val="20"/>
              </w:rPr>
              <w:t>PATH REVIEW CRITERIA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WBC (x 10</w:t>
            </w:r>
            <w:r w:rsidRPr="00FD2642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FD2642">
              <w:rPr>
                <w:rFonts w:ascii="Arial" w:hAnsi="Arial" w:cs="Arial"/>
                <w:sz w:val="20"/>
                <w:szCs w:val="20"/>
              </w:rPr>
              <w:t>/L)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&gt; 40.0 or &lt; 2.0 on non-Oncology patient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Monocytes (x 10</w:t>
            </w:r>
            <w:r w:rsidRPr="00FD2642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FD2642">
              <w:rPr>
                <w:rFonts w:ascii="Arial" w:hAnsi="Arial" w:cs="Arial"/>
                <w:sz w:val="20"/>
                <w:szCs w:val="20"/>
              </w:rPr>
              <w:t>/L)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≥ 2.0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Lymphocytes (x 10</w:t>
            </w:r>
            <w:r w:rsidRPr="00FD2642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FD2642">
              <w:rPr>
                <w:rFonts w:ascii="Arial" w:hAnsi="Arial" w:cs="Arial"/>
                <w:sz w:val="20"/>
                <w:szCs w:val="20"/>
              </w:rPr>
              <w:t>/L)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≥ 5.0 AND patient age &gt; 50 years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Basophils (%)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 xml:space="preserve">≥4% 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 xml:space="preserve"> Promyelocytes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Any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Blasts or Unknown cells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Any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Smudge cells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Many</w:t>
            </w:r>
          </w:p>
        </w:tc>
      </w:tr>
    </w:tbl>
    <w:p w:rsidR="00AD7103" w:rsidRPr="00FD2642" w:rsidRDefault="00AD7103" w:rsidP="00AD7103">
      <w:pPr>
        <w:rPr>
          <w:rFonts w:ascii="Arial" w:hAnsi="Arial" w:cs="Arial"/>
          <w:sz w:val="20"/>
        </w:rPr>
      </w:pPr>
    </w:p>
    <w:p w:rsidR="00AD7103" w:rsidRPr="00FD2642" w:rsidRDefault="00AD7103" w:rsidP="00AD7103">
      <w:pPr>
        <w:pStyle w:val="ListParagraph"/>
        <w:widowControl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RBC Parameters: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5058"/>
      </w:tblGrid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42">
              <w:rPr>
                <w:rFonts w:ascii="Arial" w:hAnsi="Arial" w:cs="Arial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42">
              <w:rPr>
                <w:rFonts w:ascii="Arial" w:hAnsi="Arial" w:cs="Arial"/>
                <w:b/>
                <w:bCs/>
                <w:sz w:val="20"/>
                <w:szCs w:val="20"/>
              </w:rPr>
              <w:t>PATH REVIEW CRITERIA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Hgb (g/dL)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≤6.0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Any RBC morphology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3+ AND MCV &lt;70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NRBC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≥ 2 AND patient age ≥ one week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Sickle cells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Any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Schistocytes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≥ 2+</w:t>
            </w:r>
          </w:p>
        </w:tc>
      </w:tr>
    </w:tbl>
    <w:p w:rsidR="00AD7103" w:rsidRPr="00FD2642" w:rsidRDefault="00AD7103" w:rsidP="00AD7103">
      <w:pPr>
        <w:rPr>
          <w:rFonts w:ascii="Arial" w:hAnsi="Arial" w:cs="Arial"/>
          <w:sz w:val="20"/>
        </w:rPr>
      </w:pPr>
    </w:p>
    <w:p w:rsidR="00AD7103" w:rsidRPr="00FD2642" w:rsidRDefault="00AD7103" w:rsidP="00AD7103">
      <w:pPr>
        <w:pStyle w:val="ListParagraph"/>
        <w:widowControl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Platelet Parameters: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5058"/>
      </w:tblGrid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42">
              <w:rPr>
                <w:rFonts w:ascii="Arial" w:hAnsi="Arial" w:cs="Arial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642">
              <w:rPr>
                <w:rFonts w:ascii="Arial" w:hAnsi="Arial" w:cs="Arial"/>
                <w:b/>
                <w:bCs/>
                <w:sz w:val="20"/>
                <w:szCs w:val="20"/>
              </w:rPr>
              <w:t>PATH REVIEW CRITERIA</w:t>
            </w:r>
          </w:p>
        </w:tc>
      </w:tr>
      <w:tr w:rsidR="00AD7103" w:rsidRPr="00FD2642" w:rsidTr="00AD7103">
        <w:trPr>
          <w:jc w:val="center"/>
        </w:trPr>
        <w:tc>
          <w:tcPr>
            <w:tcW w:w="379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Platelets (x 10</w:t>
            </w:r>
            <w:r w:rsidRPr="00FD2642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FD2642">
              <w:rPr>
                <w:rFonts w:ascii="Arial" w:hAnsi="Arial" w:cs="Arial"/>
                <w:sz w:val="20"/>
                <w:szCs w:val="20"/>
              </w:rPr>
              <w:t>/L)</w:t>
            </w:r>
          </w:p>
        </w:tc>
        <w:tc>
          <w:tcPr>
            <w:tcW w:w="5058" w:type="dxa"/>
          </w:tcPr>
          <w:p w:rsidR="00AD7103" w:rsidRPr="00FD2642" w:rsidRDefault="00AD7103" w:rsidP="002222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D2642">
              <w:rPr>
                <w:rFonts w:ascii="Arial" w:hAnsi="Arial" w:cs="Arial"/>
                <w:sz w:val="20"/>
                <w:szCs w:val="20"/>
              </w:rPr>
              <w:t>≤ 50 AND Hgb ≤8.0 g/dL</w:t>
            </w:r>
          </w:p>
        </w:tc>
      </w:tr>
    </w:tbl>
    <w:p w:rsidR="00AD7103" w:rsidRPr="00FD2642" w:rsidRDefault="00AD7103" w:rsidP="00AD7103">
      <w:pPr>
        <w:rPr>
          <w:rFonts w:ascii="Arial" w:hAnsi="Arial" w:cs="Arial"/>
          <w:sz w:val="20"/>
        </w:rPr>
      </w:pPr>
    </w:p>
    <w:p w:rsidR="00AD7103" w:rsidRPr="00FD2642" w:rsidRDefault="00AD7103" w:rsidP="00AD7103">
      <w:pPr>
        <w:pStyle w:val="ListParagraph"/>
        <w:widowControl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Any time a microorganism is seen within the peripheral smear (parasites).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Any time the physician requests Pathology Review.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Any time the physician requests flow cytometry, cytogenetic assay(s), or molecular assay(s) to evaluate hematologic or lymphoproliferative neoplasms.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6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Any time the tech is uncomfortable with the smear morphology or thinks the patient would benefit from path review.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 xml:space="preserve">Refer cases to pathologist for </w:t>
      </w:r>
      <w:r w:rsidRPr="00FD2642">
        <w:rPr>
          <w:rFonts w:ascii="Arial" w:hAnsi="Arial" w:cs="Arial"/>
          <w:b/>
          <w:bCs/>
          <w:sz w:val="20"/>
          <w:szCs w:val="20"/>
        </w:rPr>
        <w:t>REPEAT REVIEW</w:t>
      </w:r>
      <w:r w:rsidRPr="00FD2642">
        <w:rPr>
          <w:rFonts w:ascii="Arial" w:hAnsi="Arial" w:cs="Arial"/>
          <w:sz w:val="20"/>
          <w:szCs w:val="20"/>
        </w:rPr>
        <w:t xml:space="preserve"> for the following criteria:</w:t>
      </w:r>
    </w:p>
    <w:p w:rsidR="00AD7103" w:rsidRPr="00FD2642" w:rsidRDefault="00AD7103" w:rsidP="00AD7103">
      <w:pPr>
        <w:pStyle w:val="ListParagraph"/>
        <w:widowControl/>
        <w:numPr>
          <w:ilvl w:val="1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A newly abnormal parameter or combination of parameters triggers review.</w:t>
      </w:r>
    </w:p>
    <w:p w:rsidR="00AD7103" w:rsidRPr="00FD2642" w:rsidRDefault="00AD7103" w:rsidP="00AD7103">
      <w:pPr>
        <w:pStyle w:val="ListParagraph"/>
        <w:widowControl/>
        <w:numPr>
          <w:ilvl w:val="1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lastRenderedPageBreak/>
        <w:t>If there is a substantial change AWAY FROM NORMAL in any parameter.</w:t>
      </w:r>
    </w:p>
    <w:p w:rsidR="00AD7103" w:rsidRPr="00FD2642" w:rsidRDefault="00AD7103" w:rsidP="00AD7103">
      <w:pPr>
        <w:pStyle w:val="ListParagraph"/>
        <w:widowControl/>
        <w:numPr>
          <w:ilvl w:val="1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If an abnormal smear meets criteria for initial pathologist review AND it has been six months or more since being reviewed by a pathologist.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 xml:space="preserve">Any time blasts are suspected in a new patient; it is considered a </w:t>
      </w:r>
      <w:r w:rsidRPr="00FD2642">
        <w:rPr>
          <w:rFonts w:ascii="Arial" w:hAnsi="Arial" w:cs="Arial"/>
          <w:b/>
          <w:bCs/>
          <w:sz w:val="20"/>
          <w:szCs w:val="20"/>
        </w:rPr>
        <w:t>CRITICAL VALUE</w:t>
      </w:r>
      <w:r w:rsidRPr="00FD2642">
        <w:rPr>
          <w:rFonts w:ascii="Arial" w:hAnsi="Arial" w:cs="Arial"/>
          <w:sz w:val="20"/>
          <w:szCs w:val="20"/>
        </w:rPr>
        <w:t xml:space="preserve"> and the pathologist must be notified immediately; during off hours, notify the “on-call” pathologist.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Perform a manual differential on all slides sent for pathologist review.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 xml:space="preserve">Add a Path Review onto the original CBC accession. 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 xml:space="preserve">Always notify the pathologist if a physician is waiting for results or if the differential is not verified. 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 xml:space="preserve">When submitting to Pathology, be sure to include a completely filled out Pathologist Review Worksheet with the original accession label, the printout from the DxH, and a well-stained slide. VVMC will send their Path Reviews to FMC for review. FMC will log into Histology. </w:t>
      </w:r>
    </w:p>
    <w:p w:rsidR="00AD7103" w:rsidRPr="00FD2642" w:rsidRDefault="00AD7103" w:rsidP="00AD7103">
      <w:pPr>
        <w:pStyle w:val="ListParagraph"/>
        <w:widowControl/>
        <w:numPr>
          <w:ilvl w:val="1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>If performing differential on the Cellavision, save the case in the PATH REVIEW database, and include the Cellavision printout along with the rest of the paperwork.</w:t>
      </w:r>
    </w:p>
    <w:p w:rsidR="00AD7103" w:rsidRPr="00FD2642" w:rsidRDefault="00AD7103" w:rsidP="00AD7103">
      <w:pPr>
        <w:pStyle w:val="ListParagraph"/>
        <w:widowControl/>
        <w:numPr>
          <w:ilvl w:val="0"/>
          <w:numId w:val="27"/>
        </w:numPr>
        <w:spacing w:after="200"/>
        <w:rPr>
          <w:rFonts w:ascii="Arial" w:hAnsi="Arial" w:cs="Arial"/>
          <w:sz w:val="20"/>
          <w:szCs w:val="20"/>
        </w:rPr>
      </w:pPr>
      <w:r w:rsidRPr="00FD2642">
        <w:rPr>
          <w:rFonts w:ascii="Arial" w:hAnsi="Arial" w:cs="Arial"/>
          <w:sz w:val="20"/>
          <w:szCs w:val="20"/>
        </w:rPr>
        <w:t xml:space="preserve">The technologist that submitted the slide should review the pathologist comment after review, initial the review form, and file appropriately. </w:t>
      </w:r>
    </w:p>
    <w:p w:rsidR="00C13D1F" w:rsidRPr="00C13D1F" w:rsidRDefault="00C13D1F" w:rsidP="00C13D1F">
      <w:pPr>
        <w:tabs>
          <w:tab w:val="left" w:pos="-720"/>
          <w:tab w:val="left" w:pos="-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120"/>
        <w:jc w:val="both"/>
        <w:rPr>
          <w:rFonts w:ascii="Arial" w:hAnsi="Arial" w:cs="Arial"/>
          <w:sz w:val="20"/>
          <w:u w:val="single"/>
        </w:rPr>
      </w:pPr>
      <w:r w:rsidRPr="00C13D1F">
        <w:rPr>
          <w:rFonts w:ascii="Arial" w:hAnsi="Arial" w:cs="Arial"/>
          <w:sz w:val="20"/>
          <w:u w:val="single"/>
        </w:rPr>
        <w:t>RELATED DOCUMENTS</w:t>
      </w:r>
      <w:r w:rsidRPr="00C13D1F">
        <w:rPr>
          <w:rFonts w:ascii="Arial" w:hAnsi="Arial" w:cs="Arial"/>
          <w:sz w:val="20"/>
        </w:rPr>
        <w:tab/>
        <w:t>N/A</w:t>
      </w:r>
    </w:p>
    <w:p w:rsidR="00C13D1F" w:rsidRPr="00C13D1F" w:rsidRDefault="00C13D1F" w:rsidP="00C13D1F">
      <w:pPr>
        <w:tabs>
          <w:tab w:val="left" w:pos="900"/>
        </w:tabs>
        <w:ind w:right="120"/>
        <w:rPr>
          <w:rFonts w:ascii="Arial" w:hAnsi="Arial" w:cs="Arial"/>
          <w:sz w:val="20"/>
          <w:u w:val="single"/>
        </w:rPr>
      </w:pPr>
    </w:p>
    <w:p w:rsidR="00AD7103" w:rsidRPr="00FD2642" w:rsidRDefault="00C13D1F" w:rsidP="00AD7103">
      <w:pPr>
        <w:tabs>
          <w:tab w:val="left" w:pos="2880"/>
        </w:tabs>
        <w:spacing w:after="120"/>
        <w:ind w:left="3600" w:right="115" w:hanging="3600"/>
        <w:rPr>
          <w:rFonts w:ascii="Arial" w:hAnsi="Arial" w:cs="Arial"/>
          <w:sz w:val="20"/>
        </w:rPr>
      </w:pPr>
      <w:r w:rsidRPr="00C13D1F">
        <w:rPr>
          <w:rFonts w:ascii="Arial" w:hAnsi="Arial" w:cs="Arial"/>
          <w:sz w:val="20"/>
          <w:u w:val="single"/>
        </w:rPr>
        <w:t>REFERENCES</w:t>
      </w:r>
      <w:r w:rsidRPr="00C13D1F">
        <w:rPr>
          <w:rFonts w:ascii="Arial" w:hAnsi="Arial" w:cs="Arial"/>
          <w:sz w:val="20"/>
        </w:rPr>
        <w:tab/>
      </w:r>
      <w:r w:rsidR="00AD7103" w:rsidRPr="00FD2642">
        <w:rPr>
          <w:rFonts w:ascii="Arial" w:hAnsi="Arial" w:cs="Arial"/>
          <w:sz w:val="20"/>
        </w:rPr>
        <w:t>GL Gulati, M Alomari, W Kocher, R Schwarting. Criteria for Blood Smear Review. Laboratory Medicine 2002;5(33):374-377.</w:t>
      </w:r>
    </w:p>
    <w:p w:rsidR="00AD7103" w:rsidRPr="00FD2642" w:rsidRDefault="00AD7103" w:rsidP="00AD7103">
      <w:pPr>
        <w:ind w:left="3600" w:hanging="720"/>
        <w:rPr>
          <w:rFonts w:ascii="Arial" w:hAnsi="Arial" w:cs="Arial"/>
          <w:sz w:val="20"/>
        </w:rPr>
      </w:pPr>
      <w:r w:rsidRPr="00FD2642">
        <w:rPr>
          <w:rFonts w:ascii="Arial" w:hAnsi="Arial" w:cs="Arial"/>
          <w:sz w:val="20"/>
        </w:rPr>
        <w:t>PW Barnes, SL McFadden, SJ Machin, E Simson. The International Consensus Group for Hematology Review: Suggested Criteria for Action Following Automated CBC and WBC Differential Analysis. Laboratory Hematology 2005; 11:83-90.</w:t>
      </w:r>
    </w:p>
    <w:p w:rsidR="00C13D1F" w:rsidRPr="00C13D1F" w:rsidRDefault="00C13D1F" w:rsidP="00C13D1F">
      <w:pPr>
        <w:ind w:left="720"/>
        <w:rPr>
          <w:rFonts w:ascii="Arial" w:hAnsi="Arial" w:cs="Arial"/>
          <w:sz w:val="20"/>
        </w:rPr>
      </w:pPr>
    </w:p>
    <w:p w:rsidR="008E02E0" w:rsidRPr="007A52D0" w:rsidRDefault="008E02E0" w:rsidP="00DB142F">
      <w:pPr>
        <w:rPr>
          <w:sz w:val="20"/>
        </w:rPr>
      </w:pPr>
    </w:p>
    <w:sectPr w:rsidR="008E02E0" w:rsidRPr="007A52D0" w:rsidSect="00F6535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18" w:right="965" w:bottom="418" w:left="1440" w:header="418" w:footer="3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C4" w:rsidRDefault="00617BC4">
      <w:r>
        <w:separator/>
      </w:r>
    </w:p>
  </w:endnote>
  <w:endnote w:type="continuationSeparator" w:id="0">
    <w:p w:rsidR="00617BC4" w:rsidRDefault="0061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dface 12p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90" w:type="dxa"/>
      <w:tblInd w:w="-432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10890"/>
    </w:tblGrid>
    <w:tr w:rsidR="00894664" w:rsidRPr="009F3296" w:rsidTr="007A0F89">
      <w:tc>
        <w:tcPr>
          <w:tcW w:w="10890" w:type="dxa"/>
        </w:tcPr>
        <w:p w:rsidR="00804FE1" w:rsidRDefault="00804FE1" w:rsidP="00804FE1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>Reviewed:</w:t>
          </w:r>
          <w:r>
            <w:rPr>
              <w:rFonts w:ascii="Arial" w:hAnsi="Arial" w:cs="Arial"/>
              <w:sz w:val="20"/>
            </w:rPr>
            <w:t xml:space="preserve"> </w:t>
          </w:r>
        </w:p>
        <w:p w:rsidR="00804FE1" w:rsidRPr="009F3296" w:rsidRDefault="00804FE1" w:rsidP="003C1CE0">
          <w:pPr>
            <w:pStyle w:val="Footer"/>
            <w:ind w:firstLine="720"/>
            <w:rPr>
              <w:rFonts w:ascii="Arial" w:hAnsi="Arial" w:cs="Arial"/>
              <w:sz w:val="20"/>
            </w:rPr>
          </w:pPr>
        </w:p>
        <w:p w:rsidR="00894664" w:rsidRPr="009F3296" w:rsidRDefault="00804FE1" w:rsidP="008472B7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 xml:space="preserve">Revised: </w:t>
          </w:r>
          <w:r>
            <w:rPr>
              <w:rFonts w:ascii="Arial" w:hAnsi="Arial" w:cs="Arial"/>
              <w:sz w:val="20"/>
            </w:rPr>
            <w:t xml:space="preserve">   </w:t>
          </w:r>
        </w:p>
      </w:tc>
    </w:tr>
  </w:tbl>
  <w:p w:rsidR="004D031D" w:rsidRPr="007D578C" w:rsidRDefault="00894664" w:rsidP="007D578C">
    <w:pPr>
      <w:pStyle w:val="Footer"/>
      <w:jc w:val="center"/>
      <w:rPr>
        <w:color w:val="FF0000"/>
      </w:rPr>
    </w:pPr>
    <w:r w:rsidRPr="00A87E32">
      <w:rPr>
        <w:color w:val="FF0000"/>
      </w:rPr>
      <w:t>Once printed this document is no longer controlled</w:t>
    </w:r>
    <w:r>
      <w:rPr>
        <w:color w:val="FF000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342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10800"/>
    </w:tblGrid>
    <w:tr w:rsidR="004D031D" w:rsidRPr="009F3296" w:rsidTr="007D578C">
      <w:tc>
        <w:tcPr>
          <w:tcW w:w="10800" w:type="dxa"/>
        </w:tcPr>
        <w:p w:rsidR="003C1CE0" w:rsidRDefault="003C1CE0" w:rsidP="003C1CE0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>Reviewed:</w:t>
          </w:r>
          <w:r w:rsidR="008472B7">
            <w:rPr>
              <w:rFonts w:ascii="Arial" w:hAnsi="Arial" w:cs="Arial"/>
              <w:sz w:val="20"/>
            </w:rPr>
            <w:t xml:space="preserve"> </w:t>
          </w:r>
        </w:p>
        <w:p w:rsidR="003C1CE0" w:rsidRPr="009F3296" w:rsidRDefault="003C1CE0" w:rsidP="003C1CE0">
          <w:pPr>
            <w:pStyle w:val="Footer"/>
            <w:ind w:firstLine="720"/>
            <w:rPr>
              <w:rFonts w:ascii="Arial" w:hAnsi="Arial" w:cs="Arial"/>
              <w:sz w:val="20"/>
            </w:rPr>
          </w:pPr>
        </w:p>
        <w:p w:rsidR="002F3BDA" w:rsidRPr="009F3296" w:rsidRDefault="003C1CE0" w:rsidP="008472B7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 xml:space="preserve">Revised: </w:t>
          </w:r>
          <w:r>
            <w:rPr>
              <w:rFonts w:ascii="Arial" w:hAnsi="Arial" w:cs="Arial"/>
              <w:sz w:val="20"/>
            </w:rPr>
            <w:t xml:space="preserve">   </w:t>
          </w:r>
        </w:p>
      </w:tc>
    </w:tr>
  </w:tbl>
  <w:p w:rsidR="004D031D" w:rsidRPr="007D578C" w:rsidRDefault="00F6535F" w:rsidP="007D578C">
    <w:pPr>
      <w:pStyle w:val="Footer"/>
      <w:jc w:val="center"/>
      <w:rPr>
        <w:color w:val="FF0000"/>
      </w:rPr>
    </w:pPr>
    <w:r w:rsidRPr="00A87E32">
      <w:rPr>
        <w:color w:val="FF0000"/>
      </w:rPr>
      <w:t>Once printed this document is no longer controlled</w:t>
    </w:r>
    <w:r>
      <w:rPr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C4" w:rsidRDefault="00617BC4">
      <w:r>
        <w:separator/>
      </w:r>
    </w:p>
  </w:footnote>
  <w:footnote w:type="continuationSeparator" w:id="0">
    <w:p w:rsidR="00617BC4" w:rsidRDefault="0061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D" w:rsidRDefault="00614303" w:rsidP="00E63CE3">
    <w:pPr>
      <w:pStyle w:val="Header"/>
      <w:ind w:right="1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NHEMA 227</w:t>
    </w:r>
  </w:p>
  <w:p w:rsidR="004D031D" w:rsidRPr="00627463" w:rsidRDefault="004D031D" w:rsidP="00E63CE3">
    <w:pPr>
      <w:pStyle w:val="Header"/>
      <w:ind w:right="120"/>
      <w:jc w:val="right"/>
      <w:rPr>
        <w:rFonts w:ascii="Arial" w:hAnsi="Arial" w:cs="Arial"/>
        <w:sz w:val="20"/>
      </w:rPr>
    </w:pPr>
    <w:r w:rsidRPr="00627463">
      <w:rPr>
        <w:rFonts w:ascii="Arial" w:hAnsi="Arial" w:cs="Arial"/>
        <w:sz w:val="20"/>
      </w:rPr>
      <w:t xml:space="preserve">Page </w:t>
    </w:r>
    <w:r w:rsidR="00563F6C" w:rsidRPr="00627463">
      <w:rPr>
        <w:rFonts w:ascii="Arial" w:hAnsi="Arial" w:cs="Arial"/>
        <w:sz w:val="20"/>
      </w:rPr>
      <w:fldChar w:fldCharType="begin"/>
    </w:r>
    <w:r w:rsidRPr="00627463">
      <w:rPr>
        <w:rFonts w:ascii="Arial" w:hAnsi="Arial" w:cs="Arial"/>
        <w:sz w:val="20"/>
      </w:rPr>
      <w:instrText xml:space="preserve"> PAGE </w:instrText>
    </w:r>
    <w:r w:rsidR="00563F6C" w:rsidRPr="00627463">
      <w:rPr>
        <w:rFonts w:ascii="Arial" w:hAnsi="Arial" w:cs="Arial"/>
        <w:sz w:val="20"/>
      </w:rPr>
      <w:fldChar w:fldCharType="separate"/>
    </w:r>
    <w:r w:rsidR="00971465">
      <w:rPr>
        <w:rFonts w:ascii="Arial" w:hAnsi="Arial" w:cs="Arial"/>
        <w:noProof/>
        <w:sz w:val="20"/>
      </w:rPr>
      <w:t>2</w:t>
    </w:r>
    <w:r w:rsidR="00563F6C" w:rsidRPr="00627463">
      <w:rPr>
        <w:rFonts w:ascii="Arial" w:hAnsi="Arial" w:cs="Arial"/>
        <w:sz w:val="20"/>
      </w:rPr>
      <w:fldChar w:fldCharType="end"/>
    </w:r>
    <w:r w:rsidRPr="00627463">
      <w:rPr>
        <w:rFonts w:ascii="Arial" w:hAnsi="Arial" w:cs="Arial"/>
        <w:sz w:val="20"/>
      </w:rPr>
      <w:t xml:space="preserve"> of </w:t>
    </w:r>
    <w:r w:rsidR="00563F6C" w:rsidRPr="00627463">
      <w:rPr>
        <w:rFonts w:ascii="Arial" w:hAnsi="Arial" w:cs="Arial"/>
        <w:sz w:val="20"/>
      </w:rPr>
      <w:fldChar w:fldCharType="begin"/>
    </w:r>
    <w:r w:rsidRPr="00627463">
      <w:rPr>
        <w:rFonts w:ascii="Arial" w:hAnsi="Arial" w:cs="Arial"/>
        <w:sz w:val="20"/>
      </w:rPr>
      <w:instrText xml:space="preserve"> NUMPAGES </w:instrText>
    </w:r>
    <w:r w:rsidR="00563F6C" w:rsidRPr="00627463">
      <w:rPr>
        <w:rFonts w:ascii="Arial" w:hAnsi="Arial" w:cs="Arial"/>
        <w:sz w:val="20"/>
      </w:rPr>
      <w:fldChar w:fldCharType="separate"/>
    </w:r>
    <w:r w:rsidR="00971465">
      <w:rPr>
        <w:rFonts w:ascii="Arial" w:hAnsi="Arial" w:cs="Arial"/>
        <w:noProof/>
        <w:sz w:val="20"/>
      </w:rPr>
      <w:t>2</w:t>
    </w:r>
    <w:r w:rsidR="00563F6C" w:rsidRPr="00627463">
      <w:rPr>
        <w:rFonts w:ascii="Arial" w:hAnsi="Arial" w:cs="Arial"/>
        <w:sz w:val="20"/>
      </w:rPr>
      <w:fldChar w:fldCharType="end"/>
    </w:r>
  </w:p>
  <w:p w:rsidR="004D031D" w:rsidRPr="00C7563A" w:rsidRDefault="004D031D" w:rsidP="00E63CE3">
    <w:pPr>
      <w:pStyle w:val="Header"/>
      <w:ind w:right="120"/>
      <w:jc w:val="right"/>
      <w:rPr>
        <w:rFonts w:ascii="Verdana" w:hAnsi="Verdana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0" w:type="dxa"/>
      <w:tblLayout w:type="fixed"/>
      <w:tblCellMar>
        <w:left w:w="336" w:type="dxa"/>
        <w:right w:w="336" w:type="dxa"/>
      </w:tblCellMar>
      <w:tblLook w:val="0000" w:firstRow="0" w:lastRow="0" w:firstColumn="0" w:lastColumn="0" w:noHBand="0" w:noVBand="0"/>
    </w:tblPr>
    <w:tblGrid>
      <w:gridCol w:w="3720"/>
      <w:gridCol w:w="3456"/>
      <w:gridCol w:w="3504"/>
    </w:tblGrid>
    <w:tr w:rsidR="004D031D" w:rsidRPr="00905C1C" w:rsidTr="007A52D0">
      <w:trPr>
        <w:cantSplit/>
      </w:trPr>
      <w:tc>
        <w:tcPr>
          <w:tcW w:w="3720" w:type="dxa"/>
          <w:vMerge w:val="restart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  <w:p w:rsidR="004D031D" w:rsidRPr="00905C1C" w:rsidRDefault="00FF4A81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118E9E99" wp14:editId="2767203C">
                <wp:extent cx="1935480" cy="38417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a Logo - NAH FMC VVMC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480" cy="38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6" w:type="dxa"/>
          <w:vMerge w:val="restart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jc w:val="center"/>
            <w:rPr>
              <w:rFonts w:ascii="Arial" w:hAnsi="Arial" w:cs="Arial"/>
              <w:sz w:val="20"/>
            </w:rPr>
          </w:pPr>
        </w:p>
        <w:p w:rsidR="008E6751" w:rsidRPr="008E6751" w:rsidRDefault="008E6751" w:rsidP="008E6751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8E6751">
            <w:rPr>
              <w:rFonts w:ascii="Arial" w:hAnsi="Arial" w:cs="Arial"/>
              <w:b/>
              <w:caps/>
              <w:sz w:val="18"/>
              <w:szCs w:val="18"/>
            </w:rPr>
            <w:t>Laboratory</w:t>
          </w:r>
        </w:p>
        <w:p w:rsidR="008E6751" w:rsidRPr="008E6751" w:rsidRDefault="008E6751" w:rsidP="008E6751">
          <w:pPr>
            <w:spacing w:before="120" w:after="120"/>
            <w:jc w:val="center"/>
            <w:rPr>
              <w:rFonts w:ascii="Arial" w:hAnsi="Arial" w:cs="Arial"/>
              <w:b/>
              <w:bCs/>
            </w:rPr>
          </w:pPr>
          <w:r w:rsidRPr="008E6751">
            <w:rPr>
              <w:rFonts w:ascii="Arial" w:hAnsi="Arial" w:cs="Arial"/>
              <w:b/>
              <w:bCs/>
            </w:rPr>
            <w:t>DEPARTMENTAL</w:t>
          </w:r>
        </w:p>
        <w:p w:rsidR="004D031D" w:rsidRPr="00905C1C" w:rsidRDefault="004D031D" w:rsidP="004D031D">
          <w:pPr>
            <w:widowControl w:val="0"/>
            <w:tabs>
              <w:tab w:val="left" w:pos="0"/>
              <w:tab w:val="center" w:pos="1624"/>
            </w:tabs>
            <w:jc w:val="center"/>
            <w:rPr>
              <w:rFonts w:ascii="Arial" w:hAnsi="Arial" w:cs="Arial"/>
              <w:b/>
              <w:caps/>
              <w:sz w:val="20"/>
            </w:rPr>
          </w:pPr>
          <w:r w:rsidRPr="00905C1C">
            <w:rPr>
              <w:rFonts w:ascii="Arial" w:hAnsi="Arial" w:cs="Arial"/>
              <w:b/>
              <w:caps/>
              <w:sz w:val="20"/>
            </w:rPr>
            <w:t>Guidelines of Practice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b/>
              <w:sz w:val="20"/>
            </w:rPr>
          </w:pP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504" w:type="dxa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0731D2">
          <w:pPr>
            <w:widowControl w:val="0"/>
            <w:tabs>
              <w:tab w:val="left" w:pos="-720"/>
              <w:tab w:val="left" w:pos="0"/>
              <w:tab w:val="left" w:pos="720"/>
              <w:tab w:val="left" w:pos="119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120"/>
            <w:ind w:left="1210" w:hanging="1210"/>
            <w:rPr>
              <w:rFonts w:ascii="Arial" w:hAnsi="Arial" w:cs="Arial"/>
              <w:sz w:val="20"/>
            </w:rPr>
          </w:pPr>
          <w:r w:rsidRPr="00905C1C">
            <w:rPr>
              <w:rFonts w:ascii="Arial" w:hAnsi="Arial" w:cs="Arial"/>
              <w:b/>
              <w:sz w:val="20"/>
            </w:rPr>
            <w:t>NUMBER:</w:t>
          </w:r>
          <w:r w:rsidRPr="00905C1C">
            <w:rPr>
              <w:rFonts w:ascii="Arial" w:hAnsi="Arial" w:cs="Arial"/>
              <w:sz w:val="20"/>
            </w:rPr>
            <w:tab/>
          </w:r>
          <w:r w:rsidR="00AD7103">
            <w:rPr>
              <w:rFonts w:ascii="Arial" w:hAnsi="Arial" w:cs="Arial"/>
              <w:sz w:val="20"/>
            </w:rPr>
            <w:t>NHEMA 227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19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 w:cs="Arial"/>
              <w:sz w:val="20"/>
            </w:rPr>
          </w:pPr>
          <w:r w:rsidRPr="00905C1C">
            <w:rPr>
              <w:rFonts w:ascii="Arial" w:hAnsi="Arial" w:cs="Arial"/>
              <w:sz w:val="20"/>
            </w:rPr>
            <w:tab/>
          </w:r>
          <w:r w:rsidRPr="00905C1C">
            <w:rPr>
              <w:rFonts w:ascii="Arial" w:hAnsi="Arial" w:cs="Arial"/>
              <w:sz w:val="20"/>
            </w:rPr>
            <w:tab/>
            <w:t xml:space="preserve">Page 1 of </w:t>
          </w:r>
          <w:fldSimple w:instr=" NUMPAGES   \* MERGEFORMAT ">
            <w:r w:rsidR="00971465" w:rsidRPr="00971465">
              <w:rPr>
                <w:rFonts w:ascii="Arial" w:hAnsi="Arial" w:cs="Arial"/>
                <w:noProof/>
                <w:sz w:val="20"/>
              </w:rPr>
              <w:t>2</w:t>
            </w:r>
          </w:fldSimple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1210"/>
            <w:rPr>
              <w:rFonts w:ascii="Arial" w:hAnsi="Arial" w:cs="Arial"/>
              <w:sz w:val="20"/>
            </w:rPr>
          </w:pPr>
        </w:p>
      </w:tc>
    </w:tr>
    <w:tr w:rsidR="004D031D" w:rsidRPr="00905C1C" w:rsidTr="007A52D0">
      <w:trPr>
        <w:cantSplit/>
      </w:trPr>
      <w:tc>
        <w:tcPr>
          <w:tcW w:w="3720" w:type="dxa"/>
          <w:vMerge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</w:tc>
      <w:tc>
        <w:tcPr>
          <w:tcW w:w="3456" w:type="dxa"/>
          <w:vMerge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</w:tc>
      <w:tc>
        <w:tcPr>
          <w:tcW w:w="3504" w:type="dxa"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b/>
              <w:sz w:val="20"/>
            </w:rPr>
          </w:pPr>
          <w:r w:rsidRPr="00905C1C">
            <w:rPr>
              <w:rFonts w:ascii="Arial" w:hAnsi="Arial" w:cs="Arial"/>
              <w:b/>
              <w:sz w:val="20"/>
            </w:rPr>
            <w:t>DATE</w:t>
          </w:r>
          <w:r w:rsidR="008D0A9E">
            <w:rPr>
              <w:rFonts w:ascii="Arial" w:hAnsi="Arial" w:cs="Arial"/>
              <w:b/>
              <w:sz w:val="20"/>
            </w:rPr>
            <w:t xml:space="preserve"> OF ORIGIN</w:t>
          </w:r>
          <w:r w:rsidRPr="00905C1C">
            <w:rPr>
              <w:rFonts w:ascii="Arial" w:hAnsi="Arial" w:cs="Arial"/>
              <w:b/>
              <w:sz w:val="20"/>
            </w:rPr>
            <w:t>: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b/>
              <w:sz w:val="20"/>
            </w:rPr>
          </w:pPr>
        </w:p>
        <w:p w:rsidR="004D031D" w:rsidRDefault="00AD7103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February 5, 2015 – FMC</w:t>
          </w:r>
        </w:p>
        <w:p w:rsidR="00AD7103" w:rsidRPr="00905C1C" w:rsidRDefault="00AD7103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August 8, 2017 - NAH</w:t>
          </w:r>
        </w:p>
      </w:tc>
    </w:tr>
    <w:tr w:rsidR="004D031D" w:rsidRPr="00905C1C" w:rsidTr="004D031D">
      <w:trPr>
        <w:cantSplit/>
      </w:trPr>
      <w:tc>
        <w:tcPr>
          <w:tcW w:w="10680" w:type="dxa"/>
          <w:gridSpan w:val="3"/>
          <w:tcBorders>
            <w:top w:val="single" w:sz="8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  <w:r w:rsidRPr="00905C1C">
            <w:rPr>
              <w:rFonts w:ascii="Arial" w:hAnsi="Arial" w:cs="Arial"/>
              <w:b/>
              <w:sz w:val="20"/>
            </w:rPr>
            <w:t>TITLE:</w:t>
          </w:r>
        </w:p>
        <w:p w:rsidR="004D031D" w:rsidRPr="00E76AFE" w:rsidRDefault="00AD7103" w:rsidP="004D031D">
          <w:pPr>
            <w:widowControl w:val="0"/>
            <w:tabs>
              <w:tab w:val="left" w:pos="0"/>
              <w:tab w:val="center" w:pos="5065"/>
            </w:tabs>
            <w:jc w:val="center"/>
            <w:rPr>
              <w:rFonts w:ascii="Arial" w:hAnsi="Arial" w:cs="Arial"/>
              <w:b/>
              <w:caps/>
              <w:sz w:val="20"/>
            </w:rPr>
          </w:pPr>
          <w:r>
            <w:rPr>
              <w:rFonts w:ascii="Arial" w:hAnsi="Arial" w:cs="Arial"/>
              <w:b/>
              <w:sz w:val="20"/>
            </w:rPr>
            <w:t>PATHOLOGY REVIEW OF BLOOD MORPHLOGY</w:t>
          </w:r>
        </w:p>
        <w:p w:rsidR="004D031D" w:rsidRPr="00905C1C" w:rsidRDefault="004D031D" w:rsidP="004D031D">
          <w:pPr>
            <w:widowControl w:val="0"/>
            <w:tabs>
              <w:tab w:val="left" w:pos="0"/>
              <w:tab w:val="center" w:pos="5065"/>
            </w:tabs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:rsidR="004D031D" w:rsidRDefault="004D0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173"/>
    <w:multiLevelType w:val="hybridMultilevel"/>
    <w:tmpl w:val="CC8E1AEC"/>
    <w:lvl w:ilvl="0" w:tplc="42C608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0628A"/>
    <w:multiLevelType w:val="hybridMultilevel"/>
    <w:tmpl w:val="DBE2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4E43"/>
    <w:multiLevelType w:val="hybridMultilevel"/>
    <w:tmpl w:val="EED06AA0"/>
    <w:lvl w:ilvl="0" w:tplc="87EC0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A0FC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B8A07C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C73C4"/>
    <w:multiLevelType w:val="hybridMultilevel"/>
    <w:tmpl w:val="0846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62CD3"/>
    <w:multiLevelType w:val="hybridMultilevel"/>
    <w:tmpl w:val="299CB3AE"/>
    <w:lvl w:ilvl="0" w:tplc="18C491DE">
      <w:start w:val="1"/>
      <w:numFmt w:val="lowerLetter"/>
      <w:lvlText w:val="%1."/>
      <w:lvlJc w:val="left"/>
      <w:pPr>
        <w:tabs>
          <w:tab w:val="num" w:pos="4680"/>
        </w:tabs>
        <w:ind w:left="4680" w:hanging="720"/>
      </w:pPr>
      <w:rPr>
        <w:rFonts w:hint="default"/>
        <w:color w:val="FF0000"/>
      </w:rPr>
    </w:lvl>
    <w:lvl w:ilvl="1" w:tplc="BB86AB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C411952"/>
    <w:multiLevelType w:val="hybridMultilevel"/>
    <w:tmpl w:val="CB480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CC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13C2368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10591"/>
    <w:multiLevelType w:val="hybridMultilevel"/>
    <w:tmpl w:val="00F875EE"/>
    <w:lvl w:ilvl="0" w:tplc="C922CB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666B89"/>
    <w:multiLevelType w:val="hybridMultilevel"/>
    <w:tmpl w:val="691852BA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1F6F2C3A"/>
    <w:multiLevelType w:val="hybridMultilevel"/>
    <w:tmpl w:val="6D2A53E0"/>
    <w:lvl w:ilvl="0" w:tplc="22DCCD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A22C0D"/>
    <w:multiLevelType w:val="hybridMultilevel"/>
    <w:tmpl w:val="EC8EBE0C"/>
    <w:lvl w:ilvl="0" w:tplc="41E4382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6554C71"/>
    <w:multiLevelType w:val="hybridMultilevel"/>
    <w:tmpl w:val="ABE85000"/>
    <w:lvl w:ilvl="0" w:tplc="41000612">
      <w:start w:val="1"/>
      <w:numFmt w:val="lowerRoman"/>
      <w:lvlText w:val="%1."/>
      <w:lvlJc w:val="right"/>
      <w:pPr>
        <w:ind w:left="2151" w:hanging="360"/>
      </w:pPr>
      <w:rPr>
        <w:rFonts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591" w:hanging="360"/>
      </w:pPr>
    </w:lvl>
    <w:lvl w:ilvl="2" w:tplc="0409001B" w:tentative="1">
      <w:start w:val="1"/>
      <w:numFmt w:val="lowerRoman"/>
      <w:lvlText w:val="%3."/>
      <w:lvlJc w:val="right"/>
      <w:pPr>
        <w:ind w:left="4311" w:hanging="180"/>
      </w:pPr>
    </w:lvl>
    <w:lvl w:ilvl="3" w:tplc="0409000F" w:tentative="1">
      <w:start w:val="1"/>
      <w:numFmt w:val="decimal"/>
      <w:lvlText w:val="%4."/>
      <w:lvlJc w:val="left"/>
      <w:pPr>
        <w:ind w:left="5031" w:hanging="360"/>
      </w:pPr>
    </w:lvl>
    <w:lvl w:ilvl="4" w:tplc="04090019" w:tentative="1">
      <w:start w:val="1"/>
      <w:numFmt w:val="lowerLetter"/>
      <w:lvlText w:val="%5."/>
      <w:lvlJc w:val="left"/>
      <w:pPr>
        <w:ind w:left="5751" w:hanging="360"/>
      </w:pPr>
    </w:lvl>
    <w:lvl w:ilvl="5" w:tplc="0409001B" w:tentative="1">
      <w:start w:val="1"/>
      <w:numFmt w:val="lowerRoman"/>
      <w:lvlText w:val="%6."/>
      <w:lvlJc w:val="right"/>
      <w:pPr>
        <w:ind w:left="6471" w:hanging="180"/>
      </w:pPr>
    </w:lvl>
    <w:lvl w:ilvl="6" w:tplc="0409000F" w:tentative="1">
      <w:start w:val="1"/>
      <w:numFmt w:val="decimal"/>
      <w:lvlText w:val="%7."/>
      <w:lvlJc w:val="left"/>
      <w:pPr>
        <w:ind w:left="7191" w:hanging="360"/>
      </w:pPr>
    </w:lvl>
    <w:lvl w:ilvl="7" w:tplc="04090019" w:tentative="1">
      <w:start w:val="1"/>
      <w:numFmt w:val="lowerLetter"/>
      <w:lvlText w:val="%8."/>
      <w:lvlJc w:val="left"/>
      <w:pPr>
        <w:ind w:left="7911" w:hanging="360"/>
      </w:pPr>
    </w:lvl>
    <w:lvl w:ilvl="8" w:tplc="0409001B" w:tentative="1">
      <w:start w:val="1"/>
      <w:numFmt w:val="lowerRoman"/>
      <w:lvlText w:val="%9."/>
      <w:lvlJc w:val="right"/>
      <w:pPr>
        <w:ind w:left="8631" w:hanging="180"/>
      </w:pPr>
    </w:lvl>
  </w:abstractNum>
  <w:abstractNum w:abstractNumId="11" w15:restartNumberingAfterBreak="0">
    <w:nsid w:val="2C53308E"/>
    <w:multiLevelType w:val="hybridMultilevel"/>
    <w:tmpl w:val="2E68D806"/>
    <w:lvl w:ilvl="0" w:tplc="18D88A6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B55E3"/>
    <w:multiLevelType w:val="hybridMultilevel"/>
    <w:tmpl w:val="6D106E0A"/>
    <w:lvl w:ilvl="0" w:tplc="13C236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49E1EB2"/>
    <w:multiLevelType w:val="hybridMultilevel"/>
    <w:tmpl w:val="D68C3884"/>
    <w:lvl w:ilvl="0" w:tplc="13C236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D50B3"/>
    <w:multiLevelType w:val="hybridMultilevel"/>
    <w:tmpl w:val="135C2C0E"/>
    <w:lvl w:ilvl="0" w:tplc="81B6BA50">
      <w:start w:val="9"/>
      <w:numFmt w:val="decimal"/>
      <w:lvlText w:val="%1."/>
      <w:lvlJc w:val="left"/>
      <w:pPr>
        <w:ind w:hanging="45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hanging="360"/>
      </w:pPr>
      <w:rPr>
        <w:rFonts w:hint="default"/>
        <w:w w:val="99"/>
        <w:sz w:val="20"/>
        <w:szCs w:val="20"/>
      </w:rPr>
    </w:lvl>
    <w:lvl w:ilvl="2" w:tplc="D116DFCC">
      <w:start w:val="2"/>
      <w:numFmt w:val="lowerRoman"/>
      <w:lvlText w:val="(%3)"/>
      <w:lvlJc w:val="left"/>
      <w:pPr>
        <w:ind w:hanging="361"/>
      </w:pPr>
      <w:rPr>
        <w:rFonts w:ascii="Arial" w:eastAsia="Arial" w:hAnsi="Arial" w:hint="default"/>
        <w:w w:val="99"/>
        <w:sz w:val="20"/>
        <w:szCs w:val="20"/>
      </w:rPr>
    </w:lvl>
    <w:lvl w:ilvl="3" w:tplc="ACB8B9A6">
      <w:start w:val="1"/>
      <w:numFmt w:val="bullet"/>
      <w:lvlText w:val="•"/>
      <w:lvlJc w:val="left"/>
      <w:rPr>
        <w:rFonts w:hint="default"/>
      </w:rPr>
    </w:lvl>
    <w:lvl w:ilvl="4" w:tplc="C806389E">
      <w:start w:val="1"/>
      <w:numFmt w:val="bullet"/>
      <w:lvlText w:val="•"/>
      <w:lvlJc w:val="left"/>
      <w:rPr>
        <w:rFonts w:hint="default"/>
      </w:rPr>
    </w:lvl>
    <w:lvl w:ilvl="5" w:tplc="59C4117C">
      <w:start w:val="1"/>
      <w:numFmt w:val="bullet"/>
      <w:lvlText w:val="•"/>
      <w:lvlJc w:val="left"/>
      <w:rPr>
        <w:rFonts w:hint="default"/>
      </w:rPr>
    </w:lvl>
    <w:lvl w:ilvl="6" w:tplc="2FD0A428">
      <w:start w:val="1"/>
      <w:numFmt w:val="bullet"/>
      <w:lvlText w:val="•"/>
      <w:lvlJc w:val="left"/>
      <w:rPr>
        <w:rFonts w:hint="default"/>
      </w:rPr>
    </w:lvl>
    <w:lvl w:ilvl="7" w:tplc="1B526612">
      <w:start w:val="1"/>
      <w:numFmt w:val="bullet"/>
      <w:lvlText w:val="•"/>
      <w:lvlJc w:val="left"/>
      <w:rPr>
        <w:rFonts w:hint="default"/>
      </w:rPr>
    </w:lvl>
    <w:lvl w:ilvl="8" w:tplc="4F64428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3790885"/>
    <w:multiLevelType w:val="hybridMultilevel"/>
    <w:tmpl w:val="E864C15E"/>
    <w:lvl w:ilvl="0" w:tplc="7F6E23C6">
      <w:start w:val="8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 w15:restartNumberingAfterBreak="0">
    <w:nsid w:val="543671ED"/>
    <w:multiLevelType w:val="hybridMultilevel"/>
    <w:tmpl w:val="CCAA53BA"/>
    <w:lvl w:ilvl="0" w:tplc="918E5DFE">
      <w:start w:val="1"/>
      <w:numFmt w:val="decimal"/>
      <w:lvlText w:val="%1."/>
      <w:lvlJc w:val="left"/>
      <w:pPr>
        <w:ind w:hanging="3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4000394">
      <w:start w:val="1"/>
      <w:numFmt w:val="bullet"/>
      <w:lvlText w:val="•"/>
      <w:lvlJc w:val="left"/>
      <w:rPr>
        <w:rFonts w:hint="default"/>
      </w:rPr>
    </w:lvl>
    <w:lvl w:ilvl="2" w:tplc="C3228570">
      <w:start w:val="1"/>
      <w:numFmt w:val="bullet"/>
      <w:lvlText w:val="•"/>
      <w:lvlJc w:val="left"/>
      <w:rPr>
        <w:rFonts w:hint="default"/>
      </w:rPr>
    </w:lvl>
    <w:lvl w:ilvl="3" w:tplc="92AE82D6">
      <w:start w:val="1"/>
      <w:numFmt w:val="bullet"/>
      <w:lvlText w:val="•"/>
      <w:lvlJc w:val="left"/>
      <w:rPr>
        <w:rFonts w:hint="default"/>
      </w:rPr>
    </w:lvl>
    <w:lvl w:ilvl="4" w:tplc="C0E46160">
      <w:start w:val="1"/>
      <w:numFmt w:val="bullet"/>
      <w:lvlText w:val="•"/>
      <w:lvlJc w:val="left"/>
      <w:rPr>
        <w:rFonts w:hint="default"/>
      </w:rPr>
    </w:lvl>
    <w:lvl w:ilvl="5" w:tplc="F3303C1A">
      <w:start w:val="1"/>
      <w:numFmt w:val="bullet"/>
      <w:lvlText w:val="•"/>
      <w:lvlJc w:val="left"/>
      <w:rPr>
        <w:rFonts w:hint="default"/>
      </w:rPr>
    </w:lvl>
    <w:lvl w:ilvl="6" w:tplc="1BDAEBD4">
      <w:start w:val="1"/>
      <w:numFmt w:val="bullet"/>
      <w:lvlText w:val="•"/>
      <w:lvlJc w:val="left"/>
      <w:rPr>
        <w:rFonts w:hint="default"/>
      </w:rPr>
    </w:lvl>
    <w:lvl w:ilvl="7" w:tplc="B8DA2E16">
      <w:start w:val="1"/>
      <w:numFmt w:val="bullet"/>
      <w:lvlText w:val="•"/>
      <w:lvlJc w:val="left"/>
      <w:rPr>
        <w:rFonts w:hint="default"/>
      </w:rPr>
    </w:lvl>
    <w:lvl w:ilvl="8" w:tplc="76BEDDA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AE416F9"/>
    <w:multiLevelType w:val="hybridMultilevel"/>
    <w:tmpl w:val="94760346"/>
    <w:lvl w:ilvl="0" w:tplc="DE3AF5F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5338186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2" w:tplc="15B2B506">
      <w:start w:val="1"/>
      <w:numFmt w:val="decimal"/>
      <w:lvlText w:val="%3)"/>
      <w:lvlJc w:val="left"/>
      <w:pPr>
        <w:tabs>
          <w:tab w:val="num" w:pos="3420"/>
        </w:tabs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EBF1D6C"/>
    <w:multiLevelType w:val="hybridMultilevel"/>
    <w:tmpl w:val="BE1E3E12"/>
    <w:lvl w:ilvl="0" w:tplc="B7B2D64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637133B9"/>
    <w:multiLevelType w:val="hybridMultilevel"/>
    <w:tmpl w:val="E102C4D2"/>
    <w:lvl w:ilvl="0" w:tplc="7DDC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36B92"/>
    <w:multiLevelType w:val="hybridMultilevel"/>
    <w:tmpl w:val="D374C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8B45AD"/>
    <w:multiLevelType w:val="hybridMultilevel"/>
    <w:tmpl w:val="12D019BA"/>
    <w:lvl w:ilvl="0" w:tplc="47864E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FC0480"/>
    <w:multiLevelType w:val="hybridMultilevel"/>
    <w:tmpl w:val="75664A52"/>
    <w:lvl w:ilvl="0" w:tplc="B82C13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2741CC"/>
    <w:multiLevelType w:val="hybridMultilevel"/>
    <w:tmpl w:val="F1141CB4"/>
    <w:lvl w:ilvl="0" w:tplc="2E7814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42B72EA"/>
    <w:multiLevelType w:val="hybridMultilevel"/>
    <w:tmpl w:val="6DD60E98"/>
    <w:lvl w:ilvl="0" w:tplc="2FD68E1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75A05829"/>
    <w:multiLevelType w:val="hybridMultilevel"/>
    <w:tmpl w:val="DF2C293E"/>
    <w:lvl w:ilvl="0" w:tplc="E5489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645E4"/>
    <w:multiLevelType w:val="hybridMultilevel"/>
    <w:tmpl w:val="FB00D6C6"/>
    <w:lvl w:ilvl="0" w:tplc="13C236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02E3E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8"/>
  </w:num>
  <w:num w:numId="5">
    <w:abstractNumId w:val="13"/>
  </w:num>
  <w:num w:numId="6">
    <w:abstractNumId w:val="0"/>
  </w:num>
  <w:num w:numId="7">
    <w:abstractNumId w:val="21"/>
  </w:num>
  <w:num w:numId="8">
    <w:abstractNumId w:val="12"/>
  </w:num>
  <w:num w:numId="9">
    <w:abstractNumId w:val="14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1"/>
  </w:num>
  <w:num w:numId="15">
    <w:abstractNumId w:val="25"/>
  </w:num>
  <w:num w:numId="16">
    <w:abstractNumId w:val="3"/>
  </w:num>
  <w:num w:numId="17">
    <w:abstractNumId w:val="23"/>
  </w:num>
  <w:num w:numId="18">
    <w:abstractNumId w:val="22"/>
  </w:num>
  <w:num w:numId="19">
    <w:abstractNumId w:val="9"/>
  </w:num>
  <w:num w:numId="20">
    <w:abstractNumId w:val="24"/>
  </w:num>
  <w:num w:numId="21">
    <w:abstractNumId w:val="18"/>
  </w:num>
  <w:num w:numId="22">
    <w:abstractNumId w:val="17"/>
  </w:num>
  <w:num w:numId="23">
    <w:abstractNumId w:val="6"/>
  </w:num>
  <w:num w:numId="24">
    <w:abstractNumId w:val="4"/>
  </w:num>
  <w:num w:numId="25">
    <w:abstractNumId w:val="19"/>
  </w:num>
  <w:num w:numId="26">
    <w:abstractNumId w:val="20"/>
  </w:num>
  <w:num w:numId="2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CD"/>
    <w:rsid w:val="00001126"/>
    <w:rsid w:val="00010A88"/>
    <w:rsid w:val="00011834"/>
    <w:rsid w:val="00012C46"/>
    <w:rsid w:val="000134F9"/>
    <w:rsid w:val="0003088C"/>
    <w:rsid w:val="0003775B"/>
    <w:rsid w:val="00045249"/>
    <w:rsid w:val="0007006B"/>
    <w:rsid w:val="00070EE0"/>
    <w:rsid w:val="00072EE3"/>
    <w:rsid w:val="000731D2"/>
    <w:rsid w:val="00075353"/>
    <w:rsid w:val="00075625"/>
    <w:rsid w:val="00087E44"/>
    <w:rsid w:val="000962F7"/>
    <w:rsid w:val="000A2AFA"/>
    <w:rsid w:val="000A513A"/>
    <w:rsid w:val="000A5165"/>
    <w:rsid w:val="000A6467"/>
    <w:rsid w:val="000B38FC"/>
    <w:rsid w:val="000C4801"/>
    <w:rsid w:val="000D7C73"/>
    <w:rsid w:val="000E33BD"/>
    <w:rsid w:val="00100FE0"/>
    <w:rsid w:val="0010141E"/>
    <w:rsid w:val="00133BCB"/>
    <w:rsid w:val="00136DD6"/>
    <w:rsid w:val="00161437"/>
    <w:rsid w:val="00174C17"/>
    <w:rsid w:val="00180CC7"/>
    <w:rsid w:val="00186D29"/>
    <w:rsid w:val="00187AE1"/>
    <w:rsid w:val="001A3603"/>
    <w:rsid w:val="001A4D26"/>
    <w:rsid w:val="001A4FC8"/>
    <w:rsid w:val="001B33B3"/>
    <w:rsid w:val="001C21EF"/>
    <w:rsid w:val="001D0B4D"/>
    <w:rsid w:val="001D2FAA"/>
    <w:rsid w:val="001D6B76"/>
    <w:rsid w:val="001E558B"/>
    <w:rsid w:val="001F4BA5"/>
    <w:rsid w:val="00203E11"/>
    <w:rsid w:val="00211496"/>
    <w:rsid w:val="002233CD"/>
    <w:rsid w:val="002303C2"/>
    <w:rsid w:val="002334DB"/>
    <w:rsid w:val="00235E4D"/>
    <w:rsid w:val="00262BD1"/>
    <w:rsid w:val="00271BD1"/>
    <w:rsid w:val="00282909"/>
    <w:rsid w:val="00282A9D"/>
    <w:rsid w:val="0029502A"/>
    <w:rsid w:val="002A31BB"/>
    <w:rsid w:val="002B4CB2"/>
    <w:rsid w:val="002D1EF9"/>
    <w:rsid w:val="002E211B"/>
    <w:rsid w:val="002F0605"/>
    <w:rsid w:val="002F3BDA"/>
    <w:rsid w:val="002F5661"/>
    <w:rsid w:val="00302B2E"/>
    <w:rsid w:val="0030590D"/>
    <w:rsid w:val="003149AE"/>
    <w:rsid w:val="003200F9"/>
    <w:rsid w:val="003205B8"/>
    <w:rsid w:val="00325C21"/>
    <w:rsid w:val="00341FBC"/>
    <w:rsid w:val="0034718F"/>
    <w:rsid w:val="0035283E"/>
    <w:rsid w:val="00353C8E"/>
    <w:rsid w:val="00361E66"/>
    <w:rsid w:val="00374B8F"/>
    <w:rsid w:val="003867D8"/>
    <w:rsid w:val="003A0A08"/>
    <w:rsid w:val="003A4713"/>
    <w:rsid w:val="003A520A"/>
    <w:rsid w:val="003A6E59"/>
    <w:rsid w:val="003C050E"/>
    <w:rsid w:val="003C15A2"/>
    <w:rsid w:val="003C1CE0"/>
    <w:rsid w:val="003C1DBF"/>
    <w:rsid w:val="004135B6"/>
    <w:rsid w:val="00421011"/>
    <w:rsid w:val="004259FB"/>
    <w:rsid w:val="00431EAE"/>
    <w:rsid w:val="0044074C"/>
    <w:rsid w:val="00441782"/>
    <w:rsid w:val="00441BF9"/>
    <w:rsid w:val="00454A8B"/>
    <w:rsid w:val="00462FAC"/>
    <w:rsid w:val="00462FBC"/>
    <w:rsid w:val="00466AE0"/>
    <w:rsid w:val="004674C2"/>
    <w:rsid w:val="0047130E"/>
    <w:rsid w:val="00471A47"/>
    <w:rsid w:val="00494B98"/>
    <w:rsid w:val="00495581"/>
    <w:rsid w:val="00495EA3"/>
    <w:rsid w:val="004974DE"/>
    <w:rsid w:val="004B4E2A"/>
    <w:rsid w:val="004C18B9"/>
    <w:rsid w:val="004C3741"/>
    <w:rsid w:val="004C77A6"/>
    <w:rsid w:val="004D031D"/>
    <w:rsid w:val="004E0E0E"/>
    <w:rsid w:val="005121D1"/>
    <w:rsid w:val="00521232"/>
    <w:rsid w:val="005250F2"/>
    <w:rsid w:val="005419A5"/>
    <w:rsid w:val="0054275A"/>
    <w:rsid w:val="005477C9"/>
    <w:rsid w:val="00547FC7"/>
    <w:rsid w:val="00556784"/>
    <w:rsid w:val="00560094"/>
    <w:rsid w:val="005635E3"/>
    <w:rsid w:val="005636A7"/>
    <w:rsid w:val="00563F6C"/>
    <w:rsid w:val="00575215"/>
    <w:rsid w:val="005903BE"/>
    <w:rsid w:val="00596162"/>
    <w:rsid w:val="005A43C7"/>
    <w:rsid w:val="005A4C73"/>
    <w:rsid w:val="005A639D"/>
    <w:rsid w:val="005B0C9B"/>
    <w:rsid w:val="005B5595"/>
    <w:rsid w:val="005D31DE"/>
    <w:rsid w:val="005F5911"/>
    <w:rsid w:val="0060172F"/>
    <w:rsid w:val="00611801"/>
    <w:rsid w:val="00614303"/>
    <w:rsid w:val="00615217"/>
    <w:rsid w:val="00616C68"/>
    <w:rsid w:val="00617BC4"/>
    <w:rsid w:val="0062205E"/>
    <w:rsid w:val="00623109"/>
    <w:rsid w:val="00624728"/>
    <w:rsid w:val="00627463"/>
    <w:rsid w:val="0063045C"/>
    <w:rsid w:val="00630DB4"/>
    <w:rsid w:val="00631B24"/>
    <w:rsid w:val="00647456"/>
    <w:rsid w:val="0065165B"/>
    <w:rsid w:val="00662892"/>
    <w:rsid w:val="0066588F"/>
    <w:rsid w:val="00670332"/>
    <w:rsid w:val="006721D8"/>
    <w:rsid w:val="00676D4A"/>
    <w:rsid w:val="006960E2"/>
    <w:rsid w:val="006B16D7"/>
    <w:rsid w:val="006B1DB4"/>
    <w:rsid w:val="006B33A8"/>
    <w:rsid w:val="006B4924"/>
    <w:rsid w:val="006B513B"/>
    <w:rsid w:val="006B5FD7"/>
    <w:rsid w:val="006B7B79"/>
    <w:rsid w:val="006C7B78"/>
    <w:rsid w:val="006D115C"/>
    <w:rsid w:val="006D2197"/>
    <w:rsid w:val="006D6615"/>
    <w:rsid w:val="006E3B57"/>
    <w:rsid w:val="007061A1"/>
    <w:rsid w:val="007105E5"/>
    <w:rsid w:val="00720BBA"/>
    <w:rsid w:val="007234CA"/>
    <w:rsid w:val="007420B9"/>
    <w:rsid w:val="00751147"/>
    <w:rsid w:val="007523E0"/>
    <w:rsid w:val="00755FB7"/>
    <w:rsid w:val="00762E04"/>
    <w:rsid w:val="00773CBD"/>
    <w:rsid w:val="00776089"/>
    <w:rsid w:val="00792A7B"/>
    <w:rsid w:val="0079336B"/>
    <w:rsid w:val="007A0F0F"/>
    <w:rsid w:val="007A0F89"/>
    <w:rsid w:val="007A52D0"/>
    <w:rsid w:val="007B4936"/>
    <w:rsid w:val="007B5234"/>
    <w:rsid w:val="007C1E8E"/>
    <w:rsid w:val="007C265D"/>
    <w:rsid w:val="007D0539"/>
    <w:rsid w:val="007D578C"/>
    <w:rsid w:val="007D57D9"/>
    <w:rsid w:val="007D5892"/>
    <w:rsid w:val="007E76C7"/>
    <w:rsid w:val="007F0F01"/>
    <w:rsid w:val="00800527"/>
    <w:rsid w:val="00804FE1"/>
    <w:rsid w:val="00805A69"/>
    <w:rsid w:val="00814F20"/>
    <w:rsid w:val="008360D8"/>
    <w:rsid w:val="00840C3B"/>
    <w:rsid w:val="008472B7"/>
    <w:rsid w:val="008617C6"/>
    <w:rsid w:val="008629FC"/>
    <w:rsid w:val="008671C8"/>
    <w:rsid w:val="008932D1"/>
    <w:rsid w:val="00894664"/>
    <w:rsid w:val="008A35F7"/>
    <w:rsid w:val="008A5890"/>
    <w:rsid w:val="008C711A"/>
    <w:rsid w:val="008C789C"/>
    <w:rsid w:val="008D0A9E"/>
    <w:rsid w:val="008D328D"/>
    <w:rsid w:val="008E02E0"/>
    <w:rsid w:val="008E21F9"/>
    <w:rsid w:val="008E2AA1"/>
    <w:rsid w:val="008E40F8"/>
    <w:rsid w:val="008E6751"/>
    <w:rsid w:val="008F14FB"/>
    <w:rsid w:val="00905C1C"/>
    <w:rsid w:val="00914936"/>
    <w:rsid w:val="00932B8E"/>
    <w:rsid w:val="00933277"/>
    <w:rsid w:val="00971465"/>
    <w:rsid w:val="00974CAA"/>
    <w:rsid w:val="009846BE"/>
    <w:rsid w:val="009850DC"/>
    <w:rsid w:val="00985C39"/>
    <w:rsid w:val="00986FE7"/>
    <w:rsid w:val="009930D2"/>
    <w:rsid w:val="009A7CD3"/>
    <w:rsid w:val="009D2D9B"/>
    <w:rsid w:val="009F3296"/>
    <w:rsid w:val="00A028A8"/>
    <w:rsid w:val="00A1752B"/>
    <w:rsid w:val="00A370BF"/>
    <w:rsid w:val="00A37A43"/>
    <w:rsid w:val="00A423D0"/>
    <w:rsid w:val="00A4514A"/>
    <w:rsid w:val="00A46FB7"/>
    <w:rsid w:val="00A56BFF"/>
    <w:rsid w:val="00A728C8"/>
    <w:rsid w:val="00A84FB2"/>
    <w:rsid w:val="00A87E32"/>
    <w:rsid w:val="00A94992"/>
    <w:rsid w:val="00A95ECA"/>
    <w:rsid w:val="00AA03D2"/>
    <w:rsid w:val="00AA7E94"/>
    <w:rsid w:val="00AC0DB1"/>
    <w:rsid w:val="00AC50D0"/>
    <w:rsid w:val="00AC7217"/>
    <w:rsid w:val="00AD0710"/>
    <w:rsid w:val="00AD3625"/>
    <w:rsid w:val="00AD4F7E"/>
    <w:rsid w:val="00AD7103"/>
    <w:rsid w:val="00AF6DCB"/>
    <w:rsid w:val="00AF7538"/>
    <w:rsid w:val="00B05FB1"/>
    <w:rsid w:val="00B14437"/>
    <w:rsid w:val="00B207B4"/>
    <w:rsid w:val="00B20AD2"/>
    <w:rsid w:val="00B26A47"/>
    <w:rsid w:val="00B275AF"/>
    <w:rsid w:val="00B31285"/>
    <w:rsid w:val="00B31443"/>
    <w:rsid w:val="00B43AEC"/>
    <w:rsid w:val="00B6345E"/>
    <w:rsid w:val="00B663FB"/>
    <w:rsid w:val="00B66A2C"/>
    <w:rsid w:val="00B67952"/>
    <w:rsid w:val="00B72FE2"/>
    <w:rsid w:val="00B7573A"/>
    <w:rsid w:val="00B75BC1"/>
    <w:rsid w:val="00B84AA3"/>
    <w:rsid w:val="00BA45CC"/>
    <w:rsid w:val="00BE0BEB"/>
    <w:rsid w:val="00BE4BAC"/>
    <w:rsid w:val="00C007D9"/>
    <w:rsid w:val="00C0371D"/>
    <w:rsid w:val="00C13D1F"/>
    <w:rsid w:val="00C15846"/>
    <w:rsid w:val="00C173CF"/>
    <w:rsid w:val="00C245E0"/>
    <w:rsid w:val="00C726CB"/>
    <w:rsid w:val="00C81B27"/>
    <w:rsid w:val="00C857E9"/>
    <w:rsid w:val="00C873AB"/>
    <w:rsid w:val="00C8778A"/>
    <w:rsid w:val="00C9359F"/>
    <w:rsid w:val="00CC0300"/>
    <w:rsid w:val="00CC2F48"/>
    <w:rsid w:val="00CD4CEC"/>
    <w:rsid w:val="00CE1AAB"/>
    <w:rsid w:val="00D03E58"/>
    <w:rsid w:val="00D054D0"/>
    <w:rsid w:val="00D11114"/>
    <w:rsid w:val="00D17AAC"/>
    <w:rsid w:val="00D238A8"/>
    <w:rsid w:val="00D27C54"/>
    <w:rsid w:val="00D522E1"/>
    <w:rsid w:val="00D56489"/>
    <w:rsid w:val="00D61C65"/>
    <w:rsid w:val="00D63489"/>
    <w:rsid w:val="00D7389D"/>
    <w:rsid w:val="00DA03DC"/>
    <w:rsid w:val="00DA7552"/>
    <w:rsid w:val="00DB0CDE"/>
    <w:rsid w:val="00DB142F"/>
    <w:rsid w:val="00DD7128"/>
    <w:rsid w:val="00DE7CA2"/>
    <w:rsid w:val="00DF218F"/>
    <w:rsid w:val="00DF4E98"/>
    <w:rsid w:val="00DF7E3D"/>
    <w:rsid w:val="00E22340"/>
    <w:rsid w:val="00E22549"/>
    <w:rsid w:val="00E24A03"/>
    <w:rsid w:val="00E33976"/>
    <w:rsid w:val="00E340BB"/>
    <w:rsid w:val="00E55293"/>
    <w:rsid w:val="00E63CE3"/>
    <w:rsid w:val="00E66E9E"/>
    <w:rsid w:val="00E74311"/>
    <w:rsid w:val="00E76AFE"/>
    <w:rsid w:val="00E76E78"/>
    <w:rsid w:val="00E81C7F"/>
    <w:rsid w:val="00E83B74"/>
    <w:rsid w:val="00E93391"/>
    <w:rsid w:val="00EC7CC3"/>
    <w:rsid w:val="00ED28B9"/>
    <w:rsid w:val="00EE2606"/>
    <w:rsid w:val="00EE4CEB"/>
    <w:rsid w:val="00EF2E2E"/>
    <w:rsid w:val="00EF6301"/>
    <w:rsid w:val="00F06B76"/>
    <w:rsid w:val="00F1221B"/>
    <w:rsid w:val="00F26F80"/>
    <w:rsid w:val="00F33F74"/>
    <w:rsid w:val="00F37D63"/>
    <w:rsid w:val="00F465A7"/>
    <w:rsid w:val="00F57A1A"/>
    <w:rsid w:val="00F6535F"/>
    <w:rsid w:val="00F703E9"/>
    <w:rsid w:val="00F827BC"/>
    <w:rsid w:val="00F86A36"/>
    <w:rsid w:val="00F97737"/>
    <w:rsid w:val="00FA5B5C"/>
    <w:rsid w:val="00FB1CF5"/>
    <w:rsid w:val="00FC4D62"/>
    <w:rsid w:val="00FD0508"/>
    <w:rsid w:val="00FF188C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3E7569-497E-4AC4-A232-839B0676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FE"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4D031D"/>
    <w:pPr>
      <w:widowControl w:val="0"/>
      <w:spacing w:before="69"/>
      <w:ind w:left="2340" w:hanging="707"/>
      <w:outlineLvl w:val="0"/>
    </w:pPr>
    <w:rPr>
      <w:rFonts w:ascii="Arial" w:eastAsia="Arial" w:hAnsi="Arial" w:cstheme="min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45C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A45CC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0E33BD"/>
    <w:pPr>
      <w:autoSpaceDE w:val="0"/>
      <w:autoSpaceDN w:val="0"/>
      <w:adjustRightInd w:val="0"/>
      <w:ind w:left="720"/>
    </w:pPr>
    <w:rPr>
      <w:rFonts w:ascii="Boldface 12pt" w:hAnsi="Boldface 12pt"/>
      <w:sz w:val="24"/>
      <w:szCs w:val="24"/>
    </w:rPr>
  </w:style>
  <w:style w:type="paragraph" w:customStyle="1" w:styleId="Level3">
    <w:name w:val="Level 3"/>
    <w:rsid w:val="000E33BD"/>
    <w:pPr>
      <w:autoSpaceDE w:val="0"/>
      <w:autoSpaceDN w:val="0"/>
      <w:adjustRightInd w:val="0"/>
      <w:ind w:left="2160"/>
    </w:pPr>
    <w:rPr>
      <w:rFonts w:ascii="Boldface 12pt" w:hAnsi="Boldface 12pt"/>
      <w:sz w:val="24"/>
      <w:szCs w:val="24"/>
    </w:rPr>
  </w:style>
  <w:style w:type="paragraph" w:customStyle="1" w:styleId="Level2">
    <w:name w:val="Level 2"/>
    <w:rsid w:val="00762E04"/>
    <w:pPr>
      <w:autoSpaceDE w:val="0"/>
      <w:autoSpaceDN w:val="0"/>
      <w:adjustRightInd w:val="0"/>
      <w:ind w:left="1440"/>
    </w:pPr>
    <w:rPr>
      <w:rFonts w:ascii="Boldface 12pt" w:hAnsi="Boldface 12pt"/>
      <w:sz w:val="24"/>
      <w:szCs w:val="24"/>
    </w:rPr>
  </w:style>
  <w:style w:type="paragraph" w:customStyle="1" w:styleId="Level4">
    <w:name w:val="Level 4"/>
    <w:rsid w:val="00762E04"/>
    <w:pPr>
      <w:autoSpaceDE w:val="0"/>
      <w:autoSpaceDN w:val="0"/>
      <w:adjustRightInd w:val="0"/>
      <w:ind w:left="2880"/>
    </w:pPr>
    <w:rPr>
      <w:rFonts w:ascii="Boldface 12pt" w:hAnsi="Boldface 12pt"/>
      <w:sz w:val="24"/>
      <w:szCs w:val="24"/>
    </w:rPr>
  </w:style>
  <w:style w:type="character" w:styleId="Hyperlink">
    <w:name w:val="Hyperlink"/>
    <w:basedOn w:val="DefaultParagraphFont"/>
    <w:rsid w:val="000962F7"/>
    <w:rPr>
      <w:color w:val="0000FF"/>
      <w:u w:val="single"/>
    </w:rPr>
  </w:style>
  <w:style w:type="paragraph" w:styleId="NormalWeb">
    <w:name w:val="Normal (Web)"/>
    <w:basedOn w:val="Normal"/>
    <w:rsid w:val="000962F7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rsid w:val="006B1DB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D031D"/>
    <w:rPr>
      <w:rFonts w:ascii="Arial" w:eastAsia="Arial" w:hAnsi="Arial"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031D"/>
    <w:pPr>
      <w:widowControl w:val="0"/>
      <w:ind w:left="1071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031D"/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99"/>
    <w:qFormat/>
    <w:rsid w:val="004D031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D031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2957</CharactersWithSpaces>
  <SharedDoc>false</SharedDoc>
  <HLinks>
    <vt:vector size="6" baseType="variant">
      <vt:variant>
        <vt:i4>7012356</vt:i4>
      </vt:variant>
      <vt:variant>
        <vt:i4>16</vt:i4>
      </vt:variant>
      <vt:variant>
        <vt:i4>0</vt:i4>
      </vt:variant>
      <vt:variant>
        <vt:i4>5</vt:i4>
      </vt:variant>
      <vt:variant>
        <vt:lpwstr>mailto:kh15908@nahealth.com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ld4183</dc:creator>
  <cp:lastModifiedBy>Dorothy Danielson</cp:lastModifiedBy>
  <cp:revision>2</cp:revision>
  <cp:lastPrinted>2009-03-03T21:21:00Z</cp:lastPrinted>
  <dcterms:created xsi:type="dcterms:W3CDTF">2017-08-17T16:59:00Z</dcterms:created>
  <dcterms:modified xsi:type="dcterms:W3CDTF">2017-08-17T16:59:00Z</dcterms:modified>
</cp:coreProperties>
</file>