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3B" w:rsidRPr="0073683B" w:rsidRDefault="0073683B" w:rsidP="0073683B">
      <w:pPr>
        <w:spacing w:after="0" w:line="240" w:lineRule="auto"/>
        <w:rPr>
          <w:rFonts w:ascii="Times New Roman" w:eastAsia="Times New Roman" w:hAnsi="Times New Roman" w:cs="Times New Roman"/>
          <w:szCs w:val="20"/>
        </w:rPr>
      </w:pPr>
      <w:r w:rsidRPr="0073683B">
        <w:rPr>
          <w:rFonts w:ascii="Times New Roman" w:eastAsia="Times New Roman" w:hAnsi="Times New Roman" w:cs="Times New Roman"/>
          <w:szCs w:val="20"/>
        </w:rPr>
        <w:t xml:space="preserve">Atrium Health </w:t>
      </w:r>
      <w:r w:rsidR="006A5C62">
        <w:rPr>
          <w:rFonts w:ascii="Times New Roman" w:eastAsia="Times New Roman" w:hAnsi="Times New Roman" w:cs="Times New Roman"/>
          <w:szCs w:val="20"/>
        </w:rPr>
        <w:t>Davie Medical Center</w:t>
      </w:r>
    </w:p>
    <w:p w:rsidR="0073683B" w:rsidRPr="0073683B" w:rsidRDefault="0073683B" w:rsidP="0073683B">
      <w:pPr>
        <w:spacing w:after="0" w:line="240" w:lineRule="auto"/>
        <w:rPr>
          <w:rFonts w:ascii="Times New Roman" w:eastAsia="Times New Roman" w:hAnsi="Times New Roman" w:cs="Times New Roman"/>
          <w:szCs w:val="20"/>
        </w:rPr>
      </w:pPr>
      <w:r w:rsidRPr="0073683B">
        <w:rPr>
          <w:rFonts w:ascii="Times New Roman" w:eastAsia="Times New Roman" w:hAnsi="Times New Roman" w:cs="Times New Roman"/>
          <w:szCs w:val="20"/>
        </w:rPr>
        <w:t>Blood Bank</w:t>
      </w:r>
    </w:p>
    <w:p w:rsidR="0073683B" w:rsidRPr="0073683B" w:rsidRDefault="0073683B" w:rsidP="0073683B">
      <w:pPr>
        <w:keepNext/>
        <w:spacing w:after="0" w:line="240" w:lineRule="auto"/>
        <w:ind w:left="360"/>
        <w:jc w:val="center"/>
        <w:outlineLvl w:val="0"/>
        <w:rPr>
          <w:rFonts w:ascii="Calibri" w:eastAsia="Times New Roman" w:hAnsi="Calibri" w:cs="Calibri"/>
          <w:b/>
          <w:sz w:val="24"/>
          <w:szCs w:val="24"/>
        </w:rPr>
      </w:pPr>
      <w:r>
        <w:rPr>
          <w:rFonts w:ascii="Calibri" w:eastAsia="Times New Roman" w:hAnsi="Calibri" w:cs="Calibri"/>
          <w:b/>
          <w:sz w:val="24"/>
          <w:szCs w:val="24"/>
        </w:rPr>
        <w:t>NEW ABO2 workflow</w:t>
      </w:r>
      <w:r w:rsidRPr="0073683B">
        <w:rPr>
          <w:rFonts w:ascii="Calibri" w:eastAsia="Times New Roman" w:hAnsi="Calibri" w:cs="Calibri"/>
          <w:b/>
          <w:sz w:val="24"/>
          <w:szCs w:val="24"/>
        </w:rPr>
        <w:t xml:space="preserve">  </w:t>
      </w:r>
    </w:p>
    <w:p w:rsidR="0073683B" w:rsidRPr="0073683B" w:rsidRDefault="0073683B"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b/>
          <w:sz w:val="24"/>
          <w:szCs w:val="24"/>
        </w:rPr>
      </w:pPr>
      <w:r w:rsidRPr="0073683B">
        <w:rPr>
          <w:rFonts w:ascii="Calibri" w:eastAsia="Calibri" w:hAnsi="Calibri" w:cs="Calibri"/>
          <w:b/>
          <w:sz w:val="24"/>
          <w:szCs w:val="24"/>
        </w:rPr>
        <w:t xml:space="preserve">Situation: </w:t>
      </w:r>
    </w:p>
    <w:p w:rsidR="0073683B" w:rsidRDefault="0073683B" w:rsidP="0073683B">
      <w:pPr>
        <w:spacing w:after="0" w:line="240" w:lineRule="auto"/>
        <w:rPr>
          <w:rFonts w:ascii="Calibri" w:eastAsia="Times New Roman" w:hAnsi="Calibri" w:cs="Calibri"/>
          <w:sz w:val="24"/>
          <w:szCs w:val="24"/>
        </w:rPr>
      </w:pPr>
      <w:r>
        <w:rPr>
          <w:rFonts w:ascii="Calibri" w:eastAsia="Times New Roman" w:hAnsi="Calibri" w:cs="Calibri"/>
          <w:sz w:val="24"/>
          <w:szCs w:val="24"/>
        </w:rPr>
        <w:t>Second ABO specimens are routinely deemed unacceptable when they arrive in the Blood Bank.</w:t>
      </w:r>
    </w:p>
    <w:p w:rsidR="0073683B" w:rsidRPr="0073683B" w:rsidRDefault="0073683B"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b/>
          <w:sz w:val="24"/>
          <w:szCs w:val="24"/>
        </w:rPr>
      </w:pPr>
      <w:r w:rsidRPr="0073683B">
        <w:rPr>
          <w:rFonts w:ascii="Calibri" w:eastAsia="Calibri" w:hAnsi="Calibri" w:cs="Calibri"/>
          <w:b/>
          <w:sz w:val="24"/>
          <w:szCs w:val="24"/>
        </w:rPr>
        <w:t>Background:</w:t>
      </w:r>
    </w:p>
    <w:p w:rsidR="0073683B" w:rsidRDefault="0073683B" w:rsidP="0073683B">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Second ABOs are required on all patients with no blood bank history before blood other than type O can be released. Second ABOs must come from a separate collection from the original type and screen that includes another patient identification </w:t>
      </w:r>
      <w:r w:rsidR="00A94C5F">
        <w:rPr>
          <w:rFonts w:ascii="Calibri" w:eastAsia="Times New Roman" w:hAnsi="Calibri" w:cs="Calibri"/>
          <w:sz w:val="24"/>
          <w:szCs w:val="24"/>
        </w:rPr>
        <w:t xml:space="preserve">process. </w:t>
      </w:r>
    </w:p>
    <w:p w:rsidR="00A01823" w:rsidRPr="0073683B" w:rsidRDefault="00A01823"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sz w:val="24"/>
          <w:szCs w:val="24"/>
        </w:rPr>
      </w:pPr>
      <w:r w:rsidRPr="0073683B">
        <w:rPr>
          <w:rFonts w:ascii="Calibri" w:eastAsia="Calibri" w:hAnsi="Calibri" w:cs="Calibri"/>
          <w:b/>
          <w:sz w:val="24"/>
          <w:szCs w:val="24"/>
        </w:rPr>
        <w:t>Assessment:</w:t>
      </w:r>
      <w:r w:rsidRPr="0073683B">
        <w:rPr>
          <w:rFonts w:ascii="Calibri" w:eastAsia="Calibri" w:hAnsi="Calibri" w:cs="Calibri"/>
          <w:sz w:val="24"/>
          <w:szCs w:val="24"/>
        </w:rPr>
        <w:t xml:space="preserve"> </w:t>
      </w:r>
    </w:p>
    <w:p w:rsidR="0073683B" w:rsidRPr="0073683B" w:rsidRDefault="00A94C5F" w:rsidP="0073683B">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Current samples are arriving to the Blood Bank with previously drawn labels under the ABO2 label indicating the specimens were collected at the same time as the TSX and held in the department until needed by Blood Bank. </w:t>
      </w:r>
      <w:r w:rsidR="006A5C62">
        <w:rPr>
          <w:rFonts w:ascii="Calibri" w:eastAsia="Times New Roman" w:hAnsi="Calibri" w:cs="Calibri"/>
          <w:sz w:val="24"/>
          <w:szCs w:val="24"/>
        </w:rPr>
        <w:t>T</w:t>
      </w:r>
      <w:r>
        <w:rPr>
          <w:rFonts w:ascii="Calibri" w:eastAsia="Times New Roman" w:hAnsi="Calibri" w:cs="Calibri"/>
          <w:sz w:val="24"/>
          <w:szCs w:val="24"/>
        </w:rPr>
        <w:t xml:space="preserve">his practice </w:t>
      </w:r>
      <w:r w:rsidR="006A5C62">
        <w:rPr>
          <w:rFonts w:ascii="Calibri" w:eastAsia="Times New Roman" w:hAnsi="Calibri" w:cs="Calibri"/>
          <w:sz w:val="24"/>
          <w:szCs w:val="24"/>
        </w:rPr>
        <w:t>seems to be</w:t>
      </w:r>
      <w:r>
        <w:rPr>
          <w:rFonts w:ascii="Calibri" w:eastAsia="Times New Roman" w:hAnsi="Calibri" w:cs="Calibri"/>
          <w:sz w:val="24"/>
          <w:szCs w:val="24"/>
        </w:rPr>
        <w:t xml:space="preserve"> widespread and puts patient safety at risk.  </w:t>
      </w:r>
      <w:r w:rsidR="0073683B" w:rsidRPr="0073683B">
        <w:rPr>
          <w:rFonts w:ascii="Calibri" w:eastAsia="Times New Roman" w:hAnsi="Calibri" w:cs="Calibri"/>
          <w:sz w:val="24"/>
          <w:szCs w:val="24"/>
        </w:rPr>
        <w:tab/>
      </w:r>
      <w:r w:rsidR="0073683B" w:rsidRPr="0073683B">
        <w:rPr>
          <w:rFonts w:ascii="Calibri" w:eastAsia="Times New Roman" w:hAnsi="Calibri" w:cs="Calibri"/>
          <w:sz w:val="24"/>
          <w:szCs w:val="24"/>
        </w:rPr>
        <w:tab/>
      </w:r>
    </w:p>
    <w:p w:rsidR="0073683B" w:rsidRPr="0073683B" w:rsidRDefault="0073683B" w:rsidP="0073683B">
      <w:pPr>
        <w:spacing w:after="0" w:line="240" w:lineRule="auto"/>
        <w:rPr>
          <w:rFonts w:ascii="Calibri" w:eastAsia="Times New Roman" w:hAnsi="Calibri" w:cs="Calibri"/>
          <w:sz w:val="24"/>
          <w:szCs w:val="24"/>
        </w:rPr>
      </w:pPr>
    </w:p>
    <w:p w:rsidR="0073683B" w:rsidRPr="0073683B" w:rsidRDefault="0073683B" w:rsidP="0073683B">
      <w:pPr>
        <w:spacing w:line="276" w:lineRule="auto"/>
        <w:rPr>
          <w:rFonts w:ascii="Calibri" w:eastAsia="Calibri" w:hAnsi="Calibri" w:cs="Calibri"/>
          <w:sz w:val="24"/>
          <w:szCs w:val="24"/>
        </w:rPr>
      </w:pPr>
      <w:r w:rsidRPr="0073683B">
        <w:rPr>
          <w:rFonts w:ascii="Calibri" w:eastAsia="Calibri" w:hAnsi="Calibri" w:cs="Calibri"/>
          <w:b/>
          <w:sz w:val="24"/>
          <w:szCs w:val="24"/>
        </w:rPr>
        <w:t>Recommendation:</w:t>
      </w:r>
    </w:p>
    <w:p w:rsidR="006A5C62" w:rsidRDefault="00A94C5F" w:rsidP="004E4B9F">
      <w:pPr>
        <w:spacing w:after="0" w:line="240" w:lineRule="auto"/>
        <w:rPr>
          <w:rFonts w:ascii="Calibri" w:eastAsia="Times New Roman" w:hAnsi="Calibri" w:cs="Calibri"/>
          <w:sz w:val="24"/>
          <w:szCs w:val="24"/>
        </w:rPr>
      </w:pPr>
      <w:r>
        <w:rPr>
          <w:rFonts w:ascii="Calibri" w:eastAsia="Times New Roman" w:hAnsi="Calibri" w:cs="Calibri"/>
          <w:sz w:val="24"/>
          <w:szCs w:val="24"/>
        </w:rPr>
        <w:t>Blood Bank will now send a tube to the department in which to collect the ABO2</w:t>
      </w:r>
      <w:r w:rsidR="0073683B" w:rsidRPr="0073683B">
        <w:rPr>
          <w:rFonts w:ascii="Calibri" w:eastAsia="Times New Roman" w:hAnsi="Calibri" w:cs="Calibri"/>
          <w:sz w:val="24"/>
          <w:szCs w:val="24"/>
        </w:rPr>
        <w:t xml:space="preserve">. </w:t>
      </w:r>
      <w:r>
        <w:rPr>
          <w:rFonts w:ascii="Calibri" w:eastAsia="Times New Roman" w:hAnsi="Calibri" w:cs="Calibri"/>
          <w:sz w:val="24"/>
          <w:szCs w:val="24"/>
        </w:rPr>
        <w:t xml:space="preserve">Blood Bank staff will call the department and alert them that a second collection is needed, has been ordered, and that a tube is being sent to be used for the collection. The tubes will be 2mL pink top tubes only stocked by </w:t>
      </w:r>
      <w:r w:rsidR="00F3583B">
        <w:rPr>
          <w:rFonts w:ascii="Calibri" w:eastAsia="Times New Roman" w:hAnsi="Calibri" w:cs="Calibri"/>
          <w:sz w:val="24"/>
          <w:szCs w:val="24"/>
        </w:rPr>
        <w:t xml:space="preserve">DMC </w:t>
      </w:r>
      <w:r>
        <w:rPr>
          <w:rFonts w:ascii="Calibri" w:eastAsia="Times New Roman" w:hAnsi="Calibri" w:cs="Calibri"/>
          <w:sz w:val="24"/>
          <w:szCs w:val="24"/>
        </w:rPr>
        <w:t xml:space="preserve">blood bank. </w:t>
      </w:r>
      <w:r w:rsidR="00626ED8">
        <w:rPr>
          <w:rFonts w:ascii="Calibri" w:eastAsia="Times New Roman" w:hAnsi="Calibri" w:cs="Calibri"/>
          <w:sz w:val="24"/>
          <w:szCs w:val="24"/>
        </w:rPr>
        <w:t xml:space="preserve">This item should NOT be ordered by any other department. Blood Bank will reject any sample not received in the correct tube. </w:t>
      </w:r>
      <w:r w:rsidR="003F1B7F">
        <w:rPr>
          <w:rFonts w:ascii="Calibri" w:eastAsia="Times New Roman" w:hAnsi="Calibri" w:cs="Calibri"/>
          <w:sz w:val="24"/>
          <w:szCs w:val="24"/>
        </w:rPr>
        <w:t xml:space="preserve">DMC </w:t>
      </w:r>
      <w:r w:rsidR="00626ED8">
        <w:rPr>
          <w:rFonts w:ascii="Calibri" w:eastAsia="Times New Roman" w:hAnsi="Calibri" w:cs="Calibri"/>
          <w:sz w:val="24"/>
          <w:szCs w:val="24"/>
        </w:rPr>
        <w:t xml:space="preserve">Blood Bank will begin this new process starting on </w:t>
      </w:r>
      <w:r w:rsidR="003F1B7F">
        <w:rPr>
          <w:rFonts w:ascii="Calibri" w:eastAsia="Times New Roman" w:hAnsi="Calibri" w:cs="Calibri"/>
          <w:sz w:val="24"/>
          <w:szCs w:val="24"/>
        </w:rPr>
        <w:t>January 3</w:t>
      </w:r>
      <w:r w:rsidR="003F1B7F" w:rsidRPr="003F1B7F">
        <w:rPr>
          <w:rFonts w:ascii="Calibri" w:eastAsia="Times New Roman" w:hAnsi="Calibri" w:cs="Calibri"/>
          <w:sz w:val="24"/>
          <w:szCs w:val="24"/>
          <w:vertAlign w:val="superscript"/>
        </w:rPr>
        <w:t>rd</w:t>
      </w:r>
      <w:r w:rsidR="003F1B7F">
        <w:rPr>
          <w:rFonts w:ascii="Calibri" w:eastAsia="Times New Roman" w:hAnsi="Calibri" w:cs="Calibri"/>
          <w:sz w:val="24"/>
          <w:szCs w:val="24"/>
        </w:rPr>
        <w:t>, 2023.</w:t>
      </w:r>
    </w:p>
    <w:p w:rsidR="00F25FE7" w:rsidRDefault="00626ED8" w:rsidP="004E4B9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A01823">
        <w:rPr>
          <w:rFonts w:ascii="Calibri" w:eastAsia="Times New Roman" w:hAnsi="Calibri" w:cs="Calibri"/>
          <w:sz w:val="24"/>
          <w:szCs w:val="24"/>
        </w:rPr>
        <w:t>Please note the differences between the current 6mL and new 2mL pink top tubes below:</w:t>
      </w:r>
    </w:p>
    <w:p w:rsidR="00F25FE7" w:rsidRDefault="00F25FE7" w:rsidP="004E4B9F">
      <w:pPr>
        <w:spacing w:after="0" w:line="240" w:lineRule="auto"/>
        <w:rPr>
          <w:rFonts w:ascii="Calibri" w:eastAsia="Times New Roman" w:hAnsi="Calibri" w:cs="Calibri"/>
          <w:sz w:val="24"/>
          <w:szCs w:val="24"/>
        </w:rPr>
      </w:pPr>
    </w:p>
    <w:p w:rsidR="0073683B" w:rsidRDefault="00A01823" w:rsidP="00161FFA">
      <w:pPr>
        <w:spacing w:after="0" w:line="240" w:lineRule="auto"/>
        <w:jc w:val="center"/>
        <w:rPr>
          <w:rFonts w:ascii="Calibri" w:eastAsia="Times New Roman" w:hAnsi="Calibri" w:cs="Calibri"/>
          <w:b/>
          <w:sz w:val="24"/>
          <w:szCs w:val="24"/>
        </w:rPr>
      </w:pPr>
      <w:r>
        <w:rPr>
          <w:noProof/>
        </w:rPr>
        <w:drawing>
          <wp:inline distT="0" distB="0" distL="0" distR="0" wp14:anchorId="0DE4FF08" wp14:editId="1F5EB8A3">
            <wp:extent cx="2914650" cy="3833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20923" cy="3841886"/>
                    </a:xfrm>
                    <a:prstGeom prst="rect">
                      <a:avLst/>
                    </a:prstGeom>
                  </pic:spPr>
                </pic:pic>
              </a:graphicData>
            </a:graphic>
          </wp:inline>
        </w:drawing>
      </w:r>
    </w:p>
    <w:p w:rsidR="001D7233" w:rsidRDefault="001D7233" w:rsidP="00161FFA">
      <w:pPr>
        <w:spacing w:after="0" w:line="240" w:lineRule="auto"/>
        <w:jc w:val="center"/>
        <w:rPr>
          <w:rFonts w:ascii="Calibri" w:eastAsia="Times New Roman" w:hAnsi="Calibri" w:cs="Calibri"/>
          <w:b/>
          <w:sz w:val="24"/>
          <w:szCs w:val="24"/>
        </w:rPr>
      </w:pPr>
    </w:p>
    <w:p w:rsidR="00E63C43" w:rsidRDefault="001D7233" w:rsidP="003F1B7F">
      <w:pPr>
        <w:spacing w:after="0" w:line="240" w:lineRule="auto"/>
        <w:jc w:val="center"/>
      </w:pPr>
      <w:r>
        <w:rPr>
          <w:rFonts w:ascii="Calibri" w:eastAsia="Times New Roman" w:hAnsi="Calibri" w:cs="Calibri"/>
          <w:b/>
          <w:sz w:val="24"/>
          <w:szCs w:val="24"/>
        </w:rPr>
        <w:t>Emmanuel Fadeyi</w:t>
      </w:r>
      <w:r w:rsidR="00F40B8A">
        <w:rPr>
          <w:rFonts w:ascii="Calibri" w:eastAsia="Times New Roman" w:hAnsi="Calibri" w:cs="Calibri"/>
          <w:b/>
          <w:sz w:val="24"/>
          <w:szCs w:val="24"/>
        </w:rPr>
        <w:t>, MD</w:t>
      </w:r>
      <w:r>
        <w:rPr>
          <w:rFonts w:ascii="Calibri" w:eastAsia="Times New Roman" w:hAnsi="Calibri" w:cs="Calibri"/>
          <w:b/>
          <w:sz w:val="24"/>
          <w:szCs w:val="24"/>
        </w:rPr>
        <w:t xml:space="preserve"> 12/22/2022</w:t>
      </w:r>
      <w:bookmarkStart w:id="0" w:name="_GoBack"/>
      <w:bookmarkEnd w:id="0"/>
    </w:p>
    <w:sectPr w:rsidR="00E63C43" w:rsidSect="0040324C">
      <w:pgSz w:w="12240" w:h="15840"/>
      <w:pgMar w:top="576" w:right="720" w:bottom="576"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3B"/>
    <w:rsid w:val="0012702C"/>
    <w:rsid w:val="00161FFA"/>
    <w:rsid w:val="001D7233"/>
    <w:rsid w:val="003F1B7F"/>
    <w:rsid w:val="00465C61"/>
    <w:rsid w:val="004C215D"/>
    <w:rsid w:val="004E4B9F"/>
    <w:rsid w:val="00583F32"/>
    <w:rsid w:val="00626ED8"/>
    <w:rsid w:val="006A5C62"/>
    <w:rsid w:val="0073683B"/>
    <w:rsid w:val="00830842"/>
    <w:rsid w:val="00A01823"/>
    <w:rsid w:val="00A94C5F"/>
    <w:rsid w:val="00F16C12"/>
    <w:rsid w:val="00F25FE7"/>
    <w:rsid w:val="00F3583B"/>
    <w:rsid w:val="00F4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3847"/>
  <w15:chartTrackingRefBased/>
  <w15:docId w15:val="{59FEF1C9-7D00-434C-A197-C94F7D35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 Warren</dc:creator>
  <cp:keywords/>
  <dc:description/>
  <cp:lastModifiedBy>Sheila L. Blanton</cp:lastModifiedBy>
  <cp:revision>5</cp:revision>
  <dcterms:created xsi:type="dcterms:W3CDTF">2022-12-22T15:05:00Z</dcterms:created>
  <dcterms:modified xsi:type="dcterms:W3CDTF">2022-12-28T14:52:00Z</dcterms:modified>
</cp:coreProperties>
</file>