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0C" w:rsidRPr="00BB02A7" w:rsidRDefault="002C27C4" w:rsidP="002C27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2A7">
        <w:rPr>
          <w:rFonts w:ascii="Times New Roman" w:hAnsi="Times New Roman" w:cs="Times New Roman"/>
          <w:b/>
          <w:sz w:val="32"/>
          <w:szCs w:val="32"/>
        </w:rPr>
        <w:t>WBCs Side Estimate S</w:t>
      </w:r>
      <w:r w:rsidR="00AF1DC9" w:rsidRPr="00BB02A7">
        <w:rPr>
          <w:rFonts w:ascii="Times New Roman" w:hAnsi="Times New Roman" w:cs="Times New Roman"/>
          <w:b/>
          <w:sz w:val="32"/>
          <w:szCs w:val="32"/>
        </w:rPr>
        <w:t>tudy</w:t>
      </w:r>
      <w:r w:rsidRPr="00BB02A7">
        <w:rPr>
          <w:rFonts w:ascii="Times New Roman" w:hAnsi="Times New Roman" w:cs="Times New Roman"/>
          <w:b/>
          <w:sz w:val="32"/>
          <w:szCs w:val="32"/>
        </w:rPr>
        <w:t xml:space="preserve"> Summary</w:t>
      </w:r>
      <w:r w:rsidR="00D64F3D">
        <w:rPr>
          <w:rFonts w:ascii="Times New Roman" w:hAnsi="Times New Roman" w:cs="Times New Roman"/>
          <w:b/>
          <w:sz w:val="32"/>
          <w:szCs w:val="32"/>
        </w:rPr>
        <w:t xml:space="preserve"> 2014</w:t>
      </w:r>
    </w:p>
    <w:p w:rsidR="00AF1DC9" w:rsidRPr="000B71F5" w:rsidRDefault="003365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CLSs performed WBC estimates on ten slides.  The WBC counts ranged from 1.9 to 37.7 x10</w:t>
      </w:r>
      <w:r w:rsidRPr="0033651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/cc</w:t>
      </w:r>
      <w:r w:rsidR="0097074A">
        <w:rPr>
          <w:rFonts w:ascii="Times New Roman" w:hAnsi="Times New Roman" w:cs="Times New Roman"/>
          <w:sz w:val="28"/>
          <w:szCs w:val="28"/>
        </w:rPr>
        <w:t xml:space="preserve">.  Per SOP </w:t>
      </w:r>
      <w:r w:rsidR="00B66F20">
        <w:rPr>
          <w:rFonts w:ascii="Times New Roman" w:hAnsi="Times New Roman" w:cs="Times New Roman"/>
          <w:sz w:val="28"/>
          <w:szCs w:val="28"/>
        </w:rPr>
        <w:t xml:space="preserve">1117.t </w:t>
      </w:r>
      <w:r w:rsidR="00B66F20" w:rsidRPr="00B66F20">
        <w:rPr>
          <w:rFonts w:ascii="Times New Roman" w:hAnsi="Times New Roman" w:cs="Times New Roman"/>
          <w:i/>
          <w:sz w:val="28"/>
          <w:szCs w:val="28"/>
        </w:rPr>
        <w:t>WBC</w:t>
      </w:r>
      <w:r w:rsidR="000B71F5" w:rsidRPr="000B71F5">
        <w:rPr>
          <w:rFonts w:ascii="Times New Roman" w:hAnsi="Times New Roman" w:cs="Times New Roman"/>
          <w:i/>
          <w:sz w:val="28"/>
          <w:szCs w:val="28"/>
        </w:rPr>
        <w:t xml:space="preserve"> Estimate on Peripheral Blood</w:t>
      </w:r>
      <w:r w:rsidR="000B71F5">
        <w:rPr>
          <w:rFonts w:ascii="Times New Roman" w:hAnsi="Times New Roman" w:cs="Times New Roman"/>
          <w:i/>
          <w:sz w:val="28"/>
          <w:szCs w:val="28"/>
        </w:rPr>
        <w:t>:</w:t>
      </w:r>
    </w:p>
    <w:p w:rsidR="000B71F5" w:rsidRPr="000B71F5" w:rsidRDefault="000B71F5" w:rsidP="00B356CF">
      <w:pPr>
        <w:numPr>
          <w:ilvl w:val="1"/>
          <w:numId w:val="0"/>
        </w:numPr>
        <w:tabs>
          <w:tab w:val="num" w:pos="1080"/>
        </w:tabs>
        <w:overflowPunct w:val="0"/>
        <w:autoSpaceDE w:val="0"/>
        <w:autoSpaceDN w:val="0"/>
        <w:adjustRightInd w:val="0"/>
        <w:spacing w:before="120" w:after="120" w:line="240" w:lineRule="auto"/>
        <w:ind w:left="1440" w:hanging="720"/>
        <w:textAlignment w:val="baseline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0B71F5">
        <w:rPr>
          <w:rFonts w:ascii="Times New Roman" w:eastAsia="Times New Roman" w:hAnsi="Times New Roman" w:cs="Times New Roman"/>
          <w:sz w:val="24"/>
          <w:szCs w:val="20"/>
        </w:rPr>
        <w:t>Evaluate a wedge smear for acceptable cell distribution, feathered edge and staining.</w:t>
      </w:r>
    </w:p>
    <w:p w:rsidR="000B71F5" w:rsidRPr="000B71F5" w:rsidRDefault="000B71F5" w:rsidP="00B356CF">
      <w:pPr>
        <w:numPr>
          <w:ilvl w:val="1"/>
          <w:numId w:val="0"/>
        </w:numPr>
        <w:tabs>
          <w:tab w:val="num" w:pos="1080"/>
        </w:tabs>
        <w:overflowPunct w:val="0"/>
        <w:autoSpaceDE w:val="0"/>
        <w:autoSpaceDN w:val="0"/>
        <w:adjustRightInd w:val="0"/>
        <w:spacing w:before="120" w:after="120" w:line="240" w:lineRule="auto"/>
        <w:ind w:left="1440" w:hanging="720"/>
        <w:textAlignment w:val="baseline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0B71F5">
        <w:rPr>
          <w:rFonts w:ascii="Times New Roman" w:eastAsia="Times New Roman" w:hAnsi="Times New Roman" w:cs="Times New Roman"/>
          <w:sz w:val="24"/>
          <w:szCs w:val="20"/>
        </w:rPr>
        <w:t>Count the number of both intact and disrupted WBCs in each of ten fields where the RBCs overlap slightly, under 50X oil immersion objective.</w:t>
      </w:r>
    </w:p>
    <w:p w:rsidR="000B71F5" w:rsidRPr="000B71F5" w:rsidRDefault="000B71F5" w:rsidP="00B356CF">
      <w:pPr>
        <w:numPr>
          <w:ilvl w:val="1"/>
          <w:numId w:val="0"/>
        </w:numPr>
        <w:tabs>
          <w:tab w:val="num" w:pos="1080"/>
        </w:tabs>
        <w:overflowPunct w:val="0"/>
        <w:autoSpaceDE w:val="0"/>
        <w:autoSpaceDN w:val="0"/>
        <w:adjustRightInd w:val="0"/>
        <w:spacing w:before="120" w:after="120" w:line="240" w:lineRule="auto"/>
        <w:ind w:left="1440" w:hanging="720"/>
        <w:textAlignment w:val="baseline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0B71F5">
        <w:rPr>
          <w:rFonts w:ascii="Times New Roman" w:eastAsia="Times New Roman" w:hAnsi="Times New Roman" w:cs="Times New Roman"/>
          <w:sz w:val="24"/>
          <w:szCs w:val="20"/>
        </w:rPr>
        <w:t xml:space="preserve">Multiply this number by 300 to get the estimated WBC count per </w:t>
      </w:r>
      <w:r w:rsidRPr="000B71F5">
        <w:rPr>
          <w:rFonts w:ascii="Symbol" w:eastAsia="Times New Roman" w:hAnsi="Symbol" w:cs="Times New Roman"/>
          <w:sz w:val="24"/>
          <w:szCs w:val="20"/>
        </w:rPr>
        <w:t></w:t>
      </w:r>
      <w:r w:rsidRPr="000B71F5">
        <w:rPr>
          <w:rFonts w:ascii="Times New Roman" w:eastAsia="Times New Roman" w:hAnsi="Times New Roman" w:cs="Times New Roman"/>
          <w:sz w:val="24"/>
          <w:szCs w:val="20"/>
        </w:rPr>
        <w:t>L.</w:t>
      </w:r>
    </w:p>
    <w:p w:rsidR="000B71F5" w:rsidRPr="000B71F5" w:rsidRDefault="000B71F5" w:rsidP="00B356CF">
      <w:pPr>
        <w:numPr>
          <w:ilvl w:val="1"/>
          <w:numId w:val="0"/>
        </w:numPr>
        <w:tabs>
          <w:tab w:val="num" w:pos="1080"/>
        </w:tabs>
        <w:overflowPunct w:val="0"/>
        <w:autoSpaceDE w:val="0"/>
        <w:autoSpaceDN w:val="0"/>
        <w:adjustRightInd w:val="0"/>
        <w:spacing w:before="120" w:after="120" w:line="240" w:lineRule="auto"/>
        <w:ind w:left="1440" w:hanging="720"/>
        <w:textAlignment w:val="baseline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0B71F5">
        <w:rPr>
          <w:rFonts w:ascii="Times New Roman" w:eastAsia="Times New Roman" w:hAnsi="Times New Roman" w:cs="Times New Roman"/>
          <w:sz w:val="24"/>
          <w:szCs w:val="20"/>
        </w:rPr>
        <w:t>The WBC estimate should agree with the automated WBC count by 10%</w:t>
      </w:r>
    </w:p>
    <w:p w:rsidR="000B71F5" w:rsidRPr="000B71F5" w:rsidRDefault="000B71F5" w:rsidP="000B7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B71F5" w:rsidRDefault="00382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average WBC estimates performed by</w:t>
      </w:r>
      <w:r w:rsidR="00FA30FD">
        <w:rPr>
          <w:rFonts w:ascii="Times New Roman" w:hAnsi="Times New Roman" w:cs="Times New Roman"/>
          <w:sz w:val="28"/>
          <w:szCs w:val="28"/>
        </w:rPr>
        <w:t xml:space="preserve"> 12 CLSs</w:t>
      </w:r>
      <w:r w:rsidR="000A3E7B">
        <w:rPr>
          <w:rFonts w:ascii="Times New Roman" w:hAnsi="Times New Roman" w:cs="Times New Roman"/>
          <w:sz w:val="28"/>
          <w:szCs w:val="28"/>
        </w:rPr>
        <w:t xml:space="preserve"> within 10% of</w:t>
      </w:r>
      <w:r>
        <w:rPr>
          <w:rFonts w:ascii="Times New Roman" w:hAnsi="Times New Roman" w:cs="Times New Roman"/>
          <w:sz w:val="28"/>
          <w:szCs w:val="28"/>
        </w:rPr>
        <w:t xml:space="preserve"> the LH780 </w:t>
      </w:r>
      <w:r w:rsidR="00FA30FD">
        <w:rPr>
          <w:rFonts w:ascii="Times New Roman" w:hAnsi="Times New Roman" w:cs="Times New Roman"/>
          <w:sz w:val="28"/>
          <w:szCs w:val="28"/>
        </w:rPr>
        <w:t xml:space="preserve">WBC counts </w:t>
      </w:r>
      <w:r>
        <w:rPr>
          <w:rFonts w:ascii="Times New Roman" w:hAnsi="Times New Roman" w:cs="Times New Roman"/>
          <w:sz w:val="28"/>
          <w:szCs w:val="28"/>
        </w:rPr>
        <w:t xml:space="preserve">were 2 out of 10.  </w:t>
      </w:r>
      <w:r w:rsidR="003625F2">
        <w:rPr>
          <w:rFonts w:ascii="Times New Roman" w:hAnsi="Times New Roman" w:cs="Times New Roman"/>
          <w:sz w:val="28"/>
          <w:szCs w:val="28"/>
        </w:rPr>
        <w:t xml:space="preserve">Four out of 10 estimates agreed by 20%.  </w:t>
      </w:r>
      <w:r>
        <w:rPr>
          <w:rFonts w:ascii="Times New Roman" w:hAnsi="Times New Roman" w:cs="Times New Roman"/>
          <w:sz w:val="28"/>
          <w:szCs w:val="28"/>
        </w:rPr>
        <w:t>Estimate ranges were anywhere from 10 to 50% of the LH780 WBC, with no pattern.</w:t>
      </w:r>
    </w:p>
    <w:p w:rsidR="0094681B" w:rsidRDefault="0094681B" w:rsidP="0094681B">
      <w:pPr>
        <w:numPr>
          <w:ilvl w:val="1"/>
          <w:numId w:val="0"/>
        </w:numPr>
        <w:tabs>
          <w:tab w:val="num" w:pos="1080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The first conclus</w:t>
      </w:r>
      <w:r w:rsidR="00D64F3D">
        <w:rPr>
          <w:rFonts w:ascii="Times New Roman" w:hAnsi="Times New Roman" w:cs="Times New Roman"/>
          <w:sz w:val="28"/>
          <w:szCs w:val="28"/>
        </w:rPr>
        <w:t>ion is that SOP 1117.t has been</w:t>
      </w:r>
      <w:r>
        <w:rPr>
          <w:rFonts w:ascii="Times New Roman" w:hAnsi="Times New Roman" w:cs="Times New Roman"/>
          <w:sz w:val="28"/>
          <w:szCs w:val="28"/>
        </w:rPr>
        <w:t xml:space="preserve"> changed to </w:t>
      </w:r>
      <w:r w:rsidRPr="000B71F5">
        <w:rPr>
          <w:rFonts w:ascii="Times New Roman" w:eastAsia="Times New Roman" w:hAnsi="Times New Roman" w:cs="Times New Roman"/>
          <w:i/>
          <w:sz w:val="24"/>
          <w:szCs w:val="20"/>
        </w:rPr>
        <w:t>The WBC estimate should agree w</w:t>
      </w:r>
      <w:r w:rsidRPr="0094681B">
        <w:rPr>
          <w:rFonts w:ascii="Times New Roman" w:eastAsia="Times New Roman" w:hAnsi="Times New Roman" w:cs="Times New Roman"/>
          <w:i/>
          <w:sz w:val="24"/>
          <w:szCs w:val="20"/>
        </w:rPr>
        <w:t xml:space="preserve">ith the automated WBC count by </w:t>
      </w:r>
      <w:proofErr w:type="gramStart"/>
      <w:r w:rsidRPr="0094681B">
        <w:rPr>
          <w:rFonts w:ascii="Times New Roman" w:eastAsia="Times New Roman" w:hAnsi="Times New Roman" w:cs="Times New Roman"/>
          <w:i/>
          <w:sz w:val="24"/>
          <w:szCs w:val="20"/>
        </w:rPr>
        <w:t>2</w:t>
      </w:r>
      <w:r w:rsidRPr="000B71F5">
        <w:rPr>
          <w:rFonts w:ascii="Times New Roman" w:eastAsia="Times New Roman" w:hAnsi="Times New Roman" w:cs="Times New Roman"/>
          <w:i/>
          <w:sz w:val="24"/>
          <w:szCs w:val="20"/>
        </w:rPr>
        <w:t>0%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9D2B2A">
        <w:rPr>
          <w:rFonts w:ascii="Times New Roman" w:eastAsia="Times New Roman" w:hAnsi="Times New Roman" w:cs="Times New Roman"/>
          <w:i/>
          <w:sz w:val="24"/>
          <w:szCs w:val="20"/>
        </w:rPr>
        <w:t>(December, 2014)</w:t>
      </w:r>
    </w:p>
    <w:p w:rsidR="0094681B" w:rsidRDefault="0094681B" w:rsidP="009346ED">
      <w:pPr>
        <w:numPr>
          <w:ilvl w:val="1"/>
          <w:numId w:val="0"/>
        </w:numPr>
        <w:tabs>
          <w:tab w:val="num" w:pos="1080"/>
        </w:tabs>
        <w:overflowPunct w:val="0"/>
        <w:autoSpaceDE w:val="0"/>
        <w:autoSpaceDN w:val="0"/>
        <w:adjustRightInd w:val="0"/>
        <w:spacing w:before="120" w:after="120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second conclusion is more important.  Extensive correlations have been performed here at UCDHS and historically by peers and research.  The automated impendence WBC count</w:t>
      </w:r>
      <w:r w:rsidR="00844865">
        <w:rPr>
          <w:rFonts w:ascii="Times New Roman" w:eastAsia="Times New Roman" w:hAnsi="Times New Roman" w:cs="Times New Roman"/>
          <w:sz w:val="28"/>
          <w:szCs w:val="28"/>
        </w:rPr>
        <w:t xml:space="preserve"> is more accurate than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manual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hemacytometer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chamber count.  Interference </w:t>
      </w:r>
      <w:r w:rsidR="008252F8">
        <w:rPr>
          <w:rFonts w:ascii="Times New Roman" w:eastAsia="Times New Roman" w:hAnsi="Times New Roman" w:cs="Times New Roman"/>
          <w:sz w:val="28"/>
          <w:szCs w:val="28"/>
        </w:rPr>
        <w:t>may</w:t>
      </w:r>
      <w:r w:rsidR="00477BFF">
        <w:rPr>
          <w:rFonts w:ascii="Times New Roman" w:eastAsia="Times New Roman" w:hAnsi="Times New Roman" w:cs="Times New Roman"/>
          <w:sz w:val="28"/>
          <w:szCs w:val="28"/>
        </w:rPr>
        <w:t xml:space="preserve"> occur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2AD">
        <w:rPr>
          <w:rFonts w:ascii="Times New Roman" w:eastAsia="Times New Roman" w:hAnsi="Times New Roman" w:cs="Times New Roman"/>
          <w:sz w:val="28"/>
          <w:szCs w:val="28"/>
        </w:rPr>
        <w:t xml:space="preserve">with large and giant platelets, </w:t>
      </w:r>
      <w:proofErr w:type="spellStart"/>
      <w:r w:rsidR="00E33139">
        <w:rPr>
          <w:rFonts w:ascii="Times New Roman" w:eastAsia="Times New Roman" w:hAnsi="Times New Roman" w:cs="Times New Roman"/>
          <w:sz w:val="28"/>
          <w:szCs w:val="28"/>
        </w:rPr>
        <w:t>schistocytes</w:t>
      </w:r>
      <w:proofErr w:type="spellEnd"/>
      <w:r w:rsidR="00E33139">
        <w:rPr>
          <w:rFonts w:ascii="Times New Roman" w:eastAsia="Times New Roman" w:hAnsi="Times New Roman" w:cs="Times New Roman"/>
          <w:sz w:val="28"/>
          <w:szCs w:val="28"/>
        </w:rPr>
        <w:t xml:space="preserve">, or </w:t>
      </w:r>
      <w:r w:rsidR="00635D06">
        <w:rPr>
          <w:rFonts w:ascii="Times New Roman" w:eastAsia="Times New Roman" w:hAnsi="Times New Roman" w:cs="Times New Roman"/>
          <w:sz w:val="28"/>
          <w:szCs w:val="28"/>
        </w:rPr>
        <w:t>platelet clumps.</w:t>
      </w:r>
      <w:r w:rsidR="00A753C2">
        <w:rPr>
          <w:rFonts w:ascii="Times New Roman" w:eastAsia="Times New Roman" w:hAnsi="Times New Roman" w:cs="Times New Roman"/>
          <w:sz w:val="28"/>
          <w:szCs w:val="28"/>
        </w:rPr>
        <w:t xml:space="preserve">  The important point is to trust the WBC count </w:t>
      </w:r>
      <w:r w:rsidR="00A753C2" w:rsidRPr="005D4E60">
        <w:rPr>
          <w:rFonts w:ascii="Times New Roman" w:eastAsia="Times New Roman" w:hAnsi="Times New Roman" w:cs="Times New Roman"/>
          <w:i/>
          <w:sz w:val="28"/>
          <w:szCs w:val="28"/>
        </w:rPr>
        <w:t>within reason</w:t>
      </w:r>
      <w:r w:rsidR="00A753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53C2" w:rsidRDefault="005D4E60" w:rsidP="009346ED">
      <w:pPr>
        <w:numPr>
          <w:ilvl w:val="1"/>
          <w:numId w:val="0"/>
        </w:numPr>
        <w:tabs>
          <w:tab w:val="num" w:pos="1080"/>
        </w:tabs>
        <w:overflowPunct w:val="0"/>
        <w:autoSpaceDE w:val="0"/>
        <w:autoSpaceDN w:val="0"/>
        <w:adjustRightInd w:val="0"/>
        <w:spacing w:before="120" w:after="120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But</w:t>
      </w:r>
      <w:r w:rsidR="00A75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3C2" w:rsidRPr="006F0C05">
        <w:rPr>
          <w:rFonts w:ascii="Times New Roman" w:eastAsia="Times New Roman" w:hAnsi="Times New Roman" w:cs="Times New Roman"/>
          <w:i/>
          <w:sz w:val="28"/>
          <w:szCs w:val="28"/>
        </w:rPr>
        <w:t>within reason</w:t>
      </w:r>
      <w:r w:rsidR="00A753C2">
        <w:rPr>
          <w:rFonts w:ascii="Times New Roman" w:eastAsia="Times New Roman" w:hAnsi="Times New Roman" w:cs="Times New Roman"/>
          <w:sz w:val="28"/>
          <w:szCs w:val="28"/>
        </w:rPr>
        <w:t xml:space="preserve"> is the difficult part.</w:t>
      </w:r>
      <w:r w:rsidR="006F0C05">
        <w:rPr>
          <w:rFonts w:ascii="Times New Roman" w:eastAsia="Times New Roman" w:hAnsi="Times New Roman" w:cs="Times New Roman"/>
          <w:sz w:val="28"/>
          <w:szCs w:val="28"/>
        </w:rPr>
        <w:t xml:space="preserve">  First correctly interpret the histogram.  Second do not overcorrect for NRBC’s.  </w:t>
      </w:r>
      <w:r w:rsidR="00C737EC">
        <w:rPr>
          <w:rFonts w:ascii="Times New Roman" w:eastAsia="Times New Roman" w:hAnsi="Times New Roman" w:cs="Times New Roman"/>
          <w:sz w:val="28"/>
          <w:szCs w:val="28"/>
        </w:rPr>
        <w:t xml:space="preserve">The manual calculation should only be used when </w:t>
      </w:r>
      <w:r w:rsidR="00D86A91">
        <w:rPr>
          <w:rFonts w:ascii="Times New Roman" w:eastAsia="Times New Roman" w:hAnsi="Times New Roman" w:cs="Times New Roman"/>
          <w:sz w:val="28"/>
          <w:szCs w:val="28"/>
        </w:rPr>
        <w:t>the WBC changes significantly, because</w:t>
      </w:r>
      <w:bookmarkStart w:id="0" w:name="_GoBack"/>
      <w:bookmarkEnd w:id="0"/>
      <w:r w:rsidR="006F0C05">
        <w:rPr>
          <w:rFonts w:ascii="Times New Roman" w:eastAsia="Times New Roman" w:hAnsi="Times New Roman" w:cs="Times New Roman"/>
          <w:sz w:val="28"/>
          <w:szCs w:val="28"/>
        </w:rPr>
        <w:t xml:space="preserve"> the manual correction overcorrects the WBC count.  Please refer to the </w:t>
      </w:r>
      <w:r w:rsidR="006F0C05" w:rsidRPr="006F0C05">
        <w:rPr>
          <w:rFonts w:ascii="Times New Roman" w:eastAsia="Times New Roman" w:hAnsi="Times New Roman" w:cs="Times New Roman"/>
          <w:i/>
          <w:sz w:val="28"/>
          <w:szCs w:val="28"/>
        </w:rPr>
        <w:t>LH780 Uncorrected WBC’s and NRBC’s</w:t>
      </w:r>
      <w:r w:rsidR="006F0C05">
        <w:rPr>
          <w:rFonts w:ascii="Times New Roman" w:eastAsia="Times New Roman" w:hAnsi="Times New Roman" w:cs="Times New Roman"/>
          <w:sz w:val="28"/>
          <w:szCs w:val="28"/>
        </w:rPr>
        <w:t xml:space="preserve"> handout.</w:t>
      </w:r>
    </w:p>
    <w:p w:rsidR="00E653FF" w:rsidRPr="0094681B" w:rsidRDefault="00E653FF" w:rsidP="009346ED">
      <w:pPr>
        <w:numPr>
          <w:ilvl w:val="1"/>
          <w:numId w:val="0"/>
        </w:numPr>
        <w:tabs>
          <w:tab w:val="num" w:pos="1080"/>
        </w:tabs>
        <w:overflowPunct w:val="0"/>
        <w:autoSpaceDE w:val="0"/>
        <w:autoSpaceDN w:val="0"/>
        <w:adjustRightInd w:val="0"/>
        <w:spacing w:before="120" w:after="120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Most important is to rely on the histogram review and the automated WBC count more than on the WBC estimate.</w:t>
      </w:r>
      <w:r w:rsidR="007A5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3E7">
        <w:rPr>
          <w:rFonts w:ascii="Times New Roman" w:eastAsia="Times New Roman" w:hAnsi="Times New Roman" w:cs="Times New Roman"/>
          <w:sz w:val="28"/>
          <w:szCs w:val="28"/>
        </w:rPr>
        <w:t xml:space="preserve"> It will be rare to report the manual correction.</w:t>
      </w:r>
      <w:r w:rsidR="007A5521">
        <w:rPr>
          <w:rFonts w:ascii="Times New Roman" w:eastAsia="Times New Roman" w:hAnsi="Times New Roman" w:cs="Times New Roman"/>
          <w:sz w:val="28"/>
          <w:szCs w:val="28"/>
        </w:rPr>
        <w:t xml:space="preserve"> Please refer to the </w:t>
      </w:r>
      <w:r w:rsidR="007A5521" w:rsidRPr="00D178AD">
        <w:rPr>
          <w:rFonts w:ascii="Times New Roman" w:eastAsia="Times New Roman" w:hAnsi="Times New Roman" w:cs="Times New Roman"/>
          <w:i/>
          <w:sz w:val="28"/>
          <w:szCs w:val="28"/>
        </w:rPr>
        <w:t xml:space="preserve">WBC </w:t>
      </w:r>
      <w:r w:rsidR="00D178AD" w:rsidRPr="00D178AD">
        <w:rPr>
          <w:rFonts w:ascii="Times New Roman" w:eastAsia="Times New Roman" w:hAnsi="Times New Roman" w:cs="Times New Roman"/>
          <w:i/>
          <w:sz w:val="28"/>
          <w:szCs w:val="28"/>
        </w:rPr>
        <w:t>Estimate Examples.</w:t>
      </w:r>
    </w:p>
    <w:p w:rsidR="0094681B" w:rsidRPr="000B71F5" w:rsidRDefault="0094681B" w:rsidP="009346ED">
      <w:pPr>
        <w:numPr>
          <w:ilvl w:val="1"/>
          <w:numId w:val="0"/>
        </w:numPr>
        <w:tabs>
          <w:tab w:val="num" w:pos="1080"/>
        </w:tabs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0"/>
        </w:rPr>
      </w:pPr>
    </w:p>
    <w:p w:rsidR="00382C80" w:rsidRPr="00AF1DC9" w:rsidRDefault="00382C80">
      <w:pPr>
        <w:rPr>
          <w:rFonts w:ascii="Times New Roman" w:hAnsi="Times New Roman" w:cs="Times New Roman"/>
          <w:sz w:val="28"/>
          <w:szCs w:val="28"/>
        </w:rPr>
      </w:pPr>
    </w:p>
    <w:sectPr w:rsidR="00382C80" w:rsidRPr="00AF1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C9"/>
    <w:rsid w:val="000A3E7B"/>
    <w:rsid w:val="000B71F5"/>
    <w:rsid w:val="0024360C"/>
    <w:rsid w:val="002972AD"/>
    <w:rsid w:val="002C27C4"/>
    <w:rsid w:val="0033651B"/>
    <w:rsid w:val="003625F2"/>
    <w:rsid w:val="00382C80"/>
    <w:rsid w:val="004378C9"/>
    <w:rsid w:val="00477BFF"/>
    <w:rsid w:val="005D4E60"/>
    <w:rsid w:val="00635D06"/>
    <w:rsid w:val="006F0C05"/>
    <w:rsid w:val="007A5521"/>
    <w:rsid w:val="008252F8"/>
    <w:rsid w:val="00844865"/>
    <w:rsid w:val="0089195D"/>
    <w:rsid w:val="009346ED"/>
    <w:rsid w:val="0094681B"/>
    <w:rsid w:val="0097074A"/>
    <w:rsid w:val="009D2B2A"/>
    <w:rsid w:val="00A753C2"/>
    <w:rsid w:val="00AB79E7"/>
    <w:rsid w:val="00AF1DC9"/>
    <w:rsid w:val="00B356CF"/>
    <w:rsid w:val="00B66F20"/>
    <w:rsid w:val="00B963E7"/>
    <w:rsid w:val="00BB02A7"/>
    <w:rsid w:val="00C737EC"/>
    <w:rsid w:val="00D178AD"/>
    <w:rsid w:val="00D64F3D"/>
    <w:rsid w:val="00D86A91"/>
    <w:rsid w:val="00E33139"/>
    <w:rsid w:val="00E653FF"/>
    <w:rsid w:val="00F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UCDHS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ntwadmin</dc:creator>
  <cp:lastModifiedBy>ntwadmin</cp:lastModifiedBy>
  <cp:revision>34</cp:revision>
  <dcterms:created xsi:type="dcterms:W3CDTF">2014-12-15T21:20:00Z</dcterms:created>
  <dcterms:modified xsi:type="dcterms:W3CDTF">2014-12-16T19:27:00Z</dcterms:modified>
</cp:coreProperties>
</file>