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DC" w:rsidRPr="00E048DF" w:rsidRDefault="006108BB" w:rsidP="006108BB">
      <w:pPr>
        <w:jc w:val="center"/>
        <w:rPr>
          <w:b/>
          <w:sz w:val="36"/>
          <w:szCs w:val="36"/>
          <w:u w:val="single"/>
        </w:rPr>
      </w:pPr>
      <w:r w:rsidRPr="00E048DF">
        <w:rPr>
          <w:b/>
          <w:sz w:val="36"/>
          <w:szCs w:val="36"/>
          <w:u w:val="single"/>
        </w:rPr>
        <w:t xml:space="preserve">SARC Batch out Bench </w:t>
      </w:r>
    </w:p>
    <w:p w:rsidR="006108BB" w:rsidRPr="00C141E7" w:rsidRDefault="006108BB" w:rsidP="00C141E7">
      <w:pPr>
        <w:jc w:val="center"/>
        <w:rPr>
          <w:b/>
          <w:sz w:val="32"/>
          <w:szCs w:val="32"/>
        </w:rPr>
      </w:pPr>
      <w:r w:rsidRPr="00AB24EF">
        <w:rPr>
          <w:b/>
          <w:sz w:val="32"/>
          <w:szCs w:val="32"/>
        </w:rPr>
        <w:t xml:space="preserve">Location and Workflow Change </w:t>
      </w:r>
    </w:p>
    <w:p w:rsidR="006108BB" w:rsidRDefault="006108BB" w:rsidP="006108BB">
      <w:r>
        <w:t xml:space="preserve">The SARC batch out bench was moved to the old triage area closer to where the coolers are located for packaging and delivery to STC/Path.  </w:t>
      </w:r>
      <w:r w:rsidR="00C141E7">
        <w:t xml:space="preserve">Moving the bench is a result of LEAN.  The changes made </w:t>
      </w:r>
      <w:r w:rsidR="00B57898">
        <w:t>will hopefully</w:t>
      </w:r>
      <w:r w:rsidR="00C141E7">
        <w:t xml:space="preserve"> result in less misrouted spe</w:t>
      </w:r>
      <w:r w:rsidR="006810A0">
        <w:t>cimens, more efficient workflow</w:t>
      </w:r>
      <w:bookmarkStart w:id="0" w:name="_GoBack"/>
      <w:bookmarkEnd w:id="0"/>
      <w:r w:rsidR="00C141E7">
        <w:t xml:space="preserve"> and standardization of </w:t>
      </w:r>
      <w:r>
        <w:t>the bench</w:t>
      </w:r>
      <w:r w:rsidR="00B57898">
        <w:t xml:space="preserve">. </w:t>
      </w:r>
    </w:p>
    <w:p w:rsidR="00C141E7" w:rsidRDefault="00B57898" w:rsidP="006108BB">
      <w:r>
        <w:t>Th</w:t>
      </w:r>
      <w:r w:rsidR="00B03B65">
        <w:t>e</w:t>
      </w:r>
      <w:r>
        <w:t xml:space="preserve"> bench has been color coded as follows: </w:t>
      </w:r>
    </w:p>
    <w:p w:rsidR="006108BB" w:rsidRDefault="00C141E7" w:rsidP="006108BB">
      <w:r>
        <w:rPr>
          <w:noProof/>
        </w:rPr>
        <mc:AlternateContent>
          <mc:Choice Requires="wps">
            <w:drawing>
              <wp:anchor distT="0" distB="0" distL="114300" distR="114300" simplePos="0" relativeHeight="251659264" behindDoc="0" locked="0" layoutInCell="1" allowOverlap="1" wp14:anchorId="4CC47127" wp14:editId="2735D0D7">
                <wp:simplePos x="0" y="0"/>
                <wp:positionH relativeFrom="column">
                  <wp:align>center</wp:align>
                </wp:positionH>
                <wp:positionV relativeFrom="paragraph">
                  <wp:posOffset>0</wp:posOffset>
                </wp:positionV>
                <wp:extent cx="6619875" cy="1143000"/>
                <wp:effectExtent l="19050" t="19050" r="47625"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43000"/>
                        </a:xfrm>
                        <a:prstGeom prst="rect">
                          <a:avLst/>
                        </a:prstGeom>
                        <a:solidFill>
                          <a:schemeClr val="accent6">
                            <a:lumMod val="60000"/>
                            <a:lumOff val="40000"/>
                          </a:schemeClr>
                        </a:solidFill>
                        <a:ln w="57150">
                          <a:solidFill>
                            <a:schemeClr val="accent6">
                              <a:lumMod val="75000"/>
                            </a:schemeClr>
                          </a:solidFill>
                          <a:miter lim="800000"/>
                          <a:headEnd/>
                          <a:tailEnd/>
                        </a:ln>
                      </wps:spPr>
                      <wps:txbx>
                        <w:txbxContent>
                          <w:p w:rsidR="0064764B" w:rsidRPr="00C141E7" w:rsidRDefault="0064764B" w:rsidP="006108BB">
                            <w:pPr>
                              <w:rPr>
                                <w:b/>
                                <w:color w:val="000000" w:themeColor="text1"/>
                                <w:sz w:val="28"/>
                                <w:szCs w:val="28"/>
                                <w:u w:val="single"/>
                              </w:rPr>
                            </w:pPr>
                            <w:r w:rsidRPr="00C141E7">
                              <w:rPr>
                                <w:b/>
                                <w:color w:val="000000" w:themeColor="text1"/>
                                <w:sz w:val="28"/>
                                <w:szCs w:val="28"/>
                                <w:u w:val="single"/>
                              </w:rPr>
                              <w:t>CHEM 1 line outlet specimens/Processing specimens.</w:t>
                            </w:r>
                          </w:p>
                          <w:p w:rsidR="006108BB" w:rsidRPr="00C141E7" w:rsidRDefault="007A135E" w:rsidP="006108BB">
                            <w:pPr>
                              <w:rPr>
                                <w:color w:val="000000" w:themeColor="text1"/>
                                <w:sz w:val="24"/>
                                <w:szCs w:val="24"/>
                              </w:rPr>
                            </w:pPr>
                            <w:r w:rsidRPr="00C141E7">
                              <w:rPr>
                                <w:color w:val="000000" w:themeColor="text1"/>
                                <w:sz w:val="24"/>
                                <w:szCs w:val="24"/>
                              </w:rPr>
                              <w:t>The</w:t>
                            </w:r>
                            <w:r w:rsidR="004021E7" w:rsidRPr="00C141E7">
                              <w:rPr>
                                <w:color w:val="000000" w:themeColor="text1"/>
                                <w:sz w:val="24"/>
                                <w:szCs w:val="24"/>
                              </w:rPr>
                              <w:t xml:space="preserve"> </w:t>
                            </w:r>
                            <w:r w:rsidR="004021E7" w:rsidRPr="00C141E7">
                              <w:rPr>
                                <w:b/>
                                <w:color w:val="000000" w:themeColor="text1"/>
                                <w:sz w:val="24"/>
                                <w:szCs w:val="24"/>
                              </w:rPr>
                              <w:t>ORANGE</w:t>
                            </w:r>
                            <w:r w:rsidRPr="00C141E7">
                              <w:rPr>
                                <w:color w:val="000000" w:themeColor="text1"/>
                                <w:sz w:val="24"/>
                                <w:szCs w:val="24"/>
                              </w:rPr>
                              <w:t xml:space="preserve"> area</w:t>
                            </w:r>
                            <w:r w:rsidR="004021E7" w:rsidRPr="00C141E7">
                              <w:rPr>
                                <w:color w:val="000000" w:themeColor="text1"/>
                                <w:sz w:val="24"/>
                                <w:szCs w:val="24"/>
                              </w:rPr>
                              <w:t xml:space="preserve"> is designated </w:t>
                            </w:r>
                            <w:r w:rsidR="006108BB" w:rsidRPr="00C141E7">
                              <w:rPr>
                                <w:color w:val="000000" w:themeColor="text1"/>
                                <w:sz w:val="24"/>
                                <w:szCs w:val="24"/>
                              </w:rPr>
                              <w:t>for drop of</w:t>
                            </w:r>
                            <w:r w:rsidR="00183612">
                              <w:rPr>
                                <w:color w:val="000000" w:themeColor="text1"/>
                                <w:sz w:val="24"/>
                                <w:szCs w:val="24"/>
                              </w:rPr>
                              <w:t>f</w:t>
                            </w:r>
                            <w:r w:rsidR="006108BB" w:rsidRPr="00C141E7">
                              <w:rPr>
                                <w:color w:val="000000" w:themeColor="text1"/>
                                <w:sz w:val="24"/>
                                <w:szCs w:val="24"/>
                              </w:rPr>
                              <w:t xml:space="preserve"> specimens from the chemistry line outlet and sp</w:t>
                            </w:r>
                            <w:r w:rsidRPr="00C141E7">
                              <w:rPr>
                                <w:color w:val="000000" w:themeColor="text1"/>
                                <w:sz w:val="24"/>
                                <w:szCs w:val="24"/>
                              </w:rPr>
                              <w:t xml:space="preserve">ecimens coming from processing.  These specimens are handled the same as in the old workflow in the old batch out area. </w:t>
                            </w:r>
                          </w:p>
                          <w:p w:rsidR="007A135E" w:rsidRPr="006108BB" w:rsidRDefault="007A135E" w:rsidP="006108BB">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1.25pt;height:90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" fillcolor="#fabf8f [1945]" strokecolor="#e36c0a [2409]" strokeweight="4.5pt">
                <v:textbox>
                  <w:txbxContent>
                    <w:p w:rsidR="0064764B" w:rsidRPr="00C141E7" w:rsidRDefault="0064764B" w:rsidP="006108BB">
                      <w:pPr>
                        <w:rPr>
                          <w:b/>
                          <w:color w:val="000000" w:themeColor="text1"/>
                          <w:sz w:val="28"/>
                          <w:szCs w:val="28"/>
                          <w:u w:val="single"/>
                        </w:rPr>
                      </w:pPr>
                      <w:r w:rsidRPr="00C141E7">
                        <w:rPr>
                          <w:b/>
                          <w:color w:val="000000" w:themeColor="text1"/>
                          <w:sz w:val="28"/>
                          <w:szCs w:val="28"/>
                          <w:u w:val="single"/>
                        </w:rPr>
                        <w:t>CHEM 1 line outlet specimens/Processing specimens.</w:t>
                      </w:r>
                    </w:p>
                    <w:p w:rsidR="006108BB" w:rsidRPr="00C141E7" w:rsidRDefault="007A135E" w:rsidP="006108BB">
                      <w:pPr>
                        <w:rPr>
                          <w:color w:val="000000" w:themeColor="text1"/>
                          <w:sz w:val="24"/>
                          <w:szCs w:val="24"/>
                        </w:rPr>
                      </w:pPr>
                      <w:r w:rsidRPr="00C141E7">
                        <w:rPr>
                          <w:color w:val="000000" w:themeColor="text1"/>
                          <w:sz w:val="24"/>
                          <w:szCs w:val="24"/>
                        </w:rPr>
                        <w:t>The</w:t>
                      </w:r>
                      <w:r w:rsidR="004021E7" w:rsidRPr="00C141E7">
                        <w:rPr>
                          <w:color w:val="000000" w:themeColor="text1"/>
                          <w:sz w:val="24"/>
                          <w:szCs w:val="24"/>
                        </w:rPr>
                        <w:t xml:space="preserve"> </w:t>
                      </w:r>
                      <w:r w:rsidR="004021E7" w:rsidRPr="00C141E7">
                        <w:rPr>
                          <w:b/>
                          <w:color w:val="000000" w:themeColor="text1"/>
                          <w:sz w:val="24"/>
                          <w:szCs w:val="24"/>
                        </w:rPr>
                        <w:t>ORANGE</w:t>
                      </w:r>
                      <w:r w:rsidRPr="00C141E7">
                        <w:rPr>
                          <w:color w:val="000000" w:themeColor="text1"/>
                          <w:sz w:val="24"/>
                          <w:szCs w:val="24"/>
                        </w:rPr>
                        <w:t xml:space="preserve"> area</w:t>
                      </w:r>
                      <w:r w:rsidR="004021E7" w:rsidRPr="00C141E7">
                        <w:rPr>
                          <w:color w:val="000000" w:themeColor="text1"/>
                          <w:sz w:val="24"/>
                          <w:szCs w:val="24"/>
                        </w:rPr>
                        <w:t xml:space="preserve"> is designated </w:t>
                      </w:r>
                      <w:r w:rsidR="006108BB" w:rsidRPr="00C141E7">
                        <w:rPr>
                          <w:color w:val="000000" w:themeColor="text1"/>
                          <w:sz w:val="24"/>
                          <w:szCs w:val="24"/>
                        </w:rPr>
                        <w:t>for drop of</w:t>
                      </w:r>
                      <w:r w:rsidR="00183612">
                        <w:rPr>
                          <w:color w:val="000000" w:themeColor="text1"/>
                          <w:sz w:val="24"/>
                          <w:szCs w:val="24"/>
                        </w:rPr>
                        <w:t>f</w:t>
                      </w:r>
                      <w:r w:rsidR="006108BB" w:rsidRPr="00C141E7">
                        <w:rPr>
                          <w:color w:val="000000" w:themeColor="text1"/>
                          <w:sz w:val="24"/>
                          <w:szCs w:val="24"/>
                        </w:rPr>
                        <w:t xml:space="preserve"> specimens from the chemistry line outlet and sp</w:t>
                      </w:r>
                      <w:r w:rsidRPr="00C141E7">
                        <w:rPr>
                          <w:color w:val="000000" w:themeColor="text1"/>
                          <w:sz w:val="24"/>
                          <w:szCs w:val="24"/>
                        </w:rPr>
                        <w:t xml:space="preserve">ecimens coming from processing.  These specimens are handled the same as in the old workflow in the old batch out area. </w:t>
                      </w:r>
                    </w:p>
                    <w:p w:rsidR="007A135E" w:rsidRPr="006108BB" w:rsidRDefault="007A135E" w:rsidP="006108BB">
                      <w:pPr>
                        <w:rPr>
                          <w:color w:val="000000" w:themeColor="text1"/>
                        </w:rPr>
                      </w:pPr>
                    </w:p>
                  </w:txbxContent>
                </v:textbox>
              </v:shape>
            </w:pict>
          </mc:Fallback>
        </mc:AlternateContent>
      </w:r>
    </w:p>
    <w:p w:rsidR="006108BB" w:rsidRDefault="006108BB" w:rsidP="006108BB"/>
    <w:p w:rsidR="006108BB" w:rsidRDefault="006108BB" w:rsidP="004021E7"/>
    <w:p w:rsidR="0028442A" w:rsidRDefault="0028442A" w:rsidP="0028442A">
      <w:pPr>
        <w:jc w:val="right"/>
      </w:pPr>
    </w:p>
    <w:p w:rsidR="006108BB" w:rsidRDefault="006108BB" w:rsidP="006108BB">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-352425</wp:posOffset>
                </wp:positionH>
                <wp:positionV relativeFrom="paragraph">
                  <wp:posOffset>28575</wp:posOffset>
                </wp:positionV>
                <wp:extent cx="6600825" cy="4124325"/>
                <wp:effectExtent l="19050" t="19050" r="4762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124325"/>
                        </a:xfrm>
                        <a:prstGeom prst="rect">
                          <a:avLst/>
                        </a:prstGeom>
                        <a:solidFill>
                          <a:schemeClr val="accent4">
                            <a:lumMod val="40000"/>
                            <a:lumOff val="60000"/>
                          </a:schemeClr>
                        </a:solidFill>
                        <a:ln w="57150">
                          <a:solidFill>
                            <a:schemeClr val="accent4">
                              <a:lumMod val="75000"/>
                            </a:schemeClr>
                          </a:solidFill>
                          <a:miter lim="800000"/>
                          <a:headEnd/>
                          <a:tailEnd/>
                        </a:ln>
                      </wps:spPr>
                      <wps:txbx>
                        <w:txbxContent>
                          <w:p w:rsidR="00AB24EF" w:rsidRPr="00C141E7" w:rsidRDefault="00AB24EF">
                            <w:pPr>
                              <w:rPr>
                                <w:b/>
                                <w:sz w:val="28"/>
                                <w:szCs w:val="28"/>
                                <w:u w:val="single"/>
                              </w:rPr>
                            </w:pPr>
                            <w:r w:rsidRPr="00C141E7">
                              <w:rPr>
                                <w:b/>
                                <w:sz w:val="28"/>
                                <w:szCs w:val="28"/>
                                <w:u w:val="single"/>
                              </w:rPr>
                              <w:t>HGB A1C’s</w:t>
                            </w:r>
                            <w:r w:rsidR="00B03B65">
                              <w:rPr>
                                <w:b/>
                                <w:sz w:val="28"/>
                                <w:szCs w:val="28"/>
                                <w:u w:val="single"/>
                              </w:rPr>
                              <w:t xml:space="preserve"> and TOX refrigerated</w:t>
                            </w:r>
                          </w:p>
                          <w:p w:rsidR="00433B13" w:rsidRDefault="006108BB">
                            <w:pPr>
                              <w:rPr>
                                <w:sz w:val="24"/>
                                <w:szCs w:val="24"/>
                              </w:rPr>
                            </w:pPr>
                            <w:r w:rsidRPr="00C141E7">
                              <w:rPr>
                                <w:sz w:val="24"/>
                                <w:szCs w:val="24"/>
                              </w:rPr>
                              <w:t>The</w:t>
                            </w:r>
                            <w:r w:rsidR="004021E7" w:rsidRPr="00C141E7">
                              <w:rPr>
                                <w:b/>
                                <w:sz w:val="24"/>
                                <w:szCs w:val="24"/>
                              </w:rPr>
                              <w:t xml:space="preserve"> PURPLE</w:t>
                            </w:r>
                            <w:r w:rsidR="007A135E" w:rsidRPr="00C141E7">
                              <w:rPr>
                                <w:sz w:val="24"/>
                                <w:szCs w:val="24"/>
                              </w:rPr>
                              <w:t xml:space="preserve"> area</w:t>
                            </w:r>
                            <w:r w:rsidR="004021E7" w:rsidRPr="00C141E7">
                              <w:rPr>
                                <w:sz w:val="24"/>
                                <w:szCs w:val="24"/>
                              </w:rPr>
                              <w:t xml:space="preserve"> </w:t>
                            </w:r>
                            <w:r w:rsidR="00B03B65">
                              <w:rPr>
                                <w:sz w:val="24"/>
                                <w:szCs w:val="24"/>
                              </w:rPr>
                              <w:t xml:space="preserve">is </w:t>
                            </w:r>
                            <w:r w:rsidR="00433B13">
                              <w:rPr>
                                <w:sz w:val="24"/>
                                <w:szCs w:val="24"/>
                              </w:rPr>
                              <w:t xml:space="preserve">a split area and </w:t>
                            </w:r>
                            <w:r w:rsidR="004021E7" w:rsidRPr="00C141E7">
                              <w:rPr>
                                <w:sz w:val="24"/>
                                <w:szCs w:val="24"/>
                              </w:rPr>
                              <w:t>is</w:t>
                            </w:r>
                            <w:r w:rsidR="007A135E" w:rsidRPr="00C141E7">
                              <w:rPr>
                                <w:sz w:val="24"/>
                                <w:szCs w:val="24"/>
                              </w:rPr>
                              <w:t xml:space="preserve"> designated</w:t>
                            </w:r>
                            <w:r w:rsidRPr="00C141E7">
                              <w:rPr>
                                <w:sz w:val="24"/>
                                <w:szCs w:val="24"/>
                              </w:rPr>
                              <w:t xml:space="preserve"> for the drop off of</w:t>
                            </w:r>
                            <w:r w:rsidR="00433B13">
                              <w:rPr>
                                <w:sz w:val="24"/>
                                <w:szCs w:val="24"/>
                              </w:rPr>
                              <w:t>:</w:t>
                            </w:r>
                          </w:p>
                          <w:p w:rsidR="00433B13" w:rsidRDefault="006108BB">
                            <w:pPr>
                              <w:rPr>
                                <w:sz w:val="24"/>
                                <w:szCs w:val="24"/>
                              </w:rPr>
                            </w:pPr>
                            <w:r w:rsidRPr="00C141E7">
                              <w:rPr>
                                <w:sz w:val="24"/>
                                <w:szCs w:val="24"/>
                              </w:rPr>
                              <w:t>HGB AIC</w:t>
                            </w:r>
                            <w:r w:rsidR="004021E7" w:rsidRPr="00C141E7">
                              <w:rPr>
                                <w:sz w:val="24"/>
                                <w:szCs w:val="24"/>
                              </w:rPr>
                              <w:t>’s for delivery to CHEM</w:t>
                            </w:r>
                            <w:r w:rsidR="00433B13">
                              <w:rPr>
                                <w:sz w:val="24"/>
                                <w:szCs w:val="24"/>
                              </w:rPr>
                              <w:t xml:space="preserve">2; </w:t>
                            </w:r>
                            <w:r w:rsidR="00433B13" w:rsidRPr="00433B13">
                              <w:rPr>
                                <w:b/>
                                <w:sz w:val="24"/>
                                <w:szCs w:val="24"/>
                              </w:rPr>
                              <w:t>Example: SC_SC.R</w:t>
                            </w:r>
                            <w:r w:rsidR="00433B13">
                              <w:rPr>
                                <w:sz w:val="24"/>
                                <w:szCs w:val="24"/>
                              </w:rPr>
                              <w:t xml:space="preserve">    </w:t>
                            </w:r>
                          </w:p>
                          <w:p w:rsidR="00433B13" w:rsidRDefault="00433B13">
                            <w:pPr>
                              <w:rPr>
                                <w:sz w:val="24"/>
                                <w:szCs w:val="24"/>
                              </w:rPr>
                            </w:pPr>
                            <w:r w:rsidRPr="00433B13">
                              <w:rPr>
                                <w:b/>
                                <w:sz w:val="24"/>
                                <w:szCs w:val="24"/>
                              </w:rPr>
                              <w:t>AND</w:t>
                            </w:r>
                            <w:r>
                              <w:rPr>
                                <w:sz w:val="24"/>
                                <w:szCs w:val="24"/>
                              </w:rPr>
                              <w:t xml:space="preserve"> </w:t>
                            </w:r>
                          </w:p>
                          <w:p w:rsidR="00433B13" w:rsidRDefault="00433B13">
                            <w:pPr>
                              <w:rPr>
                                <w:sz w:val="24"/>
                                <w:szCs w:val="24"/>
                              </w:rPr>
                            </w:pPr>
                            <w:r>
                              <w:rPr>
                                <w:sz w:val="24"/>
                                <w:szCs w:val="24"/>
                              </w:rPr>
                              <w:t xml:space="preserve">Refrigerated TOX specimens; </w:t>
                            </w:r>
                            <w:r w:rsidRPr="00433B13">
                              <w:rPr>
                                <w:b/>
                                <w:sz w:val="24"/>
                                <w:szCs w:val="24"/>
                              </w:rPr>
                              <w:t>Example: TX_TX. R</w:t>
                            </w:r>
                          </w:p>
                          <w:p w:rsidR="006108BB" w:rsidRDefault="004021E7">
                            <w:pPr>
                              <w:rPr>
                                <w:sz w:val="24"/>
                                <w:szCs w:val="24"/>
                              </w:rPr>
                            </w:pPr>
                            <w:r w:rsidRPr="00C141E7">
                              <w:rPr>
                                <w:sz w:val="24"/>
                                <w:szCs w:val="24"/>
                              </w:rPr>
                              <w:t>We have added specimen racks which are to be used to rack the A1C’s waiting to be batched out as they are delivered from th</w:t>
                            </w:r>
                            <w:r w:rsidR="00433B13">
                              <w:rPr>
                                <w:sz w:val="24"/>
                                <w:szCs w:val="24"/>
                              </w:rPr>
                              <w:t>e pneumatic tubes or data entry.  O</w:t>
                            </w:r>
                            <w:r w:rsidRPr="00C141E7">
                              <w:rPr>
                                <w:sz w:val="24"/>
                                <w:szCs w:val="24"/>
                              </w:rPr>
                              <w:t xml:space="preserve">utpatient patient AIC’s should be racked in the designated rack prior to being brought to the batch out bench. </w:t>
                            </w:r>
                          </w:p>
                          <w:p w:rsidR="00433B13" w:rsidRPr="00C141E7" w:rsidRDefault="0028442A">
                            <w:pPr>
                              <w:rPr>
                                <w:sz w:val="24"/>
                                <w:szCs w:val="24"/>
                              </w:rPr>
                            </w:pPr>
                            <w:r>
                              <w:rPr>
                                <w:sz w:val="24"/>
                                <w:szCs w:val="24"/>
                              </w:rPr>
                              <w:t xml:space="preserve">We have added a 36 </w:t>
                            </w:r>
                            <w:proofErr w:type="gramStart"/>
                            <w:r>
                              <w:rPr>
                                <w:sz w:val="24"/>
                                <w:szCs w:val="24"/>
                              </w:rPr>
                              <w:t>hole</w:t>
                            </w:r>
                            <w:proofErr w:type="gramEnd"/>
                            <w:r>
                              <w:rPr>
                                <w:sz w:val="24"/>
                                <w:szCs w:val="24"/>
                              </w:rPr>
                              <w:t xml:space="preserve"> specimen box to the refrigerated TOX area which is to be used to rack all TOX refrigerated specimens being delivered from inpatient and outpatient. There should be a TOX refrigerated labeled 36 </w:t>
                            </w:r>
                            <w:proofErr w:type="gramStart"/>
                            <w:r>
                              <w:rPr>
                                <w:sz w:val="24"/>
                                <w:szCs w:val="24"/>
                              </w:rPr>
                              <w:t>hole</w:t>
                            </w:r>
                            <w:proofErr w:type="gramEnd"/>
                            <w:r>
                              <w:rPr>
                                <w:sz w:val="24"/>
                                <w:szCs w:val="24"/>
                              </w:rPr>
                              <w:t xml:space="preserve"> box in this area at all times. </w:t>
                            </w:r>
                          </w:p>
                          <w:p w:rsidR="004021E7" w:rsidRPr="00C141E7" w:rsidRDefault="004021E7">
                            <w:pPr>
                              <w:rPr>
                                <w:sz w:val="24"/>
                                <w:szCs w:val="24"/>
                              </w:rPr>
                            </w:pPr>
                            <w:r w:rsidRPr="00C141E7">
                              <w:rPr>
                                <w:b/>
                                <w:sz w:val="24"/>
                                <w:szCs w:val="24"/>
                              </w:rPr>
                              <w:t>****NOTE:</w:t>
                            </w:r>
                            <w:r w:rsidRPr="00C141E7">
                              <w:rPr>
                                <w:sz w:val="24"/>
                                <w:szCs w:val="24"/>
                              </w:rPr>
                              <w:t xml:space="preserve">  The AIC’s are now batched out in these specimen racks, not in the 9 or 36 hole white boxes as in the past.  The specimen racks do not need to be para filmed, just put the rack in a bio hazard bag with an absorbent and send to CHEM2 refrigerated as usual. </w:t>
                            </w:r>
                          </w:p>
                          <w:p w:rsidR="006108BB" w:rsidRDefault="006108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2.25pt;width:519.75pt;height:3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" fillcolor="#ccc0d9 [1303]" strokecolor="#5f497a [2407]" strokeweight="4.5pt">
                <v:textbox>
                  <w:txbxContent>
                    <w:p w:rsidR="00AB24EF" w:rsidRPr="00C141E7" w:rsidRDefault="00AB24EF">
                      <w:pPr>
                        <w:rPr>
                          <w:b/>
                          <w:sz w:val="28"/>
                          <w:szCs w:val="28"/>
                          <w:u w:val="single"/>
                        </w:rPr>
                      </w:pPr>
                      <w:r w:rsidRPr="00C141E7">
                        <w:rPr>
                          <w:b/>
                          <w:sz w:val="28"/>
                          <w:szCs w:val="28"/>
                          <w:u w:val="single"/>
                        </w:rPr>
                        <w:t>HGB A1C’s</w:t>
                      </w:r>
                      <w:r w:rsidR="00B03B65">
                        <w:rPr>
                          <w:b/>
                          <w:sz w:val="28"/>
                          <w:szCs w:val="28"/>
                          <w:u w:val="single"/>
                        </w:rPr>
                        <w:t xml:space="preserve"> and TOX refrigerated</w:t>
                      </w:r>
                    </w:p>
                    <w:p w:rsidR="00433B13" w:rsidRDefault="006108BB">
                      <w:pPr>
                        <w:rPr>
                          <w:sz w:val="24"/>
                          <w:szCs w:val="24"/>
                        </w:rPr>
                      </w:pPr>
                      <w:r w:rsidRPr="00C141E7">
                        <w:rPr>
                          <w:sz w:val="24"/>
                          <w:szCs w:val="24"/>
                        </w:rPr>
                        <w:t>The</w:t>
                      </w:r>
                      <w:r w:rsidR="004021E7" w:rsidRPr="00C141E7">
                        <w:rPr>
                          <w:b/>
                          <w:sz w:val="24"/>
                          <w:szCs w:val="24"/>
                        </w:rPr>
                        <w:t xml:space="preserve"> PURPLE</w:t>
                      </w:r>
                      <w:r w:rsidR="007A135E" w:rsidRPr="00C141E7">
                        <w:rPr>
                          <w:sz w:val="24"/>
                          <w:szCs w:val="24"/>
                        </w:rPr>
                        <w:t xml:space="preserve"> area</w:t>
                      </w:r>
                      <w:r w:rsidR="004021E7" w:rsidRPr="00C141E7">
                        <w:rPr>
                          <w:sz w:val="24"/>
                          <w:szCs w:val="24"/>
                        </w:rPr>
                        <w:t xml:space="preserve"> </w:t>
                      </w:r>
                      <w:r w:rsidR="00B03B65">
                        <w:rPr>
                          <w:sz w:val="24"/>
                          <w:szCs w:val="24"/>
                        </w:rPr>
                        <w:t xml:space="preserve">is </w:t>
                      </w:r>
                      <w:r w:rsidR="00433B13">
                        <w:rPr>
                          <w:sz w:val="24"/>
                          <w:szCs w:val="24"/>
                        </w:rPr>
                        <w:t xml:space="preserve">a split area and </w:t>
                      </w:r>
                      <w:r w:rsidR="004021E7" w:rsidRPr="00C141E7">
                        <w:rPr>
                          <w:sz w:val="24"/>
                          <w:szCs w:val="24"/>
                        </w:rPr>
                        <w:t>is</w:t>
                      </w:r>
                      <w:r w:rsidR="007A135E" w:rsidRPr="00C141E7">
                        <w:rPr>
                          <w:sz w:val="24"/>
                          <w:szCs w:val="24"/>
                        </w:rPr>
                        <w:t xml:space="preserve"> designated</w:t>
                      </w:r>
                      <w:r w:rsidRPr="00C141E7">
                        <w:rPr>
                          <w:sz w:val="24"/>
                          <w:szCs w:val="24"/>
                        </w:rPr>
                        <w:t xml:space="preserve"> for the drop off of</w:t>
                      </w:r>
                      <w:r w:rsidR="00433B13">
                        <w:rPr>
                          <w:sz w:val="24"/>
                          <w:szCs w:val="24"/>
                        </w:rPr>
                        <w:t>:</w:t>
                      </w:r>
                    </w:p>
                    <w:p w:rsidR="00433B13" w:rsidRDefault="006108BB">
                      <w:pPr>
                        <w:rPr>
                          <w:sz w:val="24"/>
                          <w:szCs w:val="24"/>
                        </w:rPr>
                      </w:pPr>
                      <w:r w:rsidRPr="00C141E7">
                        <w:rPr>
                          <w:sz w:val="24"/>
                          <w:szCs w:val="24"/>
                        </w:rPr>
                        <w:t>HGB AIC</w:t>
                      </w:r>
                      <w:r w:rsidR="004021E7" w:rsidRPr="00C141E7">
                        <w:rPr>
                          <w:sz w:val="24"/>
                          <w:szCs w:val="24"/>
                        </w:rPr>
                        <w:t>’s for delivery to CHEM</w:t>
                      </w:r>
                      <w:r w:rsidR="00433B13">
                        <w:rPr>
                          <w:sz w:val="24"/>
                          <w:szCs w:val="24"/>
                        </w:rPr>
                        <w:t xml:space="preserve">2; </w:t>
                      </w:r>
                      <w:r w:rsidR="00433B13" w:rsidRPr="00433B13">
                        <w:rPr>
                          <w:b/>
                          <w:sz w:val="24"/>
                          <w:szCs w:val="24"/>
                        </w:rPr>
                        <w:t>Example: SC_SC.R</w:t>
                      </w:r>
                      <w:r w:rsidR="00433B13">
                        <w:rPr>
                          <w:sz w:val="24"/>
                          <w:szCs w:val="24"/>
                        </w:rPr>
                        <w:t xml:space="preserve">    </w:t>
                      </w:r>
                    </w:p>
                    <w:p w:rsidR="00433B13" w:rsidRDefault="00433B13">
                      <w:pPr>
                        <w:rPr>
                          <w:sz w:val="24"/>
                          <w:szCs w:val="24"/>
                        </w:rPr>
                      </w:pPr>
                      <w:r w:rsidRPr="00433B13">
                        <w:rPr>
                          <w:b/>
                          <w:sz w:val="24"/>
                          <w:szCs w:val="24"/>
                        </w:rPr>
                        <w:t>AND</w:t>
                      </w:r>
                      <w:r>
                        <w:rPr>
                          <w:sz w:val="24"/>
                          <w:szCs w:val="24"/>
                        </w:rPr>
                        <w:t xml:space="preserve"> </w:t>
                      </w:r>
                    </w:p>
                    <w:p w:rsidR="00433B13" w:rsidRDefault="00433B13">
                      <w:pPr>
                        <w:rPr>
                          <w:sz w:val="24"/>
                          <w:szCs w:val="24"/>
                        </w:rPr>
                      </w:pPr>
                      <w:r>
                        <w:rPr>
                          <w:sz w:val="24"/>
                          <w:szCs w:val="24"/>
                        </w:rPr>
                        <w:t xml:space="preserve">Refrigerated TOX specimens; </w:t>
                      </w:r>
                      <w:r w:rsidRPr="00433B13">
                        <w:rPr>
                          <w:b/>
                          <w:sz w:val="24"/>
                          <w:szCs w:val="24"/>
                        </w:rPr>
                        <w:t>Example: TX_TX. R</w:t>
                      </w:r>
                    </w:p>
                    <w:p w:rsidR="006108BB" w:rsidRDefault="004021E7">
                      <w:pPr>
                        <w:rPr>
                          <w:sz w:val="24"/>
                          <w:szCs w:val="24"/>
                        </w:rPr>
                      </w:pPr>
                      <w:r w:rsidRPr="00C141E7">
                        <w:rPr>
                          <w:sz w:val="24"/>
                          <w:szCs w:val="24"/>
                        </w:rPr>
                        <w:t>We have added specimen racks which are to be used to rack the A1C’s waiting to be batched out as they are delivered from th</w:t>
                      </w:r>
                      <w:r w:rsidR="00433B13">
                        <w:rPr>
                          <w:sz w:val="24"/>
                          <w:szCs w:val="24"/>
                        </w:rPr>
                        <w:t>e pneumatic tubes or data entry.  O</w:t>
                      </w:r>
                      <w:r w:rsidRPr="00C141E7">
                        <w:rPr>
                          <w:sz w:val="24"/>
                          <w:szCs w:val="24"/>
                        </w:rPr>
                        <w:t xml:space="preserve">utpatient patient AIC’s should be racked in the designated rack prior to being brought to the batch out bench. </w:t>
                      </w:r>
                    </w:p>
                    <w:p w:rsidR="00433B13" w:rsidRPr="00C141E7" w:rsidRDefault="0028442A">
                      <w:pPr>
                        <w:rPr>
                          <w:sz w:val="24"/>
                          <w:szCs w:val="24"/>
                        </w:rPr>
                      </w:pPr>
                      <w:r>
                        <w:rPr>
                          <w:sz w:val="24"/>
                          <w:szCs w:val="24"/>
                        </w:rPr>
                        <w:t xml:space="preserve">We have added a 36 </w:t>
                      </w:r>
                      <w:proofErr w:type="gramStart"/>
                      <w:r>
                        <w:rPr>
                          <w:sz w:val="24"/>
                          <w:szCs w:val="24"/>
                        </w:rPr>
                        <w:t>hole</w:t>
                      </w:r>
                      <w:proofErr w:type="gramEnd"/>
                      <w:r>
                        <w:rPr>
                          <w:sz w:val="24"/>
                          <w:szCs w:val="24"/>
                        </w:rPr>
                        <w:t xml:space="preserve"> specimen box to the refrigerated TOX area which is to be used to rack all TOX refrigerated specimens being delivered from inpatient and outpatient. There should be a TOX refrigerated labeled 36 </w:t>
                      </w:r>
                      <w:proofErr w:type="gramStart"/>
                      <w:r>
                        <w:rPr>
                          <w:sz w:val="24"/>
                          <w:szCs w:val="24"/>
                        </w:rPr>
                        <w:t>hole</w:t>
                      </w:r>
                      <w:proofErr w:type="gramEnd"/>
                      <w:r>
                        <w:rPr>
                          <w:sz w:val="24"/>
                          <w:szCs w:val="24"/>
                        </w:rPr>
                        <w:t xml:space="preserve"> box in this area at all times. </w:t>
                      </w:r>
                    </w:p>
                    <w:p w:rsidR="004021E7" w:rsidRPr="00C141E7" w:rsidRDefault="004021E7">
                      <w:pPr>
                        <w:rPr>
                          <w:sz w:val="24"/>
                          <w:szCs w:val="24"/>
                        </w:rPr>
                      </w:pPr>
                      <w:r w:rsidRPr="00C141E7">
                        <w:rPr>
                          <w:b/>
                          <w:sz w:val="24"/>
                          <w:szCs w:val="24"/>
                        </w:rPr>
                        <w:t>****NOTE:</w:t>
                      </w:r>
                      <w:r w:rsidRPr="00C141E7">
                        <w:rPr>
                          <w:sz w:val="24"/>
                          <w:szCs w:val="24"/>
                        </w:rPr>
                        <w:t xml:space="preserve">  The AIC’s are now batched out in these specimen racks, not in the 9 or 36 hole white boxes as in the past.  The specimen racks do not need to be para filmed, just put the rack in a bio hazard bag with an absorbent and send to CHEM2 refrigerated as usual. </w:t>
                      </w:r>
                    </w:p>
                    <w:p w:rsidR="006108BB" w:rsidRDefault="006108BB"/>
                  </w:txbxContent>
                </v:textbox>
              </v:shape>
            </w:pict>
          </mc:Fallback>
        </mc:AlternateContent>
      </w:r>
    </w:p>
    <w:p w:rsidR="006108BB" w:rsidRDefault="006108BB" w:rsidP="006108BB">
      <w:pPr>
        <w:jc w:val="right"/>
      </w:pPr>
    </w:p>
    <w:p w:rsidR="006108BB" w:rsidRDefault="006108BB" w:rsidP="004021E7">
      <w:pPr>
        <w:jc w:val="right"/>
      </w:pPr>
    </w:p>
    <w:p w:rsidR="004021E7" w:rsidRDefault="004021E7" w:rsidP="004021E7">
      <w:pPr>
        <w:jc w:val="right"/>
      </w:pPr>
    </w:p>
    <w:p w:rsidR="004021E7" w:rsidRPr="004021E7" w:rsidRDefault="004021E7" w:rsidP="004021E7"/>
    <w:p w:rsidR="004021E7" w:rsidRDefault="004021E7" w:rsidP="004021E7"/>
    <w:p w:rsidR="004021E7" w:rsidRDefault="004021E7" w:rsidP="004021E7">
      <w:pPr>
        <w:jc w:val="right"/>
      </w:pPr>
    </w:p>
    <w:p w:rsidR="00C141E7" w:rsidRDefault="00C141E7" w:rsidP="004021E7">
      <w:pPr>
        <w:jc w:val="right"/>
      </w:pPr>
    </w:p>
    <w:p w:rsidR="00433B13" w:rsidRDefault="00433B13" w:rsidP="004021E7">
      <w:pPr>
        <w:jc w:val="right"/>
      </w:pPr>
    </w:p>
    <w:p w:rsidR="00433B13" w:rsidRDefault="00433B13" w:rsidP="004021E7">
      <w:pPr>
        <w:jc w:val="right"/>
      </w:pPr>
    </w:p>
    <w:p w:rsidR="00433B13" w:rsidRDefault="00433B13" w:rsidP="004021E7">
      <w:pPr>
        <w:jc w:val="right"/>
      </w:pPr>
    </w:p>
    <w:p w:rsidR="00433B13" w:rsidRDefault="00433B13" w:rsidP="004021E7">
      <w:pPr>
        <w:jc w:val="right"/>
      </w:pPr>
    </w:p>
    <w:p w:rsidR="00433B13" w:rsidRDefault="00433B13" w:rsidP="004021E7">
      <w:pPr>
        <w:jc w:val="right"/>
      </w:pPr>
    </w:p>
    <w:p w:rsidR="0028442A" w:rsidRDefault="0028442A" w:rsidP="004021E7">
      <w:pPr>
        <w:jc w:val="right"/>
      </w:pPr>
    </w:p>
    <w:p w:rsidR="00433B13" w:rsidRDefault="004021E7" w:rsidP="007A135E">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6667500" cy="9906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90600"/>
                        </a:xfrm>
                        <a:prstGeom prst="rect">
                          <a:avLst/>
                        </a:prstGeom>
                        <a:solidFill>
                          <a:schemeClr val="bg1">
                            <a:lumMod val="95000"/>
                          </a:schemeClr>
                        </a:solidFill>
                        <a:ln w="57150">
                          <a:solidFill>
                            <a:schemeClr val="bg1">
                              <a:lumMod val="85000"/>
                            </a:schemeClr>
                          </a:solidFill>
                          <a:miter lim="800000"/>
                          <a:headEnd/>
                          <a:tailEnd/>
                        </a:ln>
                      </wps:spPr>
                      <wps:txbx>
                        <w:txbxContent>
                          <w:p w:rsidR="00AB24EF" w:rsidRPr="00C141E7" w:rsidRDefault="00AB24EF">
                            <w:pPr>
                              <w:rPr>
                                <w:b/>
                                <w:sz w:val="28"/>
                                <w:szCs w:val="28"/>
                                <w:u w:val="single"/>
                              </w:rPr>
                            </w:pPr>
                            <w:proofErr w:type="gramStart"/>
                            <w:r w:rsidRPr="00C141E7">
                              <w:rPr>
                                <w:b/>
                                <w:sz w:val="28"/>
                                <w:szCs w:val="28"/>
                                <w:u w:val="single"/>
                              </w:rPr>
                              <w:t>Cytology and Pathology.</w:t>
                            </w:r>
                            <w:proofErr w:type="gramEnd"/>
                          </w:p>
                          <w:p w:rsidR="004021E7" w:rsidRPr="00C141E7" w:rsidRDefault="007A135E">
                            <w:pPr>
                              <w:rPr>
                                <w:sz w:val="24"/>
                                <w:szCs w:val="24"/>
                              </w:rPr>
                            </w:pPr>
                            <w:r w:rsidRPr="00C141E7">
                              <w:rPr>
                                <w:sz w:val="24"/>
                                <w:szCs w:val="24"/>
                              </w:rPr>
                              <w:t>The</w:t>
                            </w:r>
                            <w:r w:rsidR="004021E7" w:rsidRPr="00C141E7">
                              <w:rPr>
                                <w:sz w:val="24"/>
                                <w:szCs w:val="24"/>
                              </w:rPr>
                              <w:t xml:space="preserve"> </w:t>
                            </w:r>
                            <w:r w:rsidR="004021E7" w:rsidRPr="00C141E7">
                              <w:rPr>
                                <w:b/>
                                <w:sz w:val="24"/>
                                <w:szCs w:val="24"/>
                              </w:rPr>
                              <w:t>WHITE</w:t>
                            </w:r>
                            <w:r w:rsidRPr="00C141E7">
                              <w:rPr>
                                <w:sz w:val="24"/>
                                <w:szCs w:val="24"/>
                              </w:rPr>
                              <w:t xml:space="preserve"> area contains a white bucket.  This area is designated </w:t>
                            </w:r>
                            <w:r w:rsidR="004021E7" w:rsidRPr="00C141E7">
                              <w:rPr>
                                <w:sz w:val="24"/>
                                <w:szCs w:val="24"/>
                              </w:rPr>
                              <w:t xml:space="preserve">for </w:t>
                            </w:r>
                            <w:r w:rsidRPr="00C141E7">
                              <w:rPr>
                                <w:sz w:val="24"/>
                                <w:szCs w:val="24"/>
                              </w:rPr>
                              <w:t xml:space="preserve">the </w:t>
                            </w:r>
                            <w:r w:rsidR="004021E7" w:rsidRPr="00C141E7">
                              <w:rPr>
                                <w:sz w:val="24"/>
                                <w:szCs w:val="24"/>
                              </w:rPr>
                              <w:t xml:space="preserve">drop off </w:t>
                            </w:r>
                            <w:r w:rsidRPr="00C141E7">
                              <w:rPr>
                                <w:sz w:val="24"/>
                                <w:szCs w:val="24"/>
                              </w:rPr>
                              <w:t xml:space="preserve">of </w:t>
                            </w:r>
                            <w:r w:rsidR="004021E7" w:rsidRPr="00C141E7">
                              <w:rPr>
                                <w:sz w:val="24"/>
                                <w:szCs w:val="24"/>
                              </w:rPr>
                              <w:t xml:space="preserve">specimens to be batched out to Cytology and Pathology. </w:t>
                            </w:r>
                            <w:r w:rsidR="00064581" w:rsidRPr="00C141E7">
                              <w:rPr>
                                <w:sz w:val="24"/>
                                <w:szCs w:val="24"/>
                              </w:rPr>
                              <w:t xml:space="preserve"> </w:t>
                            </w:r>
                            <w:r w:rsidR="00064581" w:rsidRPr="00C141E7">
                              <w:rPr>
                                <w:b/>
                                <w:sz w:val="24"/>
                                <w:szCs w:val="24"/>
                              </w:rPr>
                              <w:t>Example:  AP_AP.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25pt;height:7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" fillcolor="#f2f2f2 [3052]" strokecolor="#d8d8d8 [2732]" strokeweight="4.5pt">
                <v:textbox>
                  <w:txbxContent>
                    <w:p w:rsidR="00AB24EF" w:rsidRPr="00C141E7" w:rsidRDefault="00AB24EF">
                      <w:pPr>
                        <w:rPr>
                          <w:b/>
                          <w:sz w:val="28"/>
                          <w:szCs w:val="28"/>
                          <w:u w:val="single"/>
                        </w:rPr>
                      </w:pPr>
                      <w:proofErr w:type="gramStart"/>
                      <w:r w:rsidRPr="00C141E7">
                        <w:rPr>
                          <w:b/>
                          <w:sz w:val="28"/>
                          <w:szCs w:val="28"/>
                          <w:u w:val="single"/>
                        </w:rPr>
                        <w:t>Cytology and Pathology.</w:t>
                      </w:r>
                      <w:proofErr w:type="gramEnd"/>
                    </w:p>
                    <w:p w:rsidR="004021E7" w:rsidRPr="00C141E7" w:rsidRDefault="007A135E">
                      <w:pPr>
                        <w:rPr>
                          <w:sz w:val="24"/>
                          <w:szCs w:val="24"/>
                        </w:rPr>
                      </w:pPr>
                      <w:r w:rsidRPr="00C141E7">
                        <w:rPr>
                          <w:sz w:val="24"/>
                          <w:szCs w:val="24"/>
                        </w:rPr>
                        <w:t>The</w:t>
                      </w:r>
                      <w:r w:rsidR="004021E7" w:rsidRPr="00C141E7">
                        <w:rPr>
                          <w:sz w:val="24"/>
                          <w:szCs w:val="24"/>
                        </w:rPr>
                        <w:t xml:space="preserve"> </w:t>
                      </w:r>
                      <w:r w:rsidR="004021E7" w:rsidRPr="00C141E7">
                        <w:rPr>
                          <w:b/>
                          <w:sz w:val="24"/>
                          <w:szCs w:val="24"/>
                        </w:rPr>
                        <w:t>WHITE</w:t>
                      </w:r>
                      <w:r w:rsidRPr="00C141E7">
                        <w:rPr>
                          <w:sz w:val="24"/>
                          <w:szCs w:val="24"/>
                        </w:rPr>
                        <w:t xml:space="preserve"> area contains a white bucket.  This area is designated </w:t>
                      </w:r>
                      <w:r w:rsidR="004021E7" w:rsidRPr="00C141E7">
                        <w:rPr>
                          <w:sz w:val="24"/>
                          <w:szCs w:val="24"/>
                        </w:rPr>
                        <w:t xml:space="preserve">for </w:t>
                      </w:r>
                      <w:r w:rsidRPr="00C141E7">
                        <w:rPr>
                          <w:sz w:val="24"/>
                          <w:szCs w:val="24"/>
                        </w:rPr>
                        <w:t xml:space="preserve">the </w:t>
                      </w:r>
                      <w:r w:rsidR="004021E7" w:rsidRPr="00C141E7">
                        <w:rPr>
                          <w:sz w:val="24"/>
                          <w:szCs w:val="24"/>
                        </w:rPr>
                        <w:t xml:space="preserve">drop off </w:t>
                      </w:r>
                      <w:r w:rsidRPr="00C141E7">
                        <w:rPr>
                          <w:sz w:val="24"/>
                          <w:szCs w:val="24"/>
                        </w:rPr>
                        <w:t xml:space="preserve">of </w:t>
                      </w:r>
                      <w:r w:rsidR="004021E7" w:rsidRPr="00C141E7">
                        <w:rPr>
                          <w:sz w:val="24"/>
                          <w:szCs w:val="24"/>
                        </w:rPr>
                        <w:t xml:space="preserve">specimens to be batched out to Cytology and Pathology. </w:t>
                      </w:r>
                      <w:r w:rsidR="00064581" w:rsidRPr="00C141E7">
                        <w:rPr>
                          <w:sz w:val="24"/>
                          <w:szCs w:val="24"/>
                        </w:rPr>
                        <w:t xml:space="preserve"> </w:t>
                      </w:r>
                      <w:r w:rsidR="00064581" w:rsidRPr="00C141E7">
                        <w:rPr>
                          <w:b/>
                          <w:sz w:val="24"/>
                          <w:szCs w:val="24"/>
                        </w:rPr>
                        <w:t>Example:  AP_AP. R</w:t>
                      </w:r>
                    </w:p>
                  </w:txbxContent>
                </v:textbox>
              </v:shape>
            </w:pict>
          </mc:Fallback>
        </mc:AlternateContent>
      </w:r>
    </w:p>
    <w:p w:rsidR="0028442A" w:rsidRDefault="0028442A" w:rsidP="007A135E"/>
    <w:p w:rsidR="0064764B" w:rsidRDefault="007A135E" w:rsidP="007A135E">
      <w:r>
        <w:rPr>
          <w:noProof/>
        </w:rPr>
        <w:lastRenderedPageBreak/>
        <mc:AlternateContent>
          <mc:Choice Requires="wps">
            <w:drawing>
              <wp:anchor distT="0" distB="0" distL="114300" distR="114300" simplePos="0" relativeHeight="251665408" behindDoc="0" locked="0" layoutInCell="1" allowOverlap="1" wp14:editId="36B11C9B">
                <wp:simplePos x="0" y="0"/>
                <wp:positionH relativeFrom="column">
                  <wp:align>center</wp:align>
                </wp:positionH>
                <wp:positionV relativeFrom="paragraph">
                  <wp:posOffset>0</wp:posOffset>
                </wp:positionV>
                <wp:extent cx="6629400" cy="1009650"/>
                <wp:effectExtent l="19050" t="19050" r="3810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9650"/>
                        </a:xfrm>
                        <a:prstGeom prst="rect">
                          <a:avLst/>
                        </a:prstGeom>
                        <a:solidFill>
                          <a:schemeClr val="accent2">
                            <a:lumMod val="60000"/>
                            <a:lumOff val="40000"/>
                          </a:schemeClr>
                        </a:solidFill>
                        <a:ln w="57150">
                          <a:solidFill>
                            <a:srgbClr val="FF0000"/>
                          </a:solidFill>
                          <a:miter lim="800000"/>
                          <a:headEnd/>
                          <a:tailEnd/>
                        </a:ln>
                      </wps:spPr>
                      <wps:txbx>
                        <w:txbxContent>
                          <w:p w:rsidR="00AB24EF" w:rsidRPr="00C141E7" w:rsidRDefault="00AB24EF">
                            <w:pPr>
                              <w:rPr>
                                <w:b/>
                                <w:sz w:val="28"/>
                                <w:szCs w:val="28"/>
                                <w:u w:val="single"/>
                              </w:rPr>
                            </w:pPr>
                            <w:proofErr w:type="gramStart"/>
                            <w:r w:rsidRPr="00C141E7">
                              <w:rPr>
                                <w:b/>
                                <w:sz w:val="28"/>
                                <w:szCs w:val="28"/>
                                <w:u w:val="single"/>
                              </w:rPr>
                              <w:t>All Other Room Temp.</w:t>
                            </w:r>
                            <w:proofErr w:type="gramEnd"/>
                          </w:p>
                          <w:p w:rsidR="007A135E" w:rsidRPr="00C141E7" w:rsidRDefault="007A135E">
                            <w:pPr>
                              <w:rPr>
                                <w:sz w:val="24"/>
                                <w:szCs w:val="24"/>
                              </w:rPr>
                            </w:pPr>
                            <w:r w:rsidRPr="00C141E7">
                              <w:rPr>
                                <w:sz w:val="24"/>
                                <w:szCs w:val="24"/>
                              </w:rPr>
                              <w:t xml:space="preserve">The </w:t>
                            </w:r>
                            <w:r w:rsidRPr="00C141E7">
                              <w:rPr>
                                <w:b/>
                                <w:sz w:val="24"/>
                                <w:szCs w:val="24"/>
                              </w:rPr>
                              <w:t>RED</w:t>
                            </w:r>
                            <w:r w:rsidRPr="00C141E7">
                              <w:rPr>
                                <w:sz w:val="24"/>
                                <w:szCs w:val="24"/>
                              </w:rPr>
                              <w:t xml:space="preserve"> area contains a red bucket.  This area is designated for the drop off of</w:t>
                            </w:r>
                            <w:r w:rsidRPr="00C141E7">
                              <w:rPr>
                                <w:sz w:val="24"/>
                                <w:szCs w:val="24"/>
                                <w:u w:val="single"/>
                              </w:rPr>
                              <w:t xml:space="preserve"> ALL</w:t>
                            </w:r>
                            <w:r w:rsidRPr="00C141E7">
                              <w:rPr>
                                <w:sz w:val="24"/>
                                <w:szCs w:val="24"/>
                              </w:rPr>
                              <w:t xml:space="preserve"> </w:t>
                            </w:r>
                            <w:r w:rsidR="0064764B" w:rsidRPr="00C141E7">
                              <w:rPr>
                                <w:sz w:val="24"/>
                                <w:szCs w:val="24"/>
                              </w:rPr>
                              <w:t>specimens (other than micro) to be batched out as room temp</w:t>
                            </w:r>
                            <w:r w:rsidR="00064581" w:rsidRPr="00C141E7">
                              <w:rPr>
                                <w:sz w:val="24"/>
                                <w:szCs w:val="24"/>
                              </w:rPr>
                              <w:t xml:space="preserve">.  </w:t>
                            </w:r>
                            <w:r w:rsidR="00064581" w:rsidRPr="00C141E7">
                              <w:rPr>
                                <w:b/>
                                <w:sz w:val="24"/>
                                <w:szCs w:val="24"/>
                              </w:rPr>
                              <w:t>Example:  MP_MP. T,   I_I. T,</w:t>
                            </w:r>
                            <w:r w:rsidR="00064581" w:rsidRPr="00C141E7">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2pt;height:79.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" fillcolor="#d99594 [1941]" strokecolor="red" strokeweight="4.5pt">
                <v:textbox>
                  <w:txbxContent>
                    <w:p w:rsidR="00AB24EF" w:rsidRPr="00C141E7" w:rsidRDefault="00AB24EF">
                      <w:pPr>
                        <w:rPr>
                          <w:b/>
                          <w:sz w:val="28"/>
                          <w:szCs w:val="28"/>
                          <w:u w:val="single"/>
                        </w:rPr>
                      </w:pPr>
                      <w:proofErr w:type="gramStart"/>
                      <w:r w:rsidRPr="00C141E7">
                        <w:rPr>
                          <w:b/>
                          <w:sz w:val="28"/>
                          <w:szCs w:val="28"/>
                          <w:u w:val="single"/>
                        </w:rPr>
                        <w:t>All Other Room Temp.</w:t>
                      </w:r>
                      <w:proofErr w:type="gramEnd"/>
                    </w:p>
                    <w:p w:rsidR="007A135E" w:rsidRPr="00C141E7" w:rsidRDefault="007A135E">
                      <w:pPr>
                        <w:rPr>
                          <w:sz w:val="24"/>
                          <w:szCs w:val="24"/>
                        </w:rPr>
                      </w:pPr>
                      <w:r w:rsidRPr="00C141E7">
                        <w:rPr>
                          <w:sz w:val="24"/>
                          <w:szCs w:val="24"/>
                        </w:rPr>
                        <w:t xml:space="preserve">The </w:t>
                      </w:r>
                      <w:r w:rsidRPr="00C141E7">
                        <w:rPr>
                          <w:b/>
                          <w:sz w:val="24"/>
                          <w:szCs w:val="24"/>
                        </w:rPr>
                        <w:t>RED</w:t>
                      </w:r>
                      <w:r w:rsidRPr="00C141E7">
                        <w:rPr>
                          <w:sz w:val="24"/>
                          <w:szCs w:val="24"/>
                        </w:rPr>
                        <w:t xml:space="preserve"> area contains a red bucket.  This area is designated for the drop off of</w:t>
                      </w:r>
                      <w:r w:rsidRPr="00C141E7">
                        <w:rPr>
                          <w:sz w:val="24"/>
                          <w:szCs w:val="24"/>
                          <w:u w:val="single"/>
                        </w:rPr>
                        <w:t xml:space="preserve"> ALL</w:t>
                      </w:r>
                      <w:r w:rsidRPr="00C141E7">
                        <w:rPr>
                          <w:sz w:val="24"/>
                          <w:szCs w:val="24"/>
                        </w:rPr>
                        <w:t xml:space="preserve"> </w:t>
                      </w:r>
                      <w:r w:rsidR="0064764B" w:rsidRPr="00C141E7">
                        <w:rPr>
                          <w:sz w:val="24"/>
                          <w:szCs w:val="24"/>
                        </w:rPr>
                        <w:t>specimens (other than micro) to be batched out as room temp</w:t>
                      </w:r>
                      <w:r w:rsidR="00064581" w:rsidRPr="00C141E7">
                        <w:rPr>
                          <w:sz w:val="24"/>
                          <w:szCs w:val="24"/>
                        </w:rPr>
                        <w:t xml:space="preserve">.  </w:t>
                      </w:r>
                      <w:r w:rsidR="00064581" w:rsidRPr="00C141E7">
                        <w:rPr>
                          <w:b/>
                          <w:sz w:val="24"/>
                          <w:szCs w:val="24"/>
                        </w:rPr>
                        <w:t>Example:  MP_MP. T,   I_I. T,</w:t>
                      </w:r>
                      <w:r w:rsidR="00064581" w:rsidRPr="00C141E7">
                        <w:rPr>
                          <w:sz w:val="24"/>
                          <w:szCs w:val="24"/>
                        </w:rPr>
                        <w:t xml:space="preserve">  </w:t>
                      </w:r>
                    </w:p>
                  </w:txbxContent>
                </v:textbox>
              </v:shape>
            </w:pict>
          </mc:Fallback>
        </mc:AlternateContent>
      </w:r>
    </w:p>
    <w:p w:rsidR="0064764B" w:rsidRDefault="0064764B" w:rsidP="0064764B"/>
    <w:p w:rsidR="0064764B" w:rsidRDefault="0064764B" w:rsidP="00AB24EF">
      <w:pPr>
        <w:jc w:val="right"/>
      </w:pPr>
    </w:p>
    <w:p w:rsidR="00AB24EF" w:rsidRDefault="00AB24EF" w:rsidP="00AB24EF">
      <w:pPr>
        <w:jc w:val="right"/>
      </w:pPr>
    </w:p>
    <w:p w:rsidR="0028442A" w:rsidRDefault="0028442A" w:rsidP="00AB24EF">
      <w:pPr>
        <w:jc w:val="right"/>
      </w:pPr>
    </w:p>
    <w:p w:rsidR="0064764B" w:rsidRDefault="0064764B" w:rsidP="0064764B">
      <w:r>
        <w:rPr>
          <w:noProof/>
        </w:rPr>
        <mc:AlternateContent>
          <mc:Choice Requires="wps">
            <w:drawing>
              <wp:anchor distT="0" distB="0" distL="114300" distR="114300" simplePos="0" relativeHeight="251667456" behindDoc="0" locked="0" layoutInCell="1" allowOverlap="1" wp14:editId="36B11C9B">
                <wp:simplePos x="0" y="0"/>
                <wp:positionH relativeFrom="column">
                  <wp:posOffset>-400050</wp:posOffset>
                </wp:positionH>
                <wp:positionV relativeFrom="paragraph">
                  <wp:posOffset>-171450</wp:posOffset>
                </wp:positionV>
                <wp:extent cx="6743700" cy="1009650"/>
                <wp:effectExtent l="19050" t="19050" r="38100"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09650"/>
                        </a:xfrm>
                        <a:prstGeom prst="rect">
                          <a:avLst/>
                        </a:prstGeom>
                        <a:solidFill>
                          <a:schemeClr val="accent1">
                            <a:lumMod val="40000"/>
                            <a:lumOff val="60000"/>
                          </a:schemeClr>
                        </a:solidFill>
                        <a:ln w="57150">
                          <a:solidFill>
                            <a:srgbClr val="0070C0"/>
                          </a:solidFill>
                          <a:miter lim="800000"/>
                          <a:headEnd/>
                          <a:tailEnd/>
                        </a:ln>
                      </wps:spPr>
                      <wps:txbx>
                        <w:txbxContent>
                          <w:p w:rsidR="00AB24EF" w:rsidRPr="00C141E7" w:rsidRDefault="00AB24EF">
                            <w:pPr>
                              <w:rPr>
                                <w:b/>
                                <w:sz w:val="28"/>
                                <w:szCs w:val="28"/>
                                <w:u w:val="single"/>
                              </w:rPr>
                            </w:pPr>
                            <w:proofErr w:type="gramStart"/>
                            <w:r w:rsidRPr="00C141E7">
                              <w:rPr>
                                <w:b/>
                                <w:sz w:val="28"/>
                                <w:szCs w:val="28"/>
                                <w:u w:val="single"/>
                              </w:rPr>
                              <w:t>ALL Other Ice.</w:t>
                            </w:r>
                            <w:proofErr w:type="gramEnd"/>
                          </w:p>
                          <w:p w:rsidR="0064764B" w:rsidRPr="00C141E7" w:rsidRDefault="0064764B">
                            <w:pPr>
                              <w:rPr>
                                <w:sz w:val="24"/>
                                <w:szCs w:val="24"/>
                              </w:rPr>
                            </w:pPr>
                            <w:r w:rsidRPr="00C141E7">
                              <w:rPr>
                                <w:sz w:val="24"/>
                                <w:szCs w:val="24"/>
                              </w:rPr>
                              <w:t xml:space="preserve">The </w:t>
                            </w:r>
                            <w:r w:rsidRPr="00C141E7">
                              <w:rPr>
                                <w:b/>
                                <w:sz w:val="24"/>
                                <w:szCs w:val="24"/>
                              </w:rPr>
                              <w:t>BLUE</w:t>
                            </w:r>
                            <w:r w:rsidRPr="00C141E7">
                              <w:rPr>
                                <w:sz w:val="24"/>
                                <w:szCs w:val="24"/>
                              </w:rPr>
                              <w:t xml:space="preserve"> area contains a blue bucket.  This area is designated for the drop off of </w:t>
                            </w:r>
                            <w:r w:rsidR="00064581" w:rsidRPr="00C141E7">
                              <w:rPr>
                                <w:sz w:val="24"/>
                                <w:szCs w:val="24"/>
                                <w:u w:val="single"/>
                              </w:rPr>
                              <w:t>ALL</w:t>
                            </w:r>
                            <w:r w:rsidR="00064581" w:rsidRPr="00C141E7">
                              <w:rPr>
                                <w:sz w:val="24"/>
                                <w:szCs w:val="24"/>
                              </w:rPr>
                              <w:t xml:space="preserve"> specimens</w:t>
                            </w:r>
                            <w:r w:rsidR="00AB24EF" w:rsidRPr="00C141E7">
                              <w:rPr>
                                <w:sz w:val="24"/>
                                <w:szCs w:val="24"/>
                              </w:rPr>
                              <w:t xml:space="preserve"> (other than micro) to be batched out on i</w:t>
                            </w:r>
                            <w:r w:rsidRPr="00C141E7">
                              <w:rPr>
                                <w:sz w:val="24"/>
                                <w:szCs w:val="24"/>
                              </w:rPr>
                              <w:t>ce/refrigerate</w:t>
                            </w:r>
                            <w:r w:rsidR="00AB24EF" w:rsidRPr="00C141E7">
                              <w:rPr>
                                <w:sz w:val="24"/>
                                <w:szCs w:val="24"/>
                              </w:rPr>
                              <w:t xml:space="preserve">d. </w:t>
                            </w:r>
                            <w:r w:rsidR="00064581" w:rsidRPr="00C141E7">
                              <w:rPr>
                                <w:sz w:val="24"/>
                                <w:szCs w:val="24"/>
                              </w:rPr>
                              <w:t xml:space="preserve"> </w:t>
                            </w:r>
                            <w:r w:rsidR="00DF08AE">
                              <w:rPr>
                                <w:b/>
                                <w:sz w:val="24"/>
                                <w:szCs w:val="24"/>
                              </w:rPr>
                              <w:t>Example:  MP_MP. R,   TX_TX. R</w:t>
                            </w:r>
                            <w:proofErr w:type="gramStart"/>
                            <w:r w:rsidR="00DF08AE">
                              <w:rPr>
                                <w:b/>
                                <w:sz w:val="24"/>
                                <w:szCs w:val="24"/>
                              </w:rPr>
                              <w:t>,  I</w:t>
                            </w:r>
                            <w:proofErr w:type="gramEnd"/>
                            <w:r w:rsidR="00DF08AE">
                              <w:rPr>
                                <w:b/>
                                <w:sz w:val="24"/>
                                <w:szCs w:val="24"/>
                              </w:rPr>
                              <w:t>_I.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1.5pt;margin-top:-13.5pt;width:531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" fillcolor="#b8cce4 [1300]" strokecolor="#0070c0" strokeweight="4.5pt">
                <v:textbox>
                  <w:txbxContent>
                    <w:p w:rsidR="00AB24EF" w:rsidRPr="00C141E7" w:rsidRDefault="00AB24EF">
                      <w:pPr>
                        <w:rPr>
                          <w:b/>
                          <w:sz w:val="28"/>
                          <w:szCs w:val="28"/>
                          <w:u w:val="single"/>
                        </w:rPr>
                      </w:pPr>
                      <w:proofErr w:type="gramStart"/>
                      <w:r w:rsidRPr="00C141E7">
                        <w:rPr>
                          <w:b/>
                          <w:sz w:val="28"/>
                          <w:szCs w:val="28"/>
                          <w:u w:val="single"/>
                        </w:rPr>
                        <w:t>ALL Other Ice.</w:t>
                      </w:r>
                      <w:proofErr w:type="gramEnd"/>
                    </w:p>
                    <w:p w:rsidR="0064764B" w:rsidRPr="00C141E7" w:rsidRDefault="0064764B">
                      <w:pPr>
                        <w:rPr>
                          <w:sz w:val="24"/>
                          <w:szCs w:val="24"/>
                        </w:rPr>
                      </w:pPr>
                      <w:r w:rsidRPr="00C141E7">
                        <w:rPr>
                          <w:sz w:val="24"/>
                          <w:szCs w:val="24"/>
                        </w:rPr>
                        <w:t xml:space="preserve">The </w:t>
                      </w:r>
                      <w:r w:rsidRPr="00C141E7">
                        <w:rPr>
                          <w:b/>
                          <w:sz w:val="24"/>
                          <w:szCs w:val="24"/>
                        </w:rPr>
                        <w:t>BLUE</w:t>
                      </w:r>
                      <w:r w:rsidRPr="00C141E7">
                        <w:rPr>
                          <w:sz w:val="24"/>
                          <w:szCs w:val="24"/>
                        </w:rPr>
                        <w:t xml:space="preserve"> area contains a blue bucket.  This area is designated for the drop off of </w:t>
                      </w:r>
                      <w:r w:rsidR="00064581" w:rsidRPr="00C141E7">
                        <w:rPr>
                          <w:sz w:val="24"/>
                          <w:szCs w:val="24"/>
                          <w:u w:val="single"/>
                        </w:rPr>
                        <w:t>ALL</w:t>
                      </w:r>
                      <w:r w:rsidR="00064581" w:rsidRPr="00C141E7">
                        <w:rPr>
                          <w:sz w:val="24"/>
                          <w:szCs w:val="24"/>
                        </w:rPr>
                        <w:t xml:space="preserve"> specimens</w:t>
                      </w:r>
                      <w:r w:rsidR="00AB24EF" w:rsidRPr="00C141E7">
                        <w:rPr>
                          <w:sz w:val="24"/>
                          <w:szCs w:val="24"/>
                        </w:rPr>
                        <w:t xml:space="preserve"> (other than micro) to be batched out on i</w:t>
                      </w:r>
                      <w:r w:rsidRPr="00C141E7">
                        <w:rPr>
                          <w:sz w:val="24"/>
                          <w:szCs w:val="24"/>
                        </w:rPr>
                        <w:t>ce/refrigerate</w:t>
                      </w:r>
                      <w:r w:rsidR="00AB24EF" w:rsidRPr="00C141E7">
                        <w:rPr>
                          <w:sz w:val="24"/>
                          <w:szCs w:val="24"/>
                        </w:rPr>
                        <w:t xml:space="preserve">d. </w:t>
                      </w:r>
                      <w:r w:rsidR="00064581" w:rsidRPr="00C141E7">
                        <w:rPr>
                          <w:sz w:val="24"/>
                          <w:szCs w:val="24"/>
                        </w:rPr>
                        <w:t xml:space="preserve"> </w:t>
                      </w:r>
                      <w:r w:rsidR="00DF08AE">
                        <w:rPr>
                          <w:b/>
                          <w:sz w:val="24"/>
                          <w:szCs w:val="24"/>
                        </w:rPr>
                        <w:t>Example:  MP_MP. R,   TX_TX. R</w:t>
                      </w:r>
                      <w:proofErr w:type="gramStart"/>
                      <w:r w:rsidR="00DF08AE">
                        <w:rPr>
                          <w:b/>
                          <w:sz w:val="24"/>
                          <w:szCs w:val="24"/>
                        </w:rPr>
                        <w:t>,  I</w:t>
                      </w:r>
                      <w:proofErr w:type="gramEnd"/>
                      <w:r w:rsidR="00DF08AE">
                        <w:rPr>
                          <w:b/>
                          <w:sz w:val="24"/>
                          <w:szCs w:val="24"/>
                        </w:rPr>
                        <w:t>_I. R</w:t>
                      </w:r>
                    </w:p>
                  </w:txbxContent>
                </v:textbox>
              </v:shape>
            </w:pict>
          </mc:Fallback>
        </mc:AlternateContent>
      </w:r>
    </w:p>
    <w:p w:rsidR="0064764B" w:rsidRDefault="0064764B" w:rsidP="0064764B"/>
    <w:p w:rsidR="0064764B" w:rsidRDefault="0064764B" w:rsidP="0028442A">
      <w:pPr>
        <w:jc w:val="right"/>
      </w:pPr>
    </w:p>
    <w:p w:rsidR="0028442A" w:rsidRDefault="0028442A" w:rsidP="0028442A">
      <w:pPr>
        <w:jc w:val="right"/>
      </w:pPr>
    </w:p>
    <w:p w:rsidR="00AB24EF" w:rsidRDefault="0064764B" w:rsidP="0064764B">
      <w:r>
        <w:rPr>
          <w:noProof/>
        </w:rPr>
        <mc:AlternateContent>
          <mc:Choice Requires="wps">
            <w:drawing>
              <wp:anchor distT="0" distB="0" distL="114300" distR="114300" simplePos="0" relativeHeight="251669504" behindDoc="0" locked="0" layoutInCell="1" allowOverlap="1" wp14:editId="36B11C9B">
                <wp:simplePos x="0" y="0"/>
                <wp:positionH relativeFrom="column">
                  <wp:align>center</wp:align>
                </wp:positionH>
                <wp:positionV relativeFrom="paragraph">
                  <wp:posOffset>0</wp:posOffset>
                </wp:positionV>
                <wp:extent cx="6772275" cy="1009650"/>
                <wp:effectExtent l="19050" t="19050" r="47625"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09650"/>
                        </a:xfrm>
                        <a:prstGeom prst="rect">
                          <a:avLst/>
                        </a:prstGeom>
                        <a:solidFill>
                          <a:schemeClr val="accent3">
                            <a:lumMod val="60000"/>
                            <a:lumOff val="40000"/>
                          </a:schemeClr>
                        </a:solidFill>
                        <a:ln w="57150">
                          <a:solidFill>
                            <a:schemeClr val="accent3">
                              <a:lumMod val="75000"/>
                            </a:schemeClr>
                          </a:solidFill>
                          <a:miter lim="800000"/>
                          <a:headEnd/>
                          <a:tailEnd/>
                        </a:ln>
                      </wps:spPr>
                      <wps:txbx>
                        <w:txbxContent>
                          <w:p w:rsidR="00AB24EF" w:rsidRPr="00C141E7" w:rsidRDefault="00AB24EF">
                            <w:pPr>
                              <w:rPr>
                                <w:b/>
                                <w:sz w:val="28"/>
                                <w:szCs w:val="28"/>
                                <w:u w:val="single"/>
                              </w:rPr>
                            </w:pPr>
                            <w:proofErr w:type="gramStart"/>
                            <w:r w:rsidRPr="00C141E7">
                              <w:rPr>
                                <w:b/>
                                <w:sz w:val="28"/>
                                <w:szCs w:val="28"/>
                                <w:u w:val="single"/>
                              </w:rPr>
                              <w:t>MICRO Ice.</w:t>
                            </w:r>
                            <w:proofErr w:type="gramEnd"/>
                            <w:r w:rsidRPr="00C141E7">
                              <w:rPr>
                                <w:b/>
                                <w:sz w:val="28"/>
                                <w:szCs w:val="28"/>
                                <w:u w:val="single"/>
                              </w:rPr>
                              <w:t xml:space="preserve"> </w:t>
                            </w:r>
                          </w:p>
                          <w:p w:rsidR="0064764B" w:rsidRPr="00C141E7" w:rsidRDefault="0064764B">
                            <w:pPr>
                              <w:rPr>
                                <w:sz w:val="24"/>
                                <w:szCs w:val="24"/>
                              </w:rPr>
                            </w:pPr>
                            <w:r w:rsidRPr="00C141E7">
                              <w:rPr>
                                <w:sz w:val="24"/>
                                <w:szCs w:val="24"/>
                              </w:rPr>
                              <w:t xml:space="preserve">The </w:t>
                            </w:r>
                            <w:r w:rsidRPr="00C141E7">
                              <w:rPr>
                                <w:b/>
                                <w:sz w:val="24"/>
                                <w:szCs w:val="24"/>
                              </w:rPr>
                              <w:t>GREEN</w:t>
                            </w:r>
                            <w:r w:rsidRPr="00C141E7">
                              <w:rPr>
                                <w:sz w:val="24"/>
                                <w:szCs w:val="24"/>
                              </w:rPr>
                              <w:t xml:space="preserve"> area contains a green bucket.  This area is designated for the drop off of all </w:t>
                            </w:r>
                            <w:r w:rsidR="00AB24EF" w:rsidRPr="00C141E7">
                              <w:rPr>
                                <w:sz w:val="24"/>
                                <w:szCs w:val="24"/>
                              </w:rPr>
                              <w:t xml:space="preserve">specimens to be batched out to microbiology on ice/refrigerated. </w:t>
                            </w:r>
                            <w:r w:rsidR="00064581" w:rsidRPr="00C141E7">
                              <w:rPr>
                                <w:sz w:val="24"/>
                                <w:szCs w:val="24"/>
                              </w:rPr>
                              <w:t xml:space="preserve"> </w:t>
                            </w:r>
                            <w:r w:rsidR="00064581" w:rsidRPr="00C141E7">
                              <w:rPr>
                                <w:b/>
                                <w:sz w:val="24"/>
                                <w:szCs w:val="24"/>
                              </w:rPr>
                              <w:t>Example: MIC_MIC.R</w:t>
                            </w:r>
                            <w:r w:rsidR="00064581" w:rsidRPr="00C141E7">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533.25pt;height:79.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" fillcolor="#c2d69b [1942]" strokecolor="#76923c [2406]" strokeweight="4.5pt">
                <v:textbox>
                  <w:txbxContent>
                    <w:p w:rsidR="00AB24EF" w:rsidRPr="00C141E7" w:rsidRDefault="00AB24EF">
                      <w:pPr>
                        <w:rPr>
                          <w:b/>
                          <w:sz w:val="28"/>
                          <w:szCs w:val="28"/>
                          <w:u w:val="single"/>
                        </w:rPr>
                      </w:pPr>
                      <w:proofErr w:type="gramStart"/>
                      <w:r w:rsidRPr="00C141E7">
                        <w:rPr>
                          <w:b/>
                          <w:sz w:val="28"/>
                          <w:szCs w:val="28"/>
                          <w:u w:val="single"/>
                        </w:rPr>
                        <w:t>MICRO Ice.</w:t>
                      </w:r>
                      <w:proofErr w:type="gramEnd"/>
                      <w:r w:rsidRPr="00C141E7">
                        <w:rPr>
                          <w:b/>
                          <w:sz w:val="28"/>
                          <w:szCs w:val="28"/>
                          <w:u w:val="single"/>
                        </w:rPr>
                        <w:t xml:space="preserve"> </w:t>
                      </w:r>
                    </w:p>
                    <w:p w:rsidR="0064764B" w:rsidRPr="00C141E7" w:rsidRDefault="0064764B">
                      <w:pPr>
                        <w:rPr>
                          <w:sz w:val="24"/>
                          <w:szCs w:val="24"/>
                        </w:rPr>
                      </w:pPr>
                      <w:r w:rsidRPr="00C141E7">
                        <w:rPr>
                          <w:sz w:val="24"/>
                          <w:szCs w:val="24"/>
                        </w:rPr>
                        <w:t xml:space="preserve">The </w:t>
                      </w:r>
                      <w:r w:rsidRPr="00C141E7">
                        <w:rPr>
                          <w:b/>
                          <w:sz w:val="24"/>
                          <w:szCs w:val="24"/>
                        </w:rPr>
                        <w:t>GREEN</w:t>
                      </w:r>
                      <w:r w:rsidRPr="00C141E7">
                        <w:rPr>
                          <w:sz w:val="24"/>
                          <w:szCs w:val="24"/>
                        </w:rPr>
                        <w:t xml:space="preserve"> area contains a green bucket.  This area is designated for the drop off of all </w:t>
                      </w:r>
                      <w:r w:rsidR="00AB24EF" w:rsidRPr="00C141E7">
                        <w:rPr>
                          <w:sz w:val="24"/>
                          <w:szCs w:val="24"/>
                        </w:rPr>
                        <w:t xml:space="preserve">specimens to be batched out to microbiology on ice/refrigerated. </w:t>
                      </w:r>
                      <w:r w:rsidR="00064581" w:rsidRPr="00C141E7">
                        <w:rPr>
                          <w:sz w:val="24"/>
                          <w:szCs w:val="24"/>
                        </w:rPr>
                        <w:t xml:space="preserve"> </w:t>
                      </w:r>
                      <w:r w:rsidR="00064581" w:rsidRPr="00C141E7">
                        <w:rPr>
                          <w:b/>
                          <w:sz w:val="24"/>
                          <w:szCs w:val="24"/>
                        </w:rPr>
                        <w:t>Example: MIC_MIC.R</w:t>
                      </w:r>
                      <w:r w:rsidR="00064581" w:rsidRPr="00C141E7">
                        <w:rPr>
                          <w:sz w:val="24"/>
                          <w:szCs w:val="24"/>
                        </w:rPr>
                        <w:t xml:space="preserve"> </w:t>
                      </w:r>
                    </w:p>
                  </w:txbxContent>
                </v:textbox>
              </v:shape>
            </w:pict>
          </mc:Fallback>
        </mc:AlternateContent>
      </w:r>
    </w:p>
    <w:p w:rsidR="00AB24EF" w:rsidRPr="00AB24EF" w:rsidRDefault="00AB24EF" w:rsidP="00AB24EF"/>
    <w:p w:rsidR="00AB24EF" w:rsidRDefault="00AB24EF" w:rsidP="00AB24EF"/>
    <w:p w:rsidR="00AB24EF" w:rsidRDefault="00AB24EF" w:rsidP="00AB24EF"/>
    <w:p w:rsidR="00AB24EF" w:rsidRDefault="00AB24EF" w:rsidP="00AB24EF">
      <w:r>
        <w:rPr>
          <w:noProof/>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800850" cy="1028700"/>
                <wp:effectExtent l="19050" t="19050" r="3810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028700"/>
                        </a:xfrm>
                        <a:prstGeom prst="rect">
                          <a:avLst/>
                        </a:prstGeom>
                        <a:solidFill>
                          <a:srgbClr val="FFFF99"/>
                        </a:solidFill>
                        <a:ln w="57150">
                          <a:solidFill>
                            <a:srgbClr val="FFFF00"/>
                          </a:solidFill>
                          <a:miter lim="800000"/>
                          <a:headEnd/>
                          <a:tailEnd/>
                        </a:ln>
                      </wps:spPr>
                      <wps:txbx>
                        <w:txbxContent>
                          <w:p w:rsidR="00AB24EF" w:rsidRPr="00C141E7" w:rsidRDefault="00AB24EF">
                            <w:pPr>
                              <w:rPr>
                                <w:b/>
                                <w:sz w:val="28"/>
                                <w:szCs w:val="28"/>
                                <w:u w:val="single"/>
                              </w:rPr>
                            </w:pPr>
                            <w:proofErr w:type="gramStart"/>
                            <w:r w:rsidRPr="00C141E7">
                              <w:rPr>
                                <w:b/>
                                <w:sz w:val="28"/>
                                <w:szCs w:val="28"/>
                                <w:u w:val="single"/>
                              </w:rPr>
                              <w:t>MICRO Room Temp.</w:t>
                            </w:r>
                            <w:proofErr w:type="gramEnd"/>
                          </w:p>
                          <w:p w:rsidR="00AB24EF" w:rsidRPr="00C141E7" w:rsidRDefault="00AB24EF">
                            <w:pPr>
                              <w:rPr>
                                <w:sz w:val="24"/>
                                <w:szCs w:val="24"/>
                              </w:rPr>
                            </w:pPr>
                            <w:r w:rsidRPr="00C141E7">
                              <w:rPr>
                                <w:sz w:val="24"/>
                                <w:szCs w:val="24"/>
                              </w:rPr>
                              <w:t>The</w:t>
                            </w:r>
                            <w:r w:rsidRPr="00C141E7">
                              <w:rPr>
                                <w:b/>
                                <w:sz w:val="24"/>
                                <w:szCs w:val="24"/>
                              </w:rPr>
                              <w:t xml:space="preserve"> YELLOW</w:t>
                            </w:r>
                            <w:r w:rsidRPr="00C141E7">
                              <w:rPr>
                                <w:sz w:val="24"/>
                                <w:szCs w:val="24"/>
                              </w:rPr>
                              <w:t xml:space="preserve"> area contains a yellow bucket.  This area is designated for the drop off of all specimens to be batched out to microbiology at room temperature. </w:t>
                            </w:r>
                            <w:r w:rsidR="00064581" w:rsidRPr="00C141E7">
                              <w:rPr>
                                <w:sz w:val="24"/>
                                <w:szCs w:val="24"/>
                              </w:rPr>
                              <w:t xml:space="preserve"> </w:t>
                            </w:r>
                            <w:r w:rsidR="00064581" w:rsidRPr="00C141E7">
                              <w:rPr>
                                <w:b/>
                                <w:sz w:val="24"/>
                                <w:szCs w:val="24"/>
                              </w:rPr>
                              <w:t>Example: MIC_MIC.T</w:t>
                            </w:r>
                          </w:p>
                          <w:p w:rsidR="00AB24EF" w:rsidRPr="00AB24EF" w:rsidRDefault="00AB24EF"/>
                          <w:p w:rsidR="00AB24EF" w:rsidRDefault="00AB24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535.5pt;height:81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" fillcolor="#ff9" strokecolor="yellow" strokeweight="4.5pt">
                <v:textbox>
                  <w:txbxContent>
                    <w:p w:rsidR="00AB24EF" w:rsidRPr="00C141E7" w:rsidRDefault="00AB24EF">
                      <w:pPr>
                        <w:rPr>
                          <w:b/>
                          <w:sz w:val="28"/>
                          <w:szCs w:val="28"/>
                          <w:u w:val="single"/>
                        </w:rPr>
                      </w:pPr>
                      <w:proofErr w:type="gramStart"/>
                      <w:r w:rsidRPr="00C141E7">
                        <w:rPr>
                          <w:b/>
                          <w:sz w:val="28"/>
                          <w:szCs w:val="28"/>
                          <w:u w:val="single"/>
                        </w:rPr>
                        <w:t>MICRO Room Temp.</w:t>
                      </w:r>
                      <w:proofErr w:type="gramEnd"/>
                    </w:p>
                    <w:p w:rsidR="00AB24EF" w:rsidRPr="00C141E7" w:rsidRDefault="00AB24EF">
                      <w:pPr>
                        <w:rPr>
                          <w:sz w:val="24"/>
                          <w:szCs w:val="24"/>
                        </w:rPr>
                      </w:pPr>
                      <w:r w:rsidRPr="00C141E7">
                        <w:rPr>
                          <w:sz w:val="24"/>
                          <w:szCs w:val="24"/>
                        </w:rPr>
                        <w:t>The</w:t>
                      </w:r>
                      <w:r w:rsidRPr="00C141E7">
                        <w:rPr>
                          <w:b/>
                          <w:sz w:val="24"/>
                          <w:szCs w:val="24"/>
                        </w:rPr>
                        <w:t xml:space="preserve"> YELLOW</w:t>
                      </w:r>
                      <w:r w:rsidRPr="00C141E7">
                        <w:rPr>
                          <w:sz w:val="24"/>
                          <w:szCs w:val="24"/>
                        </w:rPr>
                        <w:t xml:space="preserve"> area contains a yellow bucket.  This area is designated for the drop off of all specimens to be batched out to microbiology at room temperature. </w:t>
                      </w:r>
                      <w:r w:rsidR="00064581" w:rsidRPr="00C141E7">
                        <w:rPr>
                          <w:sz w:val="24"/>
                          <w:szCs w:val="24"/>
                        </w:rPr>
                        <w:t xml:space="preserve"> </w:t>
                      </w:r>
                      <w:r w:rsidR="00064581" w:rsidRPr="00C141E7">
                        <w:rPr>
                          <w:b/>
                          <w:sz w:val="24"/>
                          <w:szCs w:val="24"/>
                        </w:rPr>
                        <w:t>Example: MIC_MIC.T</w:t>
                      </w:r>
                    </w:p>
                    <w:p w:rsidR="00AB24EF" w:rsidRPr="00AB24EF" w:rsidRDefault="00AB24EF"/>
                    <w:p w:rsidR="00AB24EF" w:rsidRDefault="00AB24EF"/>
                  </w:txbxContent>
                </v:textbox>
              </v:shape>
            </w:pict>
          </mc:Fallback>
        </mc:AlternateContent>
      </w:r>
    </w:p>
    <w:p w:rsidR="00AB24EF" w:rsidRPr="00AB24EF" w:rsidRDefault="00AB24EF" w:rsidP="00AB24EF"/>
    <w:p w:rsidR="00AB24EF" w:rsidRDefault="00AB24EF" w:rsidP="00AB24EF"/>
    <w:p w:rsidR="007A135E" w:rsidRDefault="007A135E" w:rsidP="00AB24EF">
      <w:pPr>
        <w:jc w:val="right"/>
      </w:pPr>
    </w:p>
    <w:p w:rsidR="00D8617F" w:rsidRDefault="00D8617F" w:rsidP="00AB24EF">
      <w:r>
        <w:rPr>
          <w:noProof/>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6867525" cy="1403985"/>
                <wp:effectExtent l="19050" t="19050" r="47625" b="368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403985"/>
                        </a:xfrm>
                        <a:prstGeom prst="rect">
                          <a:avLst/>
                        </a:prstGeom>
                        <a:solidFill>
                          <a:schemeClr val="tx1">
                            <a:lumMod val="50000"/>
                            <a:lumOff val="50000"/>
                          </a:schemeClr>
                        </a:solidFill>
                        <a:ln w="57150">
                          <a:solidFill>
                            <a:schemeClr val="tx1"/>
                          </a:solidFill>
                          <a:miter lim="800000"/>
                          <a:headEnd/>
                          <a:tailEnd/>
                        </a:ln>
                      </wps:spPr>
                      <wps:txbx>
                        <w:txbxContent>
                          <w:p w:rsidR="00D8617F" w:rsidRPr="00D91114" w:rsidRDefault="00D8617F">
                            <w:pPr>
                              <w:rPr>
                                <w:color w:val="FFFFFF" w:themeColor="background1"/>
                                <w:sz w:val="28"/>
                                <w:szCs w:val="28"/>
                              </w:rPr>
                            </w:pPr>
                            <w:proofErr w:type="spellStart"/>
                            <w:proofErr w:type="gramStart"/>
                            <w:r w:rsidRPr="00D91114">
                              <w:rPr>
                                <w:b/>
                                <w:color w:val="FFFFFF" w:themeColor="background1"/>
                                <w:sz w:val="28"/>
                                <w:szCs w:val="28"/>
                                <w:u w:val="single"/>
                              </w:rPr>
                              <w:t>Quantiferon</w:t>
                            </w:r>
                            <w:proofErr w:type="spellEnd"/>
                            <w:r w:rsidRPr="00D91114">
                              <w:rPr>
                                <w:color w:val="FFFFFF" w:themeColor="background1"/>
                                <w:sz w:val="28"/>
                                <w:szCs w:val="28"/>
                              </w:rPr>
                              <w:t>.</w:t>
                            </w:r>
                            <w:proofErr w:type="gramEnd"/>
                            <w:r w:rsidRPr="00D91114">
                              <w:rPr>
                                <w:color w:val="FFFFFF" w:themeColor="background1"/>
                                <w:sz w:val="28"/>
                                <w:szCs w:val="28"/>
                              </w:rPr>
                              <w:t xml:space="preserve"> </w:t>
                            </w:r>
                          </w:p>
                          <w:p w:rsidR="00D8617F" w:rsidRPr="00D91114" w:rsidRDefault="00D8617F">
                            <w:pPr>
                              <w:rPr>
                                <w:color w:val="FFFFFF" w:themeColor="background1"/>
                                <w:sz w:val="24"/>
                                <w:szCs w:val="24"/>
                              </w:rPr>
                            </w:pPr>
                            <w:r w:rsidRPr="00D91114">
                              <w:rPr>
                                <w:color w:val="FFFFFF" w:themeColor="background1"/>
                                <w:sz w:val="24"/>
                                <w:szCs w:val="24"/>
                              </w:rPr>
                              <w:t xml:space="preserve">The </w:t>
                            </w:r>
                            <w:r w:rsidRPr="00D91114">
                              <w:rPr>
                                <w:b/>
                                <w:color w:val="FFFFFF" w:themeColor="background1"/>
                                <w:sz w:val="24"/>
                                <w:szCs w:val="24"/>
                              </w:rPr>
                              <w:t>BLACK</w:t>
                            </w:r>
                            <w:r w:rsidRPr="00D91114">
                              <w:rPr>
                                <w:color w:val="FFFFFF" w:themeColor="background1"/>
                                <w:sz w:val="24"/>
                                <w:szCs w:val="24"/>
                              </w:rPr>
                              <w:t xml:space="preserve"> area contains a purple bucket.  This area is designated for the drop off of all </w:t>
                            </w:r>
                            <w:proofErr w:type="spellStart"/>
                            <w:r w:rsidRPr="00D91114">
                              <w:rPr>
                                <w:color w:val="FFFFFF" w:themeColor="background1"/>
                                <w:sz w:val="24"/>
                                <w:szCs w:val="24"/>
                              </w:rPr>
                              <w:t>quantiferon</w:t>
                            </w:r>
                            <w:proofErr w:type="spellEnd"/>
                            <w:r w:rsidRPr="00D91114">
                              <w:rPr>
                                <w:color w:val="FFFFFF" w:themeColor="background1"/>
                                <w:sz w:val="24"/>
                                <w:szCs w:val="24"/>
                              </w:rPr>
                              <w:t xml:space="preserve"> specimens.  These specimens should be delivered consistently thro</w:t>
                            </w:r>
                            <w:r w:rsidR="00D91114">
                              <w:rPr>
                                <w:color w:val="FFFFFF" w:themeColor="background1"/>
                                <w:sz w:val="24"/>
                                <w:szCs w:val="24"/>
                              </w:rPr>
                              <w:t>ughout the day</w:t>
                            </w:r>
                            <w:r w:rsidRPr="00D91114">
                              <w:rPr>
                                <w:color w:val="FFFFFF" w:themeColor="background1"/>
                                <w:sz w:val="24"/>
                                <w:szCs w:val="24"/>
                              </w:rPr>
                              <w:t xml:space="preserve"> at room temperature.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0;width:540.75pt;height:110.55pt;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" fillcolor="gray [1629]" strokecolor="black [3213]" strokeweight="4.5pt">
                <v:textbox style="mso-fit-shape-to-text:t">
                  <w:txbxContent>
                    <w:p w:rsidR="00D8617F" w:rsidRPr="00D91114" w:rsidRDefault="00D8617F">
                      <w:pPr>
                        <w:rPr>
                          <w:color w:val="FFFFFF" w:themeColor="background1"/>
                          <w:sz w:val="28"/>
                          <w:szCs w:val="28"/>
                        </w:rPr>
                      </w:pPr>
                      <w:proofErr w:type="spellStart"/>
                      <w:proofErr w:type="gramStart"/>
                      <w:r w:rsidRPr="00D91114">
                        <w:rPr>
                          <w:b/>
                          <w:color w:val="FFFFFF" w:themeColor="background1"/>
                          <w:sz w:val="28"/>
                          <w:szCs w:val="28"/>
                          <w:u w:val="single"/>
                        </w:rPr>
                        <w:t>Quantiferon</w:t>
                      </w:r>
                      <w:proofErr w:type="spellEnd"/>
                      <w:r w:rsidRPr="00D91114">
                        <w:rPr>
                          <w:color w:val="FFFFFF" w:themeColor="background1"/>
                          <w:sz w:val="28"/>
                          <w:szCs w:val="28"/>
                        </w:rPr>
                        <w:t>.</w:t>
                      </w:r>
                      <w:proofErr w:type="gramEnd"/>
                      <w:r w:rsidRPr="00D91114">
                        <w:rPr>
                          <w:color w:val="FFFFFF" w:themeColor="background1"/>
                          <w:sz w:val="28"/>
                          <w:szCs w:val="28"/>
                        </w:rPr>
                        <w:t xml:space="preserve"> </w:t>
                      </w:r>
                    </w:p>
                    <w:p w:rsidR="00D8617F" w:rsidRPr="00D91114" w:rsidRDefault="00D8617F">
                      <w:pPr>
                        <w:rPr>
                          <w:color w:val="FFFFFF" w:themeColor="background1"/>
                          <w:sz w:val="24"/>
                          <w:szCs w:val="24"/>
                        </w:rPr>
                      </w:pPr>
                      <w:r w:rsidRPr="00D91114">
                        <w:rPr>
                          <w:color w:val="FFFFFF" w:themeColor="background1"/>
                          <w:sz w:val="24"/>
                          <w:szCs w:val="24"/>
                        </w:rPr>
                        <w:t xml:space="preserve">The </w:t>
                      </w:r>
                      <w:r w:rsidRPr="00D91114">
                        <w:rPr>
                          <w:b/>
                          <w:color w:val="FFFFFF" w:themeColor="background1"/>
                          <w:sz w:val="24"/>
                          <w:szCs w:val="24"/>
                        </w:rPr>
                        <w:t>BLACK</w:t>
                      </w:r>
                      <w:r w:rsidRPr="00D91114">
                        <w:rPr>
                          <w:color w:val="FFFFFF" w:themeColor="background1"/>
                          <w:sz w:val="24"/>
                          <w:szCs w:val="24"/>
                        </w:rPr>
                        <w:t xml:space="preserve"> area contains a purple bucket.  This area is designated for the drop off of all </w:t>
                      </w:r>
                      <w:proofErr w:type="spellStart"/>
                      <w:r w:rsidRPr="00D91114">
                        <w:rPr>
                          <w:color w:val="FFFFFF" w:themeColor="background1"/>
                          <w:sz w:val="24"/>
                          <w:szCs w:val="24"/>
                        </w:rPr>
                        <w:t>quantiferon</w:t>
                      </w:r>
                      <w:proofErr w:type="spellEnd"/>
                      <w:r w:rsidRPr="00D91114">
                        <w:rPr>
                          <w:color w:val="FFFFFF" w:themeColor="background1"/>
                          <w:sz w:val="24"/>
                          <w:szCs w:val="24"/>
                        </w:rPr>
                        <w:t xml:space="preserve"> specimens.  These specimens should be delivered consistently thro</w:t>
                      </w:r>
                      <w:r w:rsidR="00D91114">
                        <w:rPr>
                          <w:color w:val="FFFFFF" w:themeColor="background1"/>
                          <w:sz w:val="24"/>
                          <w:szCs w:val="24"/>
                        </w:rPr>
                        <w:t>ughout the day</w:t>
                      </w:r>
                      <w:r w:rsidRPr="00D91114">
                        <w:rPr>
                          <w:color w:val="FFFFFF" w:themeColor="background1"/>
                          <w:sz w:val="24"/>
                          <w:szCs w:val="24"/>
                        </w:rPr>
                        <w:t xml:space="preserve"> at room temperature. </w:t>
                      </w:r>
                    </w:p>
                  </w:txbxContent>
                </v:textbox>
              </v:shape>
            </w:pict>
          </mc:Fallback>
        </mc:AlternateContent>
      </w:r>
    </w:p>
    <w:p w:rsidR="00D8617F" w:rsidRPr="00D8617F" w:rsidRDefault="00D8617F" w:rsidP="00D8617F"/>
    <w:p w:rsidR="00D8617F" w:rsidRPr="00D8617F" w:rsidRDefault="00D8617F" w:rsidP="00D8617F"/>
    <w:p w:rsidR="00D8617F" w:rsidRDefault="00D8617F" w:rsidP="00D8617F"/>
    <w:p w:rsidR="00C141E7" w:rsidRDefault="00C141E7" w:rsidP="00D8617F"/>
    <w:p w:rsidR="00AB24EF" w:rsidRDefault="00D8617F" w:rsidP="00D8617F">
      <w:r>
        <w:t>In addition to the color specific areas there is a small clear bucket located to the right of the computer and phone designated for drop off of OR Subgroup specimens to be delivered to the 3</w:t>
      </w:r>
      <w:r w:rsidRPr="00D8617F">
        <w:rPr>
          <w:vertAlign w:val="superscript"/>
        </w:rPr>
        <w:t>rd</w:t>
      </w:r>
      <w:r>
        <w:t xml:space="preserve"> floor.  These specimens should be checked and delivered frequently.  (There is no change with this)</w:t>
      </w:r>
    </w:p>
    <w:p w:rsidR="00D8617F" w:rsidRDefault="00D8617F" w:rsidP="00D8617F">
      <w:r>
        <w:t>The green basket for bone marrows is also located to the right of the computer and phone next to the clear bucket for OR Subgroups.  (There is no change with this)</w:t>
      </w:r>
    </w:p>
    <w:p w:rsidR="00B57898" w:rsidRDefault="00B57898" w:rsidP="00D8617F">
      <w:r>
        <w:lastRenderedPageBreak/>
        <w:t xml:space="preserve">What is new? </w:t>
      </w:r>
    </w:p>
    <w:p w:rsidR="00B57898" w:rsidRDefault="00B57898" w:rsidP="00B57898">
      <w:pPr>
        <w:pStyle w:val="ListParagraph"/>
        <w:numPr>
          <w:ilvl w:val="0"/>
          <w:numId w:val="1"/>
        </w:numPr>
      </w:pPr>
      <w:r>
        <w:t>There is a now a MICRO ice bucket.  (the old bench combined all ice specimens including micro)</w:t>
      </w:r>
    </w:p>
    <w:p w:rsidR="00B57898" w:rsidRDefault="00B57898" w:rsidP="00B57898">
      <w:pPr>
        <w:pStyle w:val="ListParagraph"/>
        <w:numPr>
          <w:ilvl w:val="0"/>
          <w:numId w:val="1"/>
        </w:numPr>
      </w:pPr>
      <w:r>
        <w:t>A1C’s are racked separately and in designated A1C racks</w:t>
      </w:r>
      <w:r w:rsidR="0028442A">
        <w:t>.</w:t>
      </w:r>
    </w:p>
    <w:p w:rsidR="0028442A" w:rsidRDefault="0028442A" w:rsidP="00B57898">
      <w:pPr>
        <w:pStyle w:val="ListParagraph"/>
        <w:numPr>
          <w:ilvl w:val="0"/>
          <w:numId w:val="1"/>
        </w:numPr>
      </w:pPr>
      <w:r>
        <w:t xml:space="preserve">A 36 </w:t>
      </w:r>
      <w:proofErr w:type="gramStart"/>
      <w:r>
        <w:t>hole</w:t>
      </w:r>
      <w:proofErr w:type="gramEnd"/>
      <w:r>
        <w:t xml:space="preserve"> specimen box has been added to rack all TOX refrigerated specimens and should be available in this section at all times. </w:t>
      </w:r>
    </w:p>
    <w:p w:rsidR="00B57898" w:rsidRDefault="00B57898" w:rsidP="00B57898">
      <w:pPr>
        <w:pStyle w:val="ListParagraph"/>
        <w:numPr>
          <w:ilvl w:val="0"/>
          <w:numId w:val="1"/>
        </w:numPr>
      </w:pPr>
      <w:r>
        <w:t xml:space="preserve">The colored buckets should </w:t>
      </w:r>
      <w:r w:rsidRPr="00B57898">
        <w:rPr>
          <w:u w:val="single"/>
        </w:rPr>
        <w:t>NOT</w:t>
      </w:r>
      <w:r>
        <w:t xml:space="preserve"> be removed from their designated spot.  “Batching buckets” have been placed on the upper shelf for specimens to be placed into and moved closer to the computer for batching the specimens and placing into the bio-hazard bags or boxes. </w:t>
      </w:r>
    </w:p>
    <w:p w:rsidR="00B57898" w:rsidRPr="00D8617F" w:rsidRDefault="00B57898" w:rsidP="00D8617F"/>
    <w:sectPr w:rsidR="00B57898" w:rsidRPr="00D861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ED" w:rsidRDefault="002246ED" w:rsidP="002246ED">
      <w:pPr>
        <w:spacing w:after="0" w:line="240" w:lineRule="auto"/>
      </w:pPr>
      <w:r>
        <w:separator/>
      </w:r>
    </w:p>
  </w:endnote>
  <w:endnote w:type="continuationSeparator" w:id="0">
    <w:p w:rsidR="002246ED" w:rsidRDefault="002246ED" w:rsidP="0022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ED" w:rsidRPr="002246ED" w:rsidRDefault="002246ED">
    <w:pPr>
      <w:pStyle w:val="Footer"/>
      <w:rPr>
        <w:sz w:val="16"/>
        <w:szCs w:val="16"/>
      </w:rPr>
    </w:pPr>
    <w:r w:rsidRPr="002246ED">
      <w:rPr>
        <w:sz w:val="16"/>
        <w:szCs w:val="16"/>
      </w:rPr>
      <w:t xml:space="preserve">Created 06/27/2016 </w:t>
    </w:r>
    <w:r>
      <w:rPr>
        <w:sz w:val="16"/>
        <w:szCs w:val="16"/>
      </w:rPr>
      <w:t xml:space="preserve">   S</w:t>
    </w:r>
    <w:proofErr w:type="gramStart"/>
    <w:r>
      <w:rPr>
        <w:sz w:val="16"/>
        <w:szCs w:val="16"/>
      </w:rPr>
      <w:t>:/</w:t>
    </w:r>
    <w:proofErr w:type="gramEnd"/>
    <w:r>
      <w:rPr>
        <w:sz w:val="16"/>
        <w:szCs w:val="16"/>
      </w:rPr>
      <w:t>APS/ClinLab/SARC/Training Folder/Specimen Tracking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ED" w:rsidRDefault="002246ED" w:rsidP="002246ED">
      <w:pPr>
        <w:spacing w:after="0" w:line="240" w:lineRule="auto"/>
      </w:pPr>
      <w:r>
        <w:separator/>
      </w:r>
    </w:p>
  </w:footnote>
  <w:footnote w:type="continuationSeparator" w:id="0">
    <w:p w:rsidR="002246ED" w:rsidRDefault="002246ED" w:rsidP="00224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49A"/>
    <w:multiLevelType w:val="hybridMultilevel"/>
    <w:tmpl w:val="AB30F60E"/>
    <w:lvl w:ilvl="0" w:tplc="1CA42E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BB"/>
    <w:rsid w:val="00064581"/>
    <w:rsid w:val="00183612"/>
    <w:rsid w:val="002246ED"/>
    <w:rsid w:val="0028442A"/>
    <w:rsid w:val="004021E7"/>
    <w:rsid w:val="00433B13"/>
    <w:rsid w:val="006108BB"/>
    <w:rsid w:val="0064764B"/>
    <w:rsid w:val="006810A0"/>
    <w:rsid w:val="00730D71"/>
    <w:rsid w:val="007A135E"/>
    <w:rsid w:val="00AB24EF"/>
    <w:rsid w:val="00B03B65"/>
    <w:rsid w:val="00B57898"/>
    <w:rsid w:val="00C141E7"/>
    <w:rsid w:val="00C641DC"/>
    <w:rsid w:val="00D8617F"/>
    <w:rsid w:val="00D91114"/>
    <w:rsid w:val="00DF08AE"/>
    <w:rsid w:val="00E0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BB"/>
    <w:rPr>
      <w:rFonts w:ascii="Tahoma" w:hAnsi="Tahoma" w:cs="Tahoma"/>
      <w:sz w:val="16"/>
      <w:szCs w:val="16"/>
    </w:rPr>
  </w:style>
  <w:style w:type="paragraph" w:styleId="ListParagraph">
    <w:name w:val="List Paragraph"/>
    <w:basedOn w:val="Normal"/>
    <w:uiPriority w:val="34"/>
    <w:qFormat/>
    <w:rsid w:val="00B57898"/>
    <w:pPr>
      <w:ind w:left="720"/>
      <w:contextualSpacing/>
    </w:pPr>
  </w:style>
  <w:style w:type="paragraph" w:styleId="Header">
    <w:name w:val="header"/>
    <w:basedOn w:val="Normal"/>
    <w:link w:val="HeaderChar"/>
    <w:uiPriority w:val="99"/>
    <w:unhideWhenUsed/>
    <w:rsid w:val="0022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ED"/>
  </w:style>
  <w:style w:type="paragraph" w:styleId="Footer">
    <w:name w:val="footer"/>
    <w:basedOn w:val="Normal"/>
    <w:link w:val="FooterChar"/>
    <w:uiPriority w:val="99"/>
    <w:unhideWhenUsed/>
    <w:rsid w:val="0022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BB"/>
    <w:rPr>
      <w:rFonts w:ascii="Tahoma" w:hAnsi="Tahoma" w:cs="Tahoma"/>
      <w:sz w:val="16"/>
      <w:szCs w:val="16"/>
    </w:rPr>
  </w:style>
  <w:style w:type="paragraph" w:styleId="ListParagraph">
    <w:name w:val="List Paragraph"/>
    <w:basedOn w:val="Normal"/>
    <w:uiPriority w:val="34"/>
    <w:qFormat/>
    <w:rsid w:val="00B57898"/>
    <w:pPr>
      <w:ind w:left="720"/>
      <w:contextualSpacing/>
    </w:pPr>
  </w:style>
  <w:style w:type="paragraph" w:styleId="Header">
    <w:name w:val="header"/>
    <w:basedOn w:val="Normal"/>
    <w:link w:val="HeaderChar"/>
    <w:uiPriority w:val="99"/>
    <w:unhideWhenUsed/>
    <w:rsid w:val="00224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ED"/>
  </w:style>
  <w:style w:type="paragraph" w:styleId="Footer">
    <w:name w:val="footer"/>
    <w:basedOn w:val="Normal"/>
    <w:link w:val="FooterChar"/>
    <w:uiPriority w:val="99"/>
    <w:unhideWhenUsed/>
    <w:rsid w:val="00224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A. Meyers</dc:creator>
  <cp:lastModifiedBy>Daniel A. Brent</cp:lastModifiedBy>
  <cp:revision>8</cp:revision>
  <dcterms:created xsi:type="dcterms:W3CDTF">2016-06-27T23:21:00Z</dcterms:created>
  <dcterms:modified xsi:type="dcterms:W3CDTF">2016-07-08T01:21:00Z</dcterms:modified>
</cp:coreProperties>
</file>