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7DDD1" w14:textId="52C2DE64" w:rsidR="0060043A" w:rsidRDefault="00B61AC8" w:rsidP="00B61AC8">
      <w:pPr>
        <w:jc w:val="center"/>
        <w:rPr>
          <w:b/>
          <w:bCs/>
          <w:sz w:val="28"/>
          <w:szCs w:val="28"/>
          <w:u w:val="single"/>
        </w:rPr>
      </w:pPr>
      <w:r w:rsidRPr="00B61AC8">
        <w:rPr>
          <w:b/>
          <w:bCs/>
          <w:sz w:val="28"/>
          <w:szCs w:val="28"/>
          <w:u w:val="single"/>
        </w:rPr>
        <w:t>Quality Assurance and Quality Control</w:t>
      </w:r>
    </w:p>
    <w:p w14:paraId="16887D58" w14:textId="77777777" w:rsidR="00863E25" w:rsidRDefault="00684A9B" w:rsidP="00977847">
      <w:pPr>
        <w:jc w:val="both"/>
        <w:rPr>
          <w:sz w:val="24"/>
          <w:szCs w:val="24"/>
        </w:rPr>
      </w:pPr>
      <w:r w:rsidRPr="00684A9B">
        <w:rPr>
          <w:sz w:val="24"/>
          <w:szCs w:val="24"/>
        </w:rPr>
        <w:t>Quality control is designed to detect, reduce, and correct deficiencies in a laboratory’s internal analytical process prior to the release of patient results.</w:t>
      </w:r>
      <w:r w:rsidR="008B5822">
        <w:rPr>
          <w:sz w:val="24"/>
          <w:szCs w:val="24"/>
        </w:rPr>
        <w:t xml:space="preserve"> </w:t>
      </w:r>
      <w:r w:rsidRPr="00684A9B">
        <w:rPr>
          <w:sz w:val="24"/>
          <w:szCs w:val="24"/>
        </w:rPr>
        <w:t>Quality control samples are special specimens inserted into the testing process and treated as if they were patient samples by being exposed to the same operating conditions. The purpose of including quality control samples in analytical runs is to evaluate the reliability of a method by assaying a stable material that resembles patient samples.</w:t>
      </w:r>
      <w:r w:rsidR="008B5822">
        <w:rPr>
          <w:sz w:val="24"/>
          <w:szCs w:val="24"/>
        </w:rPr>
        <w:t xml:space="preserve"> </w:t>
      </w:r>
      <w:r w:rsidRPr="00684A9B">
        <w:rPr>
          <w:sz w:val="24"/>
          <w:szCs w:val="24"/>
        </w:rPr>
        <w:t>Q</w:t>
      </w:r>
      <w:r w:rsidR="008B5822">
        <w:rPr>
          <w:sz w:val="24"/>
          <w:szCs w:val="24"/>
        </w:rPr>
        <w:t>C</w:t>
      </w:r>
      <w:r w:rsidRPr="00684A9B">
        <w:rPr>
          <w:sz w:val="24"/>
          <w:szCs w:val="24"/>
        </w:rPr>
        <w:t xml:space="preserve"> is a measure of precision or how well the measurement system reproduces the same result over time and under varying operating conditions.</w:t>
      </w:r>
    </w:p>
    <w:p w14:paraId="18D77D2D" w14:textId="0D3D6759" w:rsidR="00977847" w:rsidRDefault="008B5822" w:rsidP="00977847">
      <w:pPr>
        <w:jc w:val="both"/>
        <w:rPr>
          <w:sz w:val="24"/>
          <w:szCs w:val="24"/>
        </w:rPr>
      </w:pPr>
      <w:r>
        <w:rPr>
          <w:sz w:val="24"/>
          <w:szCs w:val="24"/>
        </w:rPr>
        <w:t xml:space="preserve">As part of their license (and common sense) </w:t>
      </w:r>
      <w:r w:rsidR="00684A9B">
        <w:rPr>
          <w:sz w:val="24"/>
          <w:szCs w:val="24"/>
        </w:rPr>
        <w:t>CLS/MLT</w:t>
      </w:r>
      <w:r>
        <w:rPr>
          <w:sz w:val="24"/>
          <w:szCs w:val="24"/>
        </w:rPr>
        <w:t xml:space="preserve"> can review current and historical QC and assess QC acceptability. Staff are also empowered to troubleshoot problems when encountered</w:t>
      </w:r>
      <w:r w:rsidR="00977847">
        <w:rPr>
          <w:sz w:val="24"/>
          <w:szCs w:val="24"/>
        </w:rPr>
        <w:t xml:space="preserve">, call an instrument down </w:t>
      </w:r>
      <w:r w:rsidR="00956D5E">
        <w:rPr>
          <w:sz w:val="24"/>
          <w:szCs w:val="24"/>
        </w:rPr>
        <w:t>and/</w:t>
      </w:r>
      <w:r w:rsidR="00977847">
        <w:rPr>
          <w:sz w:val="24"/>
          <w:szCs w:val="24"/>
        </w:rPr>
        <w:t>or</w:t>
      </w:r>
      <w:r>
        <w:rPr>
          <w:sz w:val="24"/>
          <w:szCs w:val="24"/>
        </w:rPr>
        <w:t xml:space="preserve"> at minimum notify the </w:t>
      </w:r>
      <w:proofErr w:type="spellStart"/>
      <w:r>
        <w:rPr>
          <w:sz w:val="24"/>
          <w:szCs w:val="24"/>
        </w:rPr>
        <w:t>Hemo</w:t>
      </w:r>
      <w:proofErr w:type="spellEnd"/>
      <w:r>
        <w:rPr>
          <w:sz w:val="24"/>
          <w:szCs w:val="24"/>
        </w:rPr>
        <w:t xml:space="preserve"> Specialists of the problem if they can’t </w:t>
      </w:r>
      <w:r w:rsidR="00977847">
        <w:rPr>
          <w:sz w:val="24"/>
          <w:szCs w:val="24"/>
        </w:rPr>
        <w:t>work on it</w:t>
      </w:r>
      <w:r>
        <w:rPr>
          <w:sz w:val="24"/>
          <w:szCs w:val="24"/>
        </w:rPr>
        <w:t xml:space="preserve"> or </w:t>
      </w:r>
      <w:r w:rsidR="00977847">
        <w:rPr>
          <w:sz w:val="24"/>
          <w:szCs w:val="24"/>
        </w:rPr>
        <w:t xml:space="preserve">are </w:t>
      </w:r>
      <w:r>
        <w:rPr>
          <w:sz w:val="24"/>
          <w:szCs w:val="24"/>
        </w:rPr>
        <w:t xml:space="preserve">unable to resolve it. </w:t>
      </w:r>
      <w:r w:rsidR="00863E25">
        <w:rPr>
          <w:sz w:val="24"/>
          <w:szCs w:val="24"/>
        </w:rPr>
        <w:t xml:space="preserve">Specialists and Supervisors review </w:t>
      </w:r>
      <w:r w:rsidR="00863E25" w:rsidRPr="00863E25">
        <w:rPr>
          <w:b/>
          <w:bCs/>
          <w:sz w:val="24"/>
          <w:szCs w:val="24"/>
        </w:rPr>
        <w:t>ALL</w:t>
      </w:r>
      <w:r w:rsidR="00863E25">
        <w:rPr>
          <w:sz w:val="24"/>
          <w:szCs w:val="24"/>
        </w:rPr>
        <w:t xml:space="preserve"> </w:t>
      </w:r>
      <w:proofErr w:type="gramStart"/>
      <w:r w:rsidR="00863E25">
        <w:rPr>
          <w:sz w:val="24"/>
          <w:szCs w:val="24"/>
        </w:rPr>
        <w:t>QC’s</w:t>
      </w:r>
      <w:proofErr w:type="gramEnd"/>
      <w:r w:rsidR="00863E25">
        <w:rPr>
          <w:sz w:val="24"/>
          <w:szCs w:val="24"/>
        </w:rPr>
        <w:t xml:space="preserve"> on a monthly basis and investigate issues. Our monthly QC performance is compared to other institutional peers using the same equipment and reagents when possible. We further participate in national CAP proficiency testing twice a year for each of our reportable tests. All these steps are </w:t>
      </w:r>
      <w:r w:rsidR="00863E25">
        <w:rPr>
          <w:sz w:val="24"/>
          <w:szCs w:val="24"/>
        </w:rPr>
        <w:t>part of a quality assurance</w:t>
      </w:r>
      <w:r w:rsidR="00863E25">
        <w:rPr>
          <w:sz w:val="24"/>
          <w:szCs w:val="24"/>
        </w:rPr>
        <w:t xml:space="preserve"> program to </w:t>
      </w:r>
      <w:r w:rsidR="00863E25">
        <w:rPr>
          <w:sz w:val="24"/>
          <w:szCs w:val="24"/>
        </w:rPr>
        <w:t>ensure</w:t>
      </w:r>
      <w:r w:rsidR="00863E25">
        <w:rPr>
          <w:sz w:val="24"/>
          <w:szCs w:val="24"/>
        </w:rPr>
        <w:t xml:space="preserve"> our</w:t>
      </w:r>
      <w:r w:rsidR="00863E25">
        <w:rPr>
          <w:sz w:val="24"/>
          <w:szCs w:val="24"/>
        </w:rPr>
        <w:t xml:space="preserve"> lab testing performance </w:t>
      </w:r>
      <w:r w:rsidR="00863E25">
        <w:rPr>
          <w:sz w:val="24"/>
          <w:szCs w:val="24"/>
        </w:rPr>
        <w:t>and released results are accurate,</w:t>
      </w:r>
      <w:r w:rsidR="00863E25">
        <w:rPr>
          <w:sz w:val="24"/>
          <w:szCs w:val="24"/>
        </w:rPr>
        <w:t xml:space="preserve"> reliable and consistent</w:t>
      </w:r>
      <w:r w:rsidR="00863E25">
        <w:rPr>
          <w:sz w:val="24"/>
          <w:szCs w:val="24"/>
        </w:rPr>
        <w:t>.</w:t>
      </w:r>
      <w:r w:rsidR="00863E25">
        <w:rPr>
          <w:sz w:val="24"/>
          <w:szCs w:val="24"/>
        </w:rPr>
        <w:t xml:space="preserve"> </w:t>
      </w:r>
      <w:r w:rsidR="00863E25">
        <w:rPr>
          <w:sz w:val="24"/>
          <w:szCs w:val="24"/>
        </w:rPr>
        <w:t>However, t</w:t>
      </w:r>
      <w:r w:rsidR="00977847">
        <w:rPr>
          <w:sz w:val="24"/>
          <w:szCs w:val="24"/>
        </w:rPr>
        <w:t>he Specialists are not working the bench regularly or aware of every situation as it is happening without communication from other staff. If you see a problematic new shift or trend developing</w:t>
      </w:r>
      <w:r w:rsidR="00863E25">
        <w:rPr>
          <w:sz w:val="24"/>
          <w:szCs w:val="24"/>
        </w:rPr>
        <w:t xml:space="preserve"> when reviewing your daily </w:t>
      </w:r>
      <w:proofErr w:type="gramStart"/>
      <w:r w:rsidR="00863E25">
        <w:rPr>
          <w:sz w:val="24"/>
          <w:szCs w:val="24"/>
        </w:rPr>
        <w:t>QC</w:t>
      </w:r>
      <w:proofErr w:type="gramEnd"/>
      <w:r w:rsidR="00977847">
        <w:rPr>
          <w:sz w:val="24"/>
          <w:szCs w:val="24"/>
        </w:rPr>
        <w:t xml:space="preserve"> then notify the Specialists.</w:t>
      </w:r>
    </w:p>
    <w:p w14:paraId="7613429E" w14:textId="5BEF9B3C" w:rsidR="00863E25" w:rsidRDefault="00977847" w:rsidP="00B61AC8">
      <w:pPr>
        <w:jc w:val="both"/>
        <w:rPr>
          <w:sz w:val="24"/>
          <w:szCs w:val="24"/>
        </w:rPr>
      </w:pPr>
      <w:r>
        <w:rPr>
          <w:sz w:val="24"/>
          <w:szCs w:val="24"/>
        </w:rPr>
        <w:t>D</w:t>
      </w:r>
      <w:r w:rsidR="008B5822">
        <w:rPr>
          <w:sz w:val="24"/>
          <w:szCs w:val="24"/>
        </w:rPr>
        <w:t xml:space="preserve">eveloping </w:t>
      </w:r>
      <w:r>
        <w:rPr>
          <w:sz w:val="24"/>
          <w:szCs w:val="24"/>
        </w:rPr>
        <w:t xml:space="preserve">instrument/reagent/lot </w:t>
      </w:r>
      <w:r w:rsidR="008B5822">
        <w:rPr>
          <w:sz w:val="24"/>
          <w:szCs w:val="24"/>
        </w:rPr>
        <w:t xml:space="preserve">problems </w:t>
      </w:r>
      <w:r>
        <w:rPr>
          <w:sz w:val="24"/>
          <w:szCs w:val="24"/>
        </w:rPr>
        <w:t xml:space="preserve">often </w:t>
      </w:r>
      <w:r w:rsidR="008B5822">
        <w:rPr>
          <w:sz w:val="24"/>
          <w:szCs w:val="24"/>
        </w:rPr>
        <w:t>start as shifts or trends in the QC performance.</w:t>
      </w:r>
      <w:r>
        <w:rPr>
          <w:sz w:val="24"/>
          <w:szCs w:val="24"/>
        </w:rPr>
        <w:t xml:space="preserve"> Many minor trends/shifts can occur which ultimately don’t require action but when problems persist </w:t>
      </w:r>
      <w:r w:rsidR="00E77243">
        <w:rPr>
          <w:sz w:val="24"/>
          <w:szCs w:val="24"/>
        </w:rPr>
        <w:t>and/</w:t>
      </w:r>
      <w:r>
        <w:rPr>
          <w:sz w:val="24"/>
          <w:szCs w:val="24"/>
        </w:rPr>
        <w:t xml:space="preserve">or progressively get worse </w:t>
      </w:r>
      <w:proofErr w:type="gramStart"/>
      <w:r>
        <w:rPr>
          <w:sz w:val="24"/>
          <w:szCs w:val="24"/>
        </w:rPr>
        <w:t>then</w:t>
      </w:r>
      <w:proofErr w:type="gramEnd"/>
      <w:r>
        <w:rPr>
          <w:sz w:val="24"/>
          <w:szCs w:val="24"/>
        </w:rPr>
        <w:t xml:space="preserve"> action must be taken.</w:t>
      </w:r>
      <w:r w:rsidR="008B5822">
        <w:rPr>
          <w:sz w:val="24"/>
          <w:szCs w:val="24"/>
        </w:rPr>
        <w:t xml:space="preserve"> </w:t>
      </w:r>
      <w:r w:rsidR="00B61AC8">
        <w:rPr>
          <w:sz w:val="24"/>
          <w:szCs w:val="24"/>
        </w:rPr>
        <w:t>When reviewing Coulter (or any other plotted) controls, it is important to be aware of what a shift or a trend can look like.</w:t>
      </w:r>
      <w:r w:rsidR="00684A9B">
        <w:rPr>
          <w:sz w:val="24"/>
          <w:szCs w:val="24"/>
        </w:rPr>
        <w:t xml:space="preserve"> </w:t>
      </w:r>
    </w:p>
    <w:p w14:paraId="3D70FFA8" w14:textId="77777777" w:rsidR="00B61AC8" w:rsidRDefault="00B61AC8" w:rsidP="00B61AC8">
      <w:pPr>
        <w:jc w:val="both"/>
        <w:rPr>
          <w:sz w:val="24"/>
          <w:szCs w:val="24"/>
        </w:rPr>
      </w:pPr>
      <w:r w:rsidRPr="00B61AC8">
        <w:rPr>
          <w:b/>
          <w:bCs/>
          <w:sz w:val="24"/>
          <w:szCs w:val="24"/>
          <w:u w:val="single"/>
        </w:rPr>
        <w:t xml:space="preserve">Shift: </w:t>
      </w:r>
      <w:r>
        <w:rPr>
          <w:sz w:val="24"/>
          <w:szCs w:val="24"/>
        </w:rPr>
        <w:t>a shift occurs when there are control points that are on one side of the mean for 5 to 7 consecutive control runs.</w:t>
      </w:r>
    </w:p>
    <w:p w14:paraId="6E6D65F5" w14:textId="77777777" w:rsidR="00863E25" w:rsidRDefault="00B61AC8" w:rsidP="00B61AC8">
      <w:pPr>
        <w:jc w:val="both"/>
        <w:rPr>
          <w:sz w:val="24"/>
          <w:szCs w:val="24"/>
        </w:rPr>
      </w:pPr>
      <w:r>
        <w:rPr>
          <w:sz w:val="24"/>
          <w:szCs w:val="24"/>
        </w:rPr>
        <w:t xml:space="preserve"> </w:t>
      </w:r>
      <w:r>
        <w:rPr>
          <w:noProof/>
        </w:rPr>
        <w:drawing>
          <wp:inline distT="0" distB="0" distL="0" distR="0" wp14:anchorId="2BFF7F00" wp14:editId="4A8B83A1">
            <wp:extent cx="3057525" cy="2178417"/>
            <wp:effectExtent l="0" t="0" r="0" b="0"/>
            <wp:docPr id="1678064253" name="Picture 1" descr="A graph with a lin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64253" name="Picture 1" descr="A graph with a line and numbers&#10;&#10;Description automatically generated"/>
                    <pic:cNvPicPr/>
                  </pic:nvPicPr>
                  <pic:blipFill>
                    <a:blip r:embed="rId7"/>
                    <a:stretch>
                      <a:fillRect/>
                    </a:stretch>
                  </pic:blipFill>
                  <pic:spPr>
                    <a:xfrm>
                      <a:off x="0" y="0"/>
                      <a:ext cx="3078756" cy="2193544"/>
                    </a:xfrm>
                    <a:prstGeom prst="rect">
                      <a:avLst/>
                    </a:prstGeom>
                  </pic:spPr>
                </pic:pic>
              </a:graphicData>
            </a:graphic>
          </wp:inline>
        </w:drawing>
      </w:r>
    </w:p>
    <w:p w14:paraId="5158EE25" w14:textId="3B23FB53" w:rsidR="00F67514" w:rsidRDefault="00B61AC8" w:rsidP="00B61AC8">
      <w:pPr>
        <w:jc w:val="both"/>
        <w:rPr>
          <w:sz w:val="24"/>
          <w:szCs w:val="24"/>
        </w:rPr>
      </w:pPr>
      <w:r w:rsidRPr="00F67514">
        <w:rPr>
          <w:b/>
          <w:bCs/>
          <w:sz w:val="24"/>
          <w:szCs w:val="24"/>
          <w:u w:val="single"/>
        </w:rPr>
        <w:lastRenderedPageBreak/>
        <w:t>Trend:</w:t>
      </w:r>
      <w:r>
        <w:rPr>
          <w:sz w:val="24"/>
          <w:szCs w:val="24"/>
        </w:rPr>
        <w:t xml:space="preserve"> </w:t>
      </w:r>
      <w:r w:rsidR="00F67514">
        <w:rPr>
          <w:sz w:val="24"/>
          <w:szCs w:val="24"/>
        </w:rPr>
        <w:t>a trend occurs when there are control points either decrease or increase consistently over a period of 5 to 7 days.</w:t>
      </w:r>
    </w:p>
    <w:p w14:paraId="12E70163" w14:textId="6E4D4A8C" w:rsidR="00B61AC8" w:rsidRDefault="00F67514" w:rsidP="00B61AC8">
      <w:pPr>
        <w:jc w:val="both"/>
        <w:rPr>
          <w:sz w:val="24"/>
          <w:szCs w:val="24"/>
        </w:rPr>
      </w:pPr>
      <w:r>
        <w:rPr>
          <w:sz w:val="24"/>
          <w:szCs w:val="24"/>
        </w:rPr>
        <w:t xml:space="preserve"> </w:t>
      </w:r>
      <w:r>
        <w:rPr>
          <w:noProof/>
        </w:rPr>
        <w:drawing>
          <wp:inline distT="0" distB="0" distL="0" distR="0" wp14:anchorId="2631D56C" wp14:editId="72149D75">
            <wp:extent cx="2733675" cy="2800350"/>
            <wp:effectExtent l="0" t="0" r="9525" b="0"/>
            <wp:docPr id="29429341" name="Picture 1" descr="A graph with a lin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9341" name="Picture 1" descr="A graph with a line and numbers&#10;&#10;Description automatically generated"/>
                    <pic:cNvPicPr/>
                  </pic:nvPicPr>
                  <pic:blipFill>
                    <a:blip r:embed="rId8"/>
                    <a:stretch>
                      <a:fillRect/>
                    </a:stretch>
                  </pic:blipFill>
                  <pic:spPr>
                    <a:xfrm>
                      <a:off x="0" y="0"/>
                      <a:ext cx="2733675" cy="2800350"/>
                    </a:xfrm>
                    <a:prstGeom prst="rect">
                      <a:avLst/>
                    </a:prstGeom>
                  </pic:spPr>
                </pic:pic>
              </a:graphicData>
            </a:graphic>
          </wp:inline>
        </w:drawing>
      </w:r>
    </w:p>
    <w:p w14:paraId="2DC10214" w14:textId="77777777" w:rsidR="00863E25" w:rsidRDefault="00863E25" w:rsidP="00B61AC8">
      <w:pPr>
        <w:jc w:val="both"/>
        <w:rPr>
          <w:sz w:val="24"/>
          <w:szCs w:val="24"/>
        </w:rPr>
      </w:pPr>
    </w:p>
    <w:p w14:paraId="2E8F7836" w14:textId="77777777" w:rsidR="00863E25" w:rsidRDefault="00863E25" w:rsidP="00B61AC8">
      <w:pPr>
        <w:jc w:val="both"/>
        <w:rPr>
          <w:sz w:val="24"/>
          <w:szCs w:val="24"/>
        </w:rPr>
      </w:pPr>
    </w:p>
    <w:p w14:paraId="6831B966" w14:textId="081AFD9D" w:rsidR="00F67514" w:rsidRDefault="00F67514" w:rsidP="00B61AC8">
      <w:pPr>
        <w:jc w:val="both"/>
        <w:rPr>
          <w:sz w:val="24"/>
          <w:szCs w:val="24"/>
        </w:rPr>
      </w:pPr>
      <w:r>
        <w:rPr>
          <w:sz w:val="24"/>
          <w:szCs w:val="24"/>
        </w:rPr>
        <w:t xml:space="preserve">Repeating controls if results </w:t>
      </w:r>
      <w:proofErr w:type="gramStart"/>
      <w:r w:rsidR="00E87828">
        <w:rPr>
          <w:sz w:val="24"/>
          <w:szCs w:val="24"/>
        </w:rPr>
        <w:t>are out</w:t>
      </w:r>
      <w:r>
        <w:rPr>
          <w:sz w:val="24"/>
          <w:szCs w:val="24"/>
        </w:rPr>
        <w:t xml:space="preserve"> </w:t>
      </w:r>
      <w:r w:rsidR="00E87828">
        <w:rPr>
          <w:sz w:val="24"/>
          <w:szCs w:val="24"/>
        </w:rPr>
        <w:t>is</w:t>
      </w:r>
      <w:proofErr w:type="gramEnd"/>
      <w:r w:rsidR="00E87828">
        <w:rPr>
          <w:sz w:val="24"/>
          <w:szCs w:val="24"/>
        </w:rPr>
        <w:t xml:space="preserve"> </w:t>
      </w:r>
      <w:r>
        <w:rPr>
          <w:sz w:val="24"/>
          <w:szCs w:val="24"/>
        </w:rPr>
        <w:t>a necessary practice, but what does it mean if controls are repeatedly out of control high or low</w:t>
      </w:r>
      <w:r w:rsidR="00E87828">
        <w:rPr>
          <w:sz w:val="24"/>
          <w:szCs w:val="24"/>
        </w:rPr>
        <w:t>? If after several repeats a control is</w:t>
      </w:r>
      <w:r>
        <w:rPr>
          <w:sz w:val="24"/>
          <w:szCs w:val="24"/>
        </w:rPr>
        <w:t xml:space="preserve"> finally </w:t>
      </w:r>
      <w:r w:rsidR="00A331AE">
        <w:rPr>
          <w:sz w:val="24"/>
          <w:szCs w:val="24"/>
        </w:rPr>
        <w:t xml:space="preserve">barely </w:t>
      </w:r>
      <w:r>
        <w:rPr>
          <w:sz w:val="24"/>
          <w:szCs w:val="24"/>
        </w:rPr>
        <w:t>“in”</w:t>
      </w:r>
      <w:r w:rsidR="00E87828">
        <w:rPr>
          <w:sz w:val="24"/>
          <w:szCs w:val="24"/>
        </w:rPr>
        <w:t xml:space="preserve"> d</w:t>
      </w:r>
      <w:r>
        <w:rPr>
          <w:sz w:val="24"/>
          <w:szCs w:val="24"/>
        </w:rPr>
        <w:t xml:space="preserve">oes that mean it’s okay? What should that be telling you? </w:t>
      </w:r>
      <w:r w:rsidR="00863E25">
        <w:rPr>
          <w:sz w:val="24"/>
          <w:szCs w:val="24"/>
        </w:rPr>
        <w:t>Scroll down and l</w:t>
      </w:r>
      <w:r w:rsidR="00E87828">
        <w:rPr>
          <w:sz w:val="24"/>
          <w:szCs w:val="24"/>
        </w:rPr>
        <w:t>ook at the RBC run history</w:t>
      </w:r>
      <w:r w:rsidR="00A331AE">
        <w:rPr>
          <w:sz w:val="24"/>
          <w:szCs w:val="24"/>
        </w:rPr>
        <w:t xml:space="preserve"> below</w:t>
      </w:r>
      <w:r w:rsidR="00E87828">
        <w:rPr>
          <w:sz w:val="24"/>
          <w:szCs w:val="24"/>
        </w:rPr>
        <w:t xml:space="preserve"> of a recent lot of BF control level 1.</w:t>
      </w:r>
    </w:p>
    <w:p w14:paraId="0AB33780" w14:textId="59E84B0F" w:rsidR="00DE5B17" w:rsidRDefault="0001638D" w:rsidP="00B61AC8">
      <w:pPr>
        <w:jc w:val="both"/>
        <w:rPr>
          <w:sz w:val="24"/>
          <w:szCs w:val="24"/>
          <w14:textOutline w14:w="9525" w14:cap="rnd" w14:cmpd="sng" w14:algn="ctr">
            <w14:solidFill>
              <w14:schemeClr w14:val="accent1"/>
            </w14:solidFill>
            <w14:prstDash w14:val="solid"/>
            <w14:bevel/>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2700000" w14:scaled="0"/>
            </w14:gradFill>
          </w14:textFill>
        </w:rPr>
      </w:pPr>
      <w:r>
        <w:rPr>
          <w:noProof/>
        </w:rPr>
        <w:lastRenderedPageBreak/>
        <w:drawing>
          <wp:inline distT="0" distB="0" distL="0" distR="0" wp14:anchorId="3F94597D" wp14:editId="7BBA2B1A">
            <wp:extent cx="5943600" cy="4882515"/>
            <wp:effectExtent l="0" t="0" r="0" b="0"/>
            <wp:docPr id="1142215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15341" name="Picture 1" descr="A screenshot of a computer&#10;&#10;Description automatically generated"/>
                    <pic:cNvPicPr/>
                  </pic:nvPicPr>
                  <pic:blipFill>
                    <a:blip r:embed="rId9"/>
                    <a:stretch>
                      <a:fillRect/>
                    </a:stretch>
                  </pic:blipFill>
                  <pic:spPr>
                    <a:xfrm>
                      <a:off x="0" y="0"/>
                      <a:ext cx="5943600" cy="4882515"/>
                    </a:xfrm>
                    <a:prstGeom prst="rect">
                      <a:avLst/>
                    </a:prstGeom>
                  </pic:spPr>
                </pic:pic>
              </a:graphicData>
            </a:graphic>
          </wp:inline>
        </w:drawing>
      </w:r>
    </w:p>
    <w:p w14:paraId="6CB843F9" w14:textId="6F9F5C51" w:rsidR="00A331AE" w:rsidRPr="00566571" w:rsidRDefault="00A331AE" w:rsidP="00B61AC8">
      <w:pPr>
        <w:jc w:val="both"/>
        <w:rPr>
          <w:color w:val="FF0000"/>
          <w:sz w:val="24"/>
          <w:szCs w:val="24"/>
        </w:rPr>
      </w:pPr>
      <w:r w:rsidRPr="004301A9">
        <w:rPr>
          <w:b/>
          <w:bCs/>
          <w:color w:val="FF0000"/>
          <w:sz w:val="24"/>
          <w:szCs w:val="24"/>
        </w:rPr>
        <w:t>This is not good QC performance!</w:t>
      </w:r>
      <w:r w:rsidRPr="00566571">
        <w:rPr>
          <w:color w:val="FF0000"/>
          <w:sz w:val="24"/>
          <w:szCs w:val="24"/>
        </w:rPr>
        <w:t xml:space="preserve"> If a control is riding an acceptability limit and requiring</w:t>
      </w:r>
      <w:r w:rsidR="00CE5A8E">
        <w:rPr>
          <w:color w:val="FF0000"/>
          <w:sz w:val="24"/>
          <w:szCs w:val="24"/>
        </w:rPr>
        <w:t xml:space="preserve"> regular </w:t>
      </w:r>
      <w:r w:rsidRPr="00566571">
        <w:rPr>
          <w:color w:val="FF0000"/>
          <w:sz w:val="24"/>
          <w:szCs w:val="24"/>
        </w:rPr>
        <w:t xml:space="preserve">numerous repeats to just barely pass, your control is not valid and is not “in control”. This is telling you there is a problem with either the </w:t>
      </w:r>
      <w:r w:rsidR="00566571" w:rsidRPr="00566571">
        <w:rPr>
          <w:color w:val="FF0000"/>
          <w:sz w:val="24"/>
          <w:szCs w:val="24"/>
        </w:rPr>
        <w:t>instrument</w:t>
      </w:r>
      <w:r w:rsidRPr="00566571">
        <w:rPr>
          <w:color w:val="FF0000"/>
          <w:sz w:val="24"/>
          <w:szCs w:val="24"/>
        </w:rPr>
        <w:t xml:space="preserve"> or the control. In situations like this you </w:t>
      </w:r>
      <w:r w:rsidRPr="00971EBD">
        <w:rPr>
          <w:b/>
          <w:bCs/>
          <w:color w:val="FF0000"/>
          <w:sz w:val="24"/>
          <w:szCs w:val="24"/>
        </w:rPr>
        <w:t xml:space="preserve">HAVE TO </w:t>
      </w:r>
      <w:r w:rsidRPr="00CE5A8E">
        <w:rPr>
          <w:b/>
          <w:bCs/>
          <w:color w:val="FF0000"/>
          <w:sz w:val="24"/>
          <w:szCs w:val="24"/>
        </w:rPr>
        <w:t>troubleshoot</w:t>
      </w:r>
      <w:r w:rsidRPr="00566571">
        <w:rPr>
          <w:color w:val="FF0000"/>
          <w:sz w:val="24"/>
          <w:szCs w:val="24"/>
        </w:rPr>
        <w:t xml:space="preserve"> and change variables in the situation.</w:t>
      </w:r>
      <w:r w:rsidR="00E77243">
        <w:rPr>
          <w:color w:val="FF0000"/>
          <w:sz w:val="24"/>
          <w:szCs w:val="24"/>
        </w:rPr>
        <w:t xml:space="preserve"> Note what troubleshooting action you are doing between your repeats.</w:t>
      </w:r>
      <w:r w:rsidRPr="00566571">
        <w:rPr>
          <w:color w:val="FF0000"/>
          <w:sz w:val="24"/>
          <w:szCs w:val="24"/>
        </w:rPr>
        <w:t xml:space="preserve"> Try a new vial of well-mixed control or check the other </w:t>
      </w:r>
      <w:r w:rsidR="00566571" w:rsidRPr="00566571">
        <w:rPr>
          <w:color w:val="FF0000"/>
          <w:sz w:val="24"/>
          <w:szCs w:val="24"/>
        </w:rPr>
        <w:t>instruments</w:t>
      </w:r>
      <w:r w:rsidRPr="00566571">
        <w:rPr>
          <w:color w:val="FF0000"/>
          <w:sz w:val="24"/>
          <w:szCs w:val="24"/>
        </w:rPr>
        <w:t xml:space="preserve"> to see how this level is running.</w:t>
      </w:r>
      <w:r w:rsidR="00E77243">
        <w:rPr>
          <w:color w:val="FF0000"/>
          <w:sz w:val="24"/>
          <w:szCs w:val="24"/>
        </w:rPr>
        <w:t xml:space="preserve"> </w:t>
      </w:r>
      <w:r w:rsidR="00566571" w:rsidRPr="00566571">
        <w:rPr>
          <w:color w:val="FF0000"/>
          <w:sz w:val="24"/>
          <w:szCs w:val="24"/>
        </w:rPr>
        <w:t>Are all instruments running the same pointing to a control lot issue or is it an issue with a specific instrument?</w:t>
      </w:r>
      <w:r w:rsidRPr="00566571">
        <w:rPr>
          <w:color w:val="FF0000"/>
          <w:sz w:val="24"/>
          <w:szCs w:val="24"/>
        </w:rPr>
        <w:t xml:space="preserve"> Run</w:t>
      </w:r>
      <w:r w:rsidR="003F4A54">
        <w:rPr>
          <w:color w:val="FF0000"/>
          <w:sz w:val="24"/>
          <w:szCs w:val="24"/>
        </w:rPr>
        <w:t xml:space="preserve"> instrument</w:t>
      </w:r>
      <w:r w:rsidR="00566571" w:rsidRPr="00566571">
        <w:rPr>
          <w:color w:val="FF0000"/>
          <w:sz w:val="24"/>
          <w:szCs w:val="24"/>
        </w:rPr>
        <w:t xml:space="preserve"> diagnostics and clean/prime</w:t>
      </w:r>
      <w:r w:rsidR="003F4A54">
        <w:rPr>
          <w:color w:val="FF0000"/>
          <w:sz w:val="24"/>
          <w:szCs w:val="24"/>
        </w:rPr>
        <w:t>/test</w:t>
      </w:r>
      <w:r w:rsidR="00566571" w:rsidRPr="00566571">
        <w:rPr>
          <w:color w:val="FF0000"/>
          <w:sz w:val="24"/>
          <w:szCs w:val="24"/>
        </w:rPr>
        <w:t xml:space="preserve"> relevant functions or components. Call company tech support for </w:t>
      </w:r>
      <w:r w:rsidR="00971EBD">
        <w:rPr>
          <w:color w:val="FF0000"/>
          <w:sz w:val="24"/>
          <w:szCs w:val="24"/>
        </w:rPr>
        <w:t>ideas/</w:t>
      </w:r>
      <w:r w:rsidR="00566571" w:rsidRPr="00566571">
        <w:rPr>
          <w:color w:val="FF0000"/>
          <w:sz w:val="24"/>
          <w:szCs w:val="24"/>
        </w:rPr>
        <w:t>help.</w:t>
      </w:r>
      <w:r w:rsidRPr="00566571">
        <w:rPr>
          <w:color w:val="FF0000"/>
          <w:sz w:val="24"/>
          <w:szCs w:val="24"/>
        </w:rPr>
        <w:t xml:space="preserve"> </w:t>
      </w:r>
      <w:r w:rsidRPr="00F65D57">
        <w:rPr>
          <w:b/>
          <w:bCs/>
          <w:color w:val="FF0000"/>
          <w:sz w:val="24"/>
          <w:szCs w:val="24"/>
        </w:rPr>
        <w:t xml:space="preserve">Ultimately, if </w:t>
      </w:r>
      <w:r w:rsidR="00566571" w:rsidRPr="00F65D57">
        <w:rPr>
          <w:b/>
          <w:bCs/>
          <w:color w:val="FF0000"/>
          <w:sz w:val="24"/>
          <w:szCs w:val="24"/>
        </w:rPr>
        <w:t xml:space="preserve">nothing you do corrects the </w:t>
      </w:r>
      <w:proofErr w:type="gramStart"/>
      <w:r w:rsidR="00566571" w:rsidRPr="00F65D57">
        <w:rPr>
          <w:b/>
          <w:bCs/>
          <w:color w:val="FF0000"/>
          <w:sz w:val="24"/>
          <w:szCs w:val="24"/>
        </w:rPr>
        <w:t>problem</w:t>
      </w:r>
      <w:proofErr w:type="gramEnd"/>
      <w:r w:rsidR="00971EBD" w:rsidRPr="00F65D57">
        <w:rPr>
          <w:b/>
          <w:bCs/>
          <w:color w:val="FF0000"/>
          <w:sz w:val="24"/>
          <w:szCs w:val="24"/>
        </w:rPr>
        <w:t xml:space="preserve"> and it persists</w:t>
      </w:r>
      <w:r w:rsidR="00566571" w:rsidRPr="00F65D57">
        <w:rPr>
          <w:b/>
          <w:bCs/>
          <w:color w:val="FF0000"/>
          <w:sz w:val="24"/>
          <w:szCs w:val="24"/>
        </w:rPr>
        <w:t xml:space="preserve"> then stop using the instrument.</w:t>
      </w:r>
      <w:r w:rsidR="00F65D57">
        <w:rPr>
          <w:b/>
          <w:bCs/>
          <w:color w:val="FF0000"/>
          <w:sz w:val="24"/>
          <w:szCs w:val="24"/>
        </w:rPr>
        <w:t xml:space="preserve"> Notify the Specialists.</w:t>
      </w:r>
    </w:p>
    <w:p w14:paraId="6D37B676" w14:textId="57DD72DB" w:rsidR="00A331AE" w:rsidRDefault="00566571" w:rsidP="00B61AC8">
      <w:pPr>
        <w:jc w:val="both"/>
        <w:rPr>
          <w:sz w:val="24"/>
          <w:szCs w:val="24"/>
        </w:rPr>
      </w:pPr>
      <w:r>
        <w:rPr>
          <w:sz w:val="24"/>
          <w:szCs w:val="24"/>
        </w:rPr>
        <w:t xml:space="preserve">In the above case of BF QC level 1, it was an issue with the QC lot. All </w:t>
      </w:r>
      <w:proofErr w:type="spellStart"/>
      <w:r>
        <w:rPr>
          <w:sz w:val="24"/>
          <w:szCs w:val="24"/>
        </w:rPr>
        <w:t>DxH’s</w:t>
      </w:r>
      <w:proofErr w:type="spellEnd"/>
      <w:r>
        <w:rPr>
          <w:sz w:val="24"/>
          <w:szCs w:val="24"/>
        </w:rPr>
        <w:t xml:space="preserve"> ran </w:t>
      </w:r>
      <w:proofErr w:type="gramStart"/>
      <w:r>
        <w:rPr>
          <w:sz w:val="24"/>
          <w:szCs w:val="24"/>
        </w:rPr>
        <w:t>low</w:t>
      </w:r>
      <w:proofErr w:type="gramEnd"/>
      <w:r>
        <w:rPr>
          <w:sz w:val="24"/>
          <w:szCs w:val="24"/>
        </w:rPr>
        <w:t xml:space="preserve"> but it was worst on DxH3. See below for the difference when we </w:t>
      </w:r>
      <w:r w:rsidR="0001638D">
        <w:rPr>
          <w:sz w:val="24"/>
          <w:szCs w:val="24"/>
        </w:rPr>
        <w:t>did a</w:t>
      </w:r>
      <w:r w:rsidR="003F4A54">
        <w:rPr>
          <w:sz w:val="24"/>
          <w:szCs w:val="24"/>
        </w:rPr>
        <w:t xml:space="preserve"> </w:t>
      </w:r>
      <w:proofErr w:type="spellStart"/>
      <w:r w:rsidR="003F4A54">
        <w:rPr>
          <w:sz w:val="24"/>
          <w:szCs w:val="24"/>
        </w:rPr>
        <w:t>DxH</w:t>
      </w:r>
      <w:proofErr w:type="spellEnd"/>
      <w:r w:rsidR="0001638D">
        <w:rPr>
          <w:sz w:val="24"/>
          <w:szCs w:val="24"/>
        </w:rPr>
        <w:t xml:space="preserve"> S-</w:t>
      </w:r>
      <w:proofErr w:type="spellStart"/>
      <w:r w:rsidR="0001638D">
        <w:rPr>
          <w:sz w:val="24"/>
          <w:szCs w:val="24"/>
        </w:rPr>
        <w:t>cal</w:t>
      </w:r>
      <w:proofErr w:type="spellEnd"/>
      <w:r w:rsidR="0001638D">
        <w:rPr>
          <w:sz w:val="24"/>
          <w:szCs w:val="24"/>
        </w:rPr>
        <w:t xml:space="preserve"> calibration and </w:t>
      </w:r>
      <w:r>
        <w:rPr>
          <w:sz w:val="24"/>
          <w:szCs w:val="24"/>
        </w:rPr>
        <w:t>switched to another lot</w:t>
      </w:r>
      <w:r w:rsidR="003F4A54">
        <w:rPr>
          <w:sz w:val="24"/>
          <w:szCs w:val="24"/>
        </w:rPr>
        <w:t xml:space="preserve"> of BF QC.</w:t>
      </w:r>
    </w:p>
    <w:p w14:paraId="2B73EB5B" w14:textId="4FA57EB2" w:rsidR="00CE5A8E" w:rsidRDefault="00E87828" w:rsidP="00B61AC8">
      <w:pPr>
        <w:jc w:val="both"/>
        <w:rPr>
          <w:sz w:val="24"/>
          <w:szCs w:val="24"/>
          <w14:textOutline w14:w="9525" w14:cap="rnd" w14:cmpd="sng" w14:algn="ctr">
            <w14:solidFill>
              <w14:schemeClr w14:val="accent1"/>
            </w14:solidFill>
            <w14:prstDash w14:val="solid"/>
            <w14:bevel/>
          </w14:textOutline>
        </w:rPr>
      </w:pPr>
      <w:r>
        <w:rPr>
          <w:noProof/>
        </w:rPr>
        <w:lastRenderedPageBreak/>
        <w:drawing>
          <wp:inline distT="0" distB="0" distL="0" distR="0" wp14:anchorId="6428057B" wp14:editId="3C1955E0">
            <wp:extent cx="5943600" cy="4892040"/>
            <wp:effectExtent l="0" t="0" r="0" b="3810"/>
            <wp:docPr id="202669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90821" name=""/>
                    <pic:cNvPicPr/>
                  </pic:nvPicPr>
                  <pic:blipFill>
                    <a:blip r:embed="rId10"/>
                    <a:stretch>
                      <a:fillRect/>
                    </a:stretch>
                  </pic:blipFill>
                  <pic:spPr>
                    <a:xfrm>
                      <a:off x="0" y="0"/>
                      <a:ext cx="5943600" cy="4892040"/>
                    </a:xfrm>
                    <a:prstGeom prst="rect">
                      <a:avLst/>
                    </a:prstGeom>
                  </pic:spPr>
                </pic:pic>
              </a:graphicData>
            </a:graphic>
          </wp:inline>
        </w:drawing>
      </w:r>
    </w:p>
    <w:p w14:paraId="0DD493DE" w14:textId="77777777" w:rsidR="00E77243" w:rsidRPr="00E77243" w:rsidRDefault="00E77243" w:rsidP="00B61AC8">
      <w:pPr>
        <w:jc w:val="both"/>
        <w:rPr>
          <w:sz w:val="24"/>
          <w:szCs w:val="24"/>
          <w14:textOutline w14:w="9525" w14:cap="rnd" w14:cmpd="sng" w14:algn="ctr">
            <w14:solidFill>
              <w14:schemeClr w14:val="accent1"/>
            </w14:solidFill>
            <w14:prstDash w14:val="solid"/>
            <w14:bevel/>
          </w14:textOutline>
        </w:rPr>
      </w:pPr>
    </w:p>
    <w:p w14:paraId="3C1CDA44" w14:textId="31F0409B" w:rsidR="00CE5A8E" w:rsidRDefault="004301A9"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additional education the Specialists have put together a quick primer from material on the web on Westgard rules and how they are used to help interpret Levey-Jennings QC charts.</w:t>
      </w:r>
    </w:p>
    <w:p w14:paraId="37D99969" w14:textId="36998F57" w:rsidR="00E87C03" w:rsidRDefault="00CE5A8E"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Westgard rules:</w:t>
      </w:r>
    </w:p>
    <w:p w14:paraId="51DAE852" w14:textId="1A897494" w:rsidR="00CE5A8E" w:rsidRDefault="00CE5A8E"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264A04F2" wp14:editId="188E9DD9">
            <wp:extent cx="5943600" cy="7061835"/>
            <wp:effectExtent l="0" t="0" r="0" b="5715"/>
            <wp:docPr id="1301243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43685" name=""/>
                    <pic:cNvPicPr/>
                  </pic:nvPicPr>
                  <pic:blipFill>
                    <a:blip r:embed="rId11"/>
                    <a:stretch>
                      <a:fillRect/>
                    </a:stretch>
                  </pic:blipFill>
                  <pic:spPr>
                    <a:xfrm>
                      <a:off x="0" y="0"/>
                      <a:ext cx="5943600" cy="7061835"/>
                    </a:xfrm>
                    <a:prstGeom prst="rect">
                      <a:avLst/>
                    </a:prstGeom>
                  </pic:spPr>
                </pic:pic>
              </a:graphicData>
            </a:graphic>
          </wp:inline>
        </w:drawing>
      </w:r>
    </w:p>
    <w:p w14:paraId="03E02ECF" w14:textId="04F030E9" w:rsidR="00CE5A8E" w:rsidRDefault="00CE5A8E"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0D911B03" wp14:editId="3FE00279">
            <wp:extent cx="4752975" cy="3857625"/>
            <wp:effectExtent l="0" t="0" r="9525" b="9525"/>
            <wp:docPr id="733746266"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46266" name="Picture 1" descr="A graph with lines and numbers&#10;&#10;Description automatically generated"/>
                    <pic:cNvPicPr/>
                  </pic:nvPicPr>
                  <pic:blipFill>
                    <a:blip r:embed="rId12"/>
                    <a:stretch>
                      <a:fillRect/>
                    </a:stretch>
                  </pic:blipFill>
                  <pic:spPr>
                    <a:xfrm>
                      <a:off x="0" y="0"/>
                      <a:ext cx="4752975" cy="3857625"/>
                    </a:xfrm>
                    <a:prstGeom prst="rect">
                      <a:avLst/>
                    </a:prstGeom>
                  </pic:spPr>
                </pic:pic>
              </a:graphicData>
            </a:graphic>
          </wp:inline>
        </w:drawing>
      </w:r>
    </w:p>
    <w:p w14:paraId="0E889857" w14:textId="77777777" w:rsidR="00C01674" w:rsidRPr="00C01674" w:rsidRDefault="00C01674" w:rsidP="00C01674">
      <w:pPr>
        <w:numPr>
          <w:ilvl w:val="0"/>
          <w:numId w:val="1"/>
        </w:num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674">
        <w:rPr>
          <w:rFonts w:hint="cs"/>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1:2s rule</w:t>
      </w:r>
    </w:p>
    <w:p w14:paraId="29490558" w14:textId="77777777" w:rsidR="00C01674" w:rsidRPr="00C01674" w:rsidRDefault="00C01674" w:rsidP="00C01674">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674">
        <w:rPr>
          <w:rFonts w:hint="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is a warning rule that is violated when a single control observation is outside the ±2s limits. Remember that in the absence of added analytical error, about 4.5% of all quality control results will fall between the 2s and 3s limits. This rule merely warns that random error or systematic error may be present in the test system. The relationship between this value and other control results within the current and previous analytical runs must be examined. If no relationship can be found and no source of error can be identified, it must be assumed that a single control value outside the ±2s limits is an acceptable random error. Patient results can be reported.</w:t>
      </w:r>
    </w:p>
    <w:p w14:paraId="0301F06C" w14:textId="77777777" w:rsidR="00C01674" w:rsidRDefault="00C01674"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0D2B9F" w14:textId="77777777" w:rsidR="00C01674" w:rsidRDefault="00C01674"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2370AA" w14:textId="7C710D03" w:rsidR="00C01674" w:rsidRDefault="00C01674"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0CDA30CB" wp14:editId="55CEC344">
            <wp:extent cx="4162425" cy="3360030"/>
            <wp:effectExtent l="0" t="0" r="0" b="0"/>
            <wp:docPr id="119514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3595" name=""/>
                    <pic:cNvPicPr/>
                  </pic:nvPicPr>
                  <pic:blipFill>
                    <a:blip r:embed="rId13"/>
                    <a:stretch>
                      <a:fillRect/>
                    </a:stretch>
                  </pic:blipFill>
                  <pic:spPr>
                    <a:xfrm>
                      <a:off x="0" y="0"/>
                      <a:ext cx="4162425" cy="3360030"/>
                    </a:xfrm>
                    <a:prstGeom prst="rect">
                      <a:avLst/>
                    </a:prstGeom>
                  </pic:spPr>
                </pic:pic>
              </a:graphicData>
            </a:graphic>
          </wp:inline>
        </w:drawing>
      </w:r>
    </w:p>
    <w:p w14:paraId="17D051EA" w14:textId="5CC89617" w:rsidR="00C01674" w:rsidRDefault="00C01674"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632C567" wp14:editId="34CBBA1D">
            <wp:extent cx="4695825" cy="3629025"/>
            <wp:effectExtent l="0" t="0" r="9525" b="9525"/>
            <wp:docPr id="209071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11325" name=""/>
                    <pic:cNvPicPr/>
                  </pic:nvPicPr>
                  <pic:blipFill>
                    <a:blip r:embed="rId14"/>
                    <a:stretch>
                      <a:fillRect/>
                    </a:stretch>
                  </pic:blipFill>
                  <pic:spPr>
                    <a:xfrm>
                      <a:off x="0" y="0"/>
                      <a:ext cx="4695825" cy="3629025"/>
                    </a:xfrm>
                    <a:prstGeom prst="rect">
                      <a:avLst/>
                    </a:prstGeom>
                  </pic:spPr>
                </pic:pic>
              </a:graphicData>
            </a:graphic>
          </wp:inline>
        </w:drawing>
      </w:r>
    </w:p>
    <w:p w14:paraId="189059C7" w14:textId="41BB0454" w:rsidR="00C01674" w:rsidRDefault="00C01674"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3EA1DC43" wp14:editId="109BC4EF">
            <wp:extent cx="4648200" cy="3933825"/>
            <wp:effectExtent l="0" t="0" r="0" b="9525"/>
            <wp:docPr id="804676997"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76997" name="Picture 1" descr="A graph with lines and dots&#10;&#10;Description automatically generated"/>
                    <pic:cNvPicPr/>
                  </pic:nvPicPr>
                  <pic:blipFill>
                    <a:blip r:embed="rId15"/>
                    <a:stretch>
                      <a:fillRect/>
                    </a:stretch>
                  </pic:blipFill>
                  <pic:spPr>
                    <a:xfrm>
                      <a:off x="0" y="0"/>
                      <a:ext cx="4648200" cy="3933825"/>
                    </a:xfrm>
                    <a:prstGeom prst="rect">
                      <a:avLst/>
                    </a:prstGeom>
                  </pic:spPr>
                </pic:pic>
              </a:graphicData>
            </a:graphic>
          </wp:inline>
        </w:drawing>
      </w:r>
    </w:p>
    <w:p w14:paraId="774B1CE1" w14:textId="55A6E42C" w:rsidR="00C01674" w:rsidRDefault="00C01674"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E8C5E19" wp14:editId="23433640">
            <wp:extent cx="4591050" cy="3581400"/>
            <wp:effectExtent l="0" t="0" r="0" b="0"/>
            <wp:docPr id="1823596923" name="Picture 1" descr="A diagram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96923" name="Picture 1" descr="A diagram with lines and dots&#10;&#10;Description automatically generated"/>
                    <pic:cNvPicPr/>
                  </pic:nvPicPr>
                  <pic:blipFill>
                    <a:blip r:embed="rId16"/>
                    <a:stretch>
                      <a:fillRect/>
                    </a:stretch>
                  </pic:blipFill>
                  <pic:spPr>
                    <a:xfrm>
                      <a:off x="0" y="0"/>
                      <a:ext cx="4591050" cy="3581400"/>
                    </a:xfrm>
                    <a:prstGeom prst="rect">
                      <a:avLst/>
                    </a:prstGeom>
                  </pic:spPr>
                </pic:pic>
              </a:graphicData>
            </a:graphic>
          </wp:inline>
        </w:drawing>
      </w:r>
    </w:p>
    <w:p w14:paraId="67A3C554" w14:textId="77777777" w:rsidR="004301A9" w:rsidRDefault="004301A9"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F9FE87" w14:textId="3F422575" w:rsidR="00C01674" w:rsidRDefault="00C01674"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698F25E9" wp14:editId="33AE5A46">
            <wp:extent cx="4657725" cy="3571875"/>
            <wp:effectExtent l="0" t="0" r="9525" b="9525"/>
            <wp:docPr id="193484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40486" name=""/>
                    <pic:cNvPicPr/>
                  </pic:nvPicPr>
                  <pic:blipFill>
                    <a:blip r:embed="rId17"/>
                    <a:stretch>
                      <a:fillRect/>
                    </a:stretch>
                  </pic:blipFill>
                  <pic:spPr>
                    <a:xfrm>
                      <a:off x="0" y="0"/>
                      <a:ext cx="4657725" cy="3571875"/>
                    </a:xfrm>
                    <a:prstGeom prst="rect">
                      <a:avLst/>
                    </a:prstGeom>
                  </pic:spPr>
                </pic:pic>
              </a:graphicData>
            </a:graphic>
          </wp:inline>
        </w:drawing>
      </w:r>
    </w:p>
    <w:p w14:paraId="01B61B6B" w14:textId="77777777" w:rsidR="004301A9" w:rsidRDefault="004301A9"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9EEF8B" w14:textId="18D3104F" w:rsidR="004301A9" w:rsidRDefault="004301A9"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QC shifts are sometimes a fact of life. Not all control material </w:t>
      </w:r>
      <w:proofErr w:type="gramStart"/>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batches</w:t>
      </w:r>
      <w:proofErr w:type="gramEnd"/>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lots will be perfectly on target and there can be result variation from analyzer to analyzer without either one being wrong. This is why QC materials come with an acceptable</w:t>
      </w:r>
      <w:r w:rsidR="00291FB2">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result</w:t>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range from the manufacturer. A QC lot can be shifted but be stable and show good precision for the duration of its use. Nonetheless, we want to be aware of QC shifts and trends and investigate those that are alarming/close to limits and/or showing signs of getting worse.</w:t>
      </w:r>
    </w:p>
    <w:p w14:paraId="6089A052" w14:textId="42468667" w:rsidR="00C01674" w:rsidRDefault="00C01674"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Charts sourced from internet websites:</w:t>
      </w:r>
    </w:p>
    <w:p w14:paraId="0D437C50" w14:textId="261193FA" w:rsidR="00E77243" w:rsidRDefault="0020215B"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 w:history="1">
        <w:r w:rsidR="00E77243" w:rsidRPr="00E77243">
          <w:rPr>
            <w:rStyle w:val="Hyperlink"/>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Quality control is important measure of laboratory test precision (clinlabnavigator.com)</w:t>
        </w:r>
      </w:hyperlink>
    </w:p>
    <w:p w14:paraId="05D02600" w14:textId="1B6D4833" w:rsidR="00C01674" w:rsidRDefault="0020215B"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9" w:history="1">
        <w:r w:rsidR="00C01674" w:rsidRPr="00C01674">
          <w:rPr>
            <w:rStyle w:val="Hyperlink"/>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"Westgard Rules" - Westgard</w:t>
        </w:r>
      </w:hyperlink>
    </w:p>
    <w:p w14:paraId="1B402004" w14:textId="34419C41" w:rsidR="00C01674" w:rsidRDefault="0020215B"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0" w:anchor=":~:text=The%20elements%20of%20the%20Westgard%20system" w:history="1">
        <w:r w:rsidR="00C01674" w:rsidRPr="00C01674">
          <w:rPr>
            <w:rStyle w:val="Hyperlink"/>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Accu-Clinic - Westgard rules</w:t>
        </w:r>
      </w:hyperlink>
    </w:p>
    <w:p w14:paraId="59FB55DF" w14:textId="0D163BB1" w:rsidR="00C01674" w:rsidRPr="00DE5B17" w:rsidRDefault="0020215B" w:rsidP="00B61AC8">
      <w:pPr>
        <w:jc w:val="both"/>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1" w:history="1">
        <w:r w:rsidR="00C01674" w:rsidRPr="00C01674">
          <w:rPr>
            <w:rStyle w:val="Hyperlink"/>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Westgard+Rules.pdf</w:t>
        </w:r>
      </w:hyperlink>
    </w:p>
    <w:sectPr w:rsidR="00C01674" w:rsidRPr="00DE5B17">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E4C1E" w14:textId="77777777" w:rsidR="00E87C03" w:rsidRDefault="00E87C03" w:rsidP="00E87C03">
      <w:pPr>
        <w:spacing w:after="0" w:line="240" w:lineRule="auto"/>
      </w:pPr>
      <w:r>
        <w:separator/>
      </w:r>
    </w:p>
  </w:endnote>
  <w:endnote w:type="continuationSeparator" w:id="0">
    <w:p w14:paraId="6F9F755B" w14:textId="77777777" w:rsidR="00E87C03" w:rsidRDefault="00E87C03" w:rsidP="00E87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6850683"/>
      <w:docPartObj>
        <w:docPartGallery w:val="Page Numbers (Bottom of Page)"/>
        <w:docPartUnique/>
      </w:docPartObj>
    </w:sdtPr>
    <w:sdtEndPr>
      <w:rPr>
        <w:noProof/>
      </w:rPr>
    </w:sdtEndPr>
    <w:sdtContent>
      <w:p w14:paraId="45C66C7F" w14:textId="633ADCAC" w:rsidR="00E87C03" w:rsidRDefault="00E87C03">
        <w:pPr>
          <w:pStyle w:val="Footer"/>
        </w:pPr>
        <w:r>
          <w:fldChar w:fldCharType="begin"/>
        </w:r>
        <w:r>
          <w:instrText xml:space="preserve"> PAGE   \* MERGEFORMAT </w:instrText>
        </w:r>
        <w:r>
          <w:fldChar w:fldCharType="separate"/>
        </w:r>
        <w:r>
          <w:rPr>
            <w:noProof/>
          </w:rPr>
          <w:t>2</w:t>
        </w:r>
        <w:r>
          <w:rPr>
            <w:noProof/>
          </w:rPr>
          <w:fldChar w:fldCharType="end"/>
        </w:r>
      </w:p>
    </w:sdtContent>
  </w:sdt>
  <w:p w14:paraId="67CF7020" w14:textId="77777777" w:rsidR="00E87C03" w:rsidRDefault="00E87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023A0E" w14:textId="77777777" w:rsidR="00E87C03" w:rsidRDefault="00E87C03" w:rsidP="00E87C03">
      <w:pPr>
        <w:spacing w:after="0" w:line="240" w:lineRule="auto"/>
      </w:pPr>
      <w:r>
        <w:separator/>
      </w:r>
    </w:p>
  </w:footnote>
  <w:footnote w:type="continuationSeparator" w:id="0">
    <w:p w14:paraId="04286B55" w14:textId="77777777" w:rsidR="00E87C03" w:rsidRDefault="00E87C03" w:rsidP="00E87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BD4518"/>
    <w:multiLevelType w:val="multilevel"/>
    <w:tmpl w:val="D436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0995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AC8"/>
    <w:rsid w:val="0001638D"/>
    <w:rsid w:val="000F5F1B"/>
    <w:rsid w:val="001755B9"/>
    <w:rsid w:val="0020215B"/>
    <w:rsid w:val="00291FB2"/>
    <w:rsid w:val="00340E9A"/>
    <w:rsid w:val="0036119B"/>
    <w:rsid w:val="003F4A54"/>
    <w:rsid w:val="004301A9"/>
    <w:rsid w:val="00566571"/>
    <w:rsid w:val="0060043A"/>
    <w:rsid w:val="00671B8A"/>
    <w:rsid w:val="00684A9B"/>
    <w:rsid w:val="00751024"/>
    <w:rsid w:val="0082571F"/>
    <w:rsid w:val="00863E25"/>
    <w:rsid w:val="008B5822"/>
    <w:rsid w:val="00953478"/>
    <w:rsid w:val="00956D5E"/>
    <w:rsid w:val="00971EBD"/>
    <w:rsid w:val="00977847"/>
    <w:rsid w:val="00A331AE"/>
    <w:rsid w:val="00AC4599"/>
    <w:rsid w:val="00AD6DDD"/>
    <w:rsid w:val="00B61AC8"/>
    <w:rsid w:val="00B80F9B"/>
    <w:rsid w:val="00C01674"/>
    <w:rsid w:val="00C90C34"/>
    <w:rsid w:val="00CE5A8E"/>
    <w:rsid w:val="00DE5B17"/>
    <w:rsid w:val="00E77243"/>
    <w:rsid w:val="00E84067"/>
    <w:rsid w:val="00E87828"/>
    <w:rsid w:val="00E87C03"/>
    <w:rsid w:val="00F65D57"/>
    <w:rsid w:val="00F67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3D679"/>
  <w15:chartTrackingRefBased/>
  <w15:docId w15:val="{846A63AE-6A88-4F8D-86DB-43607B50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1A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1A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1AC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1AC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1AC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1A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1A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1A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1A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AC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1AC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1A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1A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1AC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1A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1A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1A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1AC8"/>
    <w:rPr>
      <w:rFonts w:eastAsiaTheme="majorEastAsia" w:cstheme="majorBidi"/>
      <w:color w:val="272727" w:themeColor="text1" w:themeTint="D8"/>
    </w:rPr>
  </w:style>
  <w:style w:type="paragraph" w:styleId="Title">
    <w:name w:val="Title"/>
    <w:basedOn w:val="Normal"/>
    <w:next w:val="Normal"/>
    <w:link w:val="TitleChar"/>
    <w:uiPriority w:val="10"/>
    <w:qFormat/>
    <w:rsid w:val="00B61A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1A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1A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1A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1AC8"/>
    <w:pPr>
      <w:spacing w:before="160"/>
      <w:jc w:val="center"/>
    </w:pPr>
    <w:rPr>
      <w:i/>
      <w:iCs/>
      <w:color w:val="404040" w:themeColor="text1" w:themeTint="BF"/>
    </w:rPr>
  </w:style>
  <w:style w:type="character" w:customStyle="1" w:styleId="QuoteChar">
    <w:name w:val="Quote Char"/>
    <w:basedOn w:val="DefaultParagraphFont"/>
    <w:link w:val="Quote"/>
    <w:uiPriority w:val="29"/>
    <w:rsid w:val="00B61AC8"/>
    <w:rPr>
      <w:i/>
      <w:iCs/>
      <w:color w:val="404040" w:themeColor="text1" w:themeTint="BF"/>
    </w:rPr>
  </w:style>
  <w:style w:type="paragraph" w:styleId="ListParagraph">
    <w:name w:val="List Paragraph"/>
    <w:basedOn w:val="Normal"/>
    <w:uiPriority w:val="34"/>
    <w:qFormat/>
    <w:rsid w:val="00B61AC8"/>
    <w:pPr>
      <w:ind w:left="720"/>
      <w:contextualSpacing/>
    </w:pPr>
  </w:style>
  <w:style w:type="character" w:styleId="IntenseEmphasis">
    <w:name w:val="Intense Emphasis"/>
    <w:basedOn w:val="DefaultParagraphFont"/>
    <w:uiPriority w:val="21"/>
    <w:qFormat/>
    <w:rsid w:val="00B61AC8"/>
    <w:rPr>
      <w:i/>
      <w:iCs/>
      <w:color w:val="2F5496" w:themeColor="accent1" w:themeShade="BF"/>
    </w:rPr>
  </w:style>
  <w:style w:type="paragraph" w:styleId="IntenseQuote">
    <w:name w:val="Intense Quote"/>
    <w:basedOn w:val="Normal"/>
    <w:next w:val="Normal"/>
    <w:link w:val="IntenseQuoteChar"/>
    <w:uiPriority w:val="30"/>
    <w:qFormat/>
    <w:rsid w:val="00B61A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1AC8"/>
    <w:rPr>
      <w:i/>
      <w:iCs/>
      <w:color w:val="2F5496" w:themeColor="accent1" w:themeShade="BF"/>
    </w:rPr>
  </w:style>
  <w:style w:type="character" w:styleId="IntenseReference">
    <w:name w:val="Intense Reference"/>
    <w:basedOn w:val="DefaultParagraphFont"/>
    <w:uiPriority w:val="32"/>
    <w:qFormat/>
    <w:rsid w:val="00B61AC8"/>
    <w:rPr>
      <w:b/>
      <w:bCs/>
      <w:smallCaps/>
      <w:color w:val="2F5496" w:themeColor="accent1" w:themeShade="BF"/>
      <w:spacing w:val="5"/>
    </w:rPr>
  </w:style>
  <w:style w:type="paragraph" w:styleId="Header">
    <w:name w:val="header"/>
    <w:basedOn w:val="Normal"/>
    <w:link w:val="HeaderChar"/>
    <w:uiPriority w:val="99"/>
    <w:unhideWhenUsed/>
    <w:rsid w:val="00E87C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C03"/>
  </w:style>
  <w:style w:type="paragraph" w:styleId="Footer">
    <w:name w:val="footer"/>
    <w:basedOn w:val="Normal"/>
    <w:link w:val="FooterChar"/>
    <w:uiPriority w:val="99"/>
    <w:unhideWhenUsed/>
    <w:rsid w:val="00E87C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C03"/>
  </w:style>
  <w:style w:type="character" w:styleId="Hyperlink">
    <w:name w:val="Hyperlink"/>
    <w:basedOn w:val="DefaultParagraphFont"/>
    <w:uiPriority w:val="99"/>
    <w:unhideWhenUsed/>
    <w:rsid w:val="00C01674"/>
    <w:rPr>
      <w:color w:val="0563C1" w:themeColor="hyperlink"/>
      <w:u w:val="single"/>
    </w:rPr>
  </w:style>
  <w:style w:type="character" w:styleId="UnresolvedMention">
    <w:name w:val="Unresolved Mention"/>
    <w:basedOn w:val="DefaultParagraphFont"/>
    <w:uiPriority w:val="99"/>
    <w:semiHidden/>
    <w:unhideWhenUsed/>
    <w:rsid w:val="00C01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843651">
      <w:bodyDiv w:val="1"/>
      <w:marLeft w:val="0"/>
      <w:marRight w:val="0"/>
      <w:marTop w:val="0"/>
      <w:marBottom w:val="0"/>
      <w:divBdr>
        <w:top w:val="none" w:sz="0" w:space="0" w:color="auto"/>
        <w:left w:val="none" w:sz="0" w:space="0" w:color="auto"/>
        <w:bottom w:val="none" w:sz="0" w:space="0" w:color="auto"/>
        <w:right w:val="none" w:sz="0" w:space="0" w:color="auto"/>
      </w:divBdr>
    </w:div>
    <w:div w:id="92878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linlabnavigator.com/quality-control.html" TargetMode="External"/><Relationship Id="rId3" Type="http://schemas.openxmlformats.org/officeDocument/2006/relationships/settings" Target="settings.xml"/><Relationship Id="rId21" Type="http://schemas.openxmlformats.org/officeDocument/2006/relationships/hyperlink" Target="https://s3.amazonaws.com/ascpcdn/static/LMU/PDFs/Developing+Quality+Control+Systems/Westgard+Rules.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accu-clinic.com.eg/index.php/blog/item/20-westgard-rul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estgard.com/westgard-rule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7375</TotalTime>
  <Pages>9</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Lacosse</dc:creator>
  <cp:keywords/>
  <dc:description/>
  <cp:lastModifiedBy>Thomas A Maxwell</cp:lastModifiedBy>
  <cp:revision>9</cp:revision>
  <dcterms:created xsi:type="dcterms:W3CDTF">2024-09-10T19:39:00Z</dcterms:created>
  <dcterms:modified xsi:type="dcterms:W3CDTF">2024-09-25T21:17:00Z</dcterms:modified>
</cp:coreProperties>
</file>