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741B8" w14:textId="77777777" w:rsidR="0026140C" w:rsidRDefault="0026140C" w:rsidP="00257599">
      <w:pPr>
        <w:spacing w:after="0" w:line="240" w:lineRule="auto"/>
        <w:rPr>
          <w:rFonts w:cs="Calibri"/>
        </w:rPr>
      </w:pPr>
      <w:bookmarkStart w:id="0" w:name="_GoBack"/>
      <w:bookmarkEnd w:id="0"/>
    </w:p>
    <w:p w14:paraId="5030EF3C" w14:textId="77777777" w:rsidR="0026140C" w:rsidRPr="000234BB" w:rsidRDefault="004077D3" w:rsidP="00257599">
      <w:pPr>
        <w:spacing w:after="0" w:line="240" w:lineRule="auto"/>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257599">
            <w:rPr>
              <w:rFonts w:cs="Calibri"/>
              <w:b/>
              <w:sz w:val="24"/>
              <w:szCs w:val="24"/>
            </w:rPr>
            <w:t>HEM.SMEARS.4.0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257599">
            <w:rPr>
              <w:rFonts w:cs="Calibri"/>
              <w:b/>
              <w:sz w:val="24"/>
              <w:szCs w:val="24"/>
            </w:rPr>
            <w:t>BLOOD SMEAR REVIEW AND WBC DIFFERENTIAL</w:t>
          </w:r>
        </w:sdtContent>
      </w:sdt>
    </w:p>
    <w:p w14:paraId="00569DE7" w14:textId="77777777" w:rsidR="0026140C" w:rsidRPr="000234BB" w:rsidRDefault="0026140C" w:rsidP="00257599">
      <w:pPr>
        <w:spacing w:after="0" w:line="240" w:lineRule="auto"/>
        <w:rPr>
          <w:rFonts w:cs="Calibri"/>
        </w:rPr>
      </w:pPr>
    </w:p>
    <w:p w14:paraId="15F456E0" w14:textId="77777777" w:rsidR="00257599" w:rsidRPr="00257599" w:rsidRDefault="00257599" w:rsidP="00257599">
      <w:pPr>
        <w:spacing w:after="0" w:line="240" w:lineRule="auto"/>
        <w:rPr>
          <w:b/>
        </w:rPr>
      </w:pPr>
      <w:r w:rsidRPr="00257599">
        <w:rPr>
          <w:b/>
        </w:rPr>
        <w:t>PRINCIPLE</w:t>
      </w:r>
    </w:p>
    <w:p w14:paraId="59B58C71" w14:textId="77777777" w:rsidR="00257599" w:rsidRDefault="00257599" w:rsidP="00257599">
      <w:pPr>
        <w:spacing w:after="0" w:line="240" w:lineRule="auto"/>
      </w:pPr>
      <w:r>
        <w:t>The blood smear review is a quantitative and qualitative study of stained blood film for RBCs, WBCs and platelets.  The WBC differential is a means of reporting relative numbers of each type of white cell in the peripheral blood.  WBC, RBC and platelet morphology is studied and WBC and platelet count are estimated.</w:t>
      </w:r>
    </w:p>
    <w:p w14:paraId="24D9B4AF" w14:textId="77777777" w:rsidR="00257599" w:rsidRDefault="00257599" w:rsidP="00257599">
      <w:pPr>
        <w:spacing w:after="0" w:line="240" w:lineRule="auto"/>
      </w:pPr>
    </w:p>
    <w:p w14:paraId="4EF55D43" w14:textId="77777777" w:rsidR="00257599" w:rsidRDefault="00257599" w:rsidP="00257599">
      <w:pPr>
        <w:spacing w:after="0" w:line="240" w:lineRule="auto"/>
      </w:pPr>
      <w:r>
        <w:rPr>
          <w:b/>
        </w:rPr>
        <w:t>OWNERS</w:t>
      </w:r>
    </w:p>
    <w:p w14:paraId="3607BC51" w14:textId="77777777" w:rsidR="00257599" w:rsidRPr="00257599" w:rsidRDefault="00257599" w:rsidP="00257599">
      <w:pPr>
        <w:spacing w:after="0" w:line="240" w:lineRule="auto"/>
      </w:pPr>
      <w:r>
        <w:t>Manager, Regional Hematology</w:t>
      </w:r>
    </w:p>
    <w:p w14:paraId="61D03542" w14:textId="77777777" w:rsidR="00257599" w:rsidRDefault="00257599" w:rsidP="00257599">
      <w:pPr>
        <w:spacing w:after="0" w:line="240" w:lineRule="auto"/>
      </w:pPr>
    </w:p>
    <w:p w14:paraId="0B9809E9" w14:textId="77777777" w:rsidR="00257599" w:rsidRPr="00257599" w:rsidRDefault="00257599" w:rsidP="00257599">
      <w:pPr>
        <w:spacing w:after="0" w:line="240" w:lineRule="auto"/>
        <w:rPr>
          <w:b/>
        </w:rPr>
      </w:pPr>
      <w:r w:rsidRPr="00257599">
        <w:rPr>
          <w:b/>
        </w:rPr>
        <w:t>SPECIMEN COLLECTION</w:t>
      </w:r>
    </w:p>
    <w:p w14:paraId="62C0D675" w14:textId="77777777" w:rsidR="00257599" w:rsidRDefault="00257599" w:rsidP="00865A35">
      <w:pPr>
        <w:spacing w:after="0" w:line="240" w:lineRule="auto"/>
        <w:ind w:left="720" w:hanging="720"/>
      </w:pPr>
      <w:r>
        <w:t>A.</w:t>
      </w:r>
      <w:r>
        <w:tab/>
        <w:t>Wright’s stained blood smear.  A satisfactory blood smear is free of precipitates, properly stained and has even cell distribution.</w:t>
      </w:r>
    </w:p>
    <w:p w14:paraId="1AF023CB" w14:textId="77777777" w:rsidR="00257599" w:rsidRDefault="00257599" w:rsidP="00865A35">
      <w:pPr>
        <w:spacing w:after="0" w:line="240" w:lineRule="auto"/>
      </w:pPr>
    </w:p>
    <w:p w14:paraId="0999DBB2" w14:textId="77777777" w:rsidR="00257599" w:rsidRDefault="00257599" w:rsidP="00865A35">
      <w:pPr>
        <w:spacing w:after="0" w:line="240" w:lineRule="auto"/>
        <w:ind w:left="475" w:hanging="475"/>
      </w:pPr>
      <w:r>
        <w:t>B.</w:t>
      </w:r>
      <w:r>
        <w:tab/>
        <w:t>Cell profile results from automated analyzer.</w:t>
      </w:r>
    </w:p>
    <w:p w14:paraId="6E8DF0F0" w14:textId="77777777" w:rsidR="00257599" w:rsidRDefault="00257599" w:rsidP="00257599">
      <w:pPr>
        <w:spacing w:after="0" w:line="240" w:lineRule="auto"/>
      </w:pPr>
    </w:p>
    <w:p w14:paraId="566106A5" w14:textId="77777777" w:rsidR="00257599" w:rsidRPr="00865A35" w:rsidRDefault="00865A35" w:rsidP="00865A35">
      <w:pPr>
        <w:spacing w:after="0" w:line="240" w:lineRule="auto"/>
        <w:rPr>
          <w:b/>
        </w:rPr>
      </w:pPr>
      <w:r w:rsidRPr="00865A35">
        <w:rPr>
          <w:b/>
        </w:rPr>
        <w:t>REAGENTS / EQUIPMENT</w:t>
      </w:r>
    </w:p>
    <w:p w14:paraId="6348D1AA" w14:textId="77777777" w:rsidR="00257599" w:rsidRDefault="00257599" w:rsidP="00865A35">
      <w:pPr>
        <w:spacing w:after="0" w:line="240" w:lineRule="auto"/>
      </w:pPr>
      <w:r>
        <w:t>A.</w:t>
      </w:r>
      <w:r>
        <w:tab/>
        <w:t>Microscope</w:t>
      </w:r>
    </w:p>
    <w:p w14:paraId="7BA04BE8" w14:textId="77777777" w:rsidR="00257599" w:rsidRDefault="00257599" w:rsidP="00865A35">
      <w:pPr>
        <w:spacing w:after="0" w:line="240" w:lineRule="auto"/>
      </w:pPr>
      <w:r>
        <w:t>B.</w:t>
      </w:r>
      <w:r>
        <w:tab/>
        <w:t>Immersion oil</w:t>
      </w:r>
    </w:p>
    <w:p w14:paraId="4F8D0BBA" w14:textId="77777777" w:rsidR="00257599" w:rsidRDefault="00257599" w:rsidP="00865A35">
      <w:pPr>
        <w:spacing w:after="0" w:line="240" w:lineRule="auto"/>
      </w:pPr>
      <w:r>
        <w:t>C.</w:t>
      </w:r>
      <w:r>
        <w:tab/>
        <w:t>Computer</w:t>
      </w:r>
    </w:p>
    <w:p w14:paraId="7107AF91" w14:textId="77777777" w:rsidR="00257599" w:rsidRDefault="00257599" w:rsidP="00257599">
      <w:pPr>
        <w:spacing w:after="0" w:line="240" w:lineRule="auto"/>
      </w:pPr>
    </w:p>
    <w:p w14:paraId="487CD2F5" w14:textId="14B677DF" w:rsidR="00E025D9" w:rsidRDefault="00E025D9" w:rsidP="00257599">
      <w:pPr>
        <w:spacing w:after="0" w:line="240" w:lineRule="auto"/>
        <w:rPr>
          <w:b/>
        </w:rPr>
      </w:pPr>
      <w:r>
        <w:rPr>
          <w:b/>
        </w:rPr>
        <w:t>QUALITY CONTROL</w:t>
      </w:r>
    </w:p>
    <w:p w14:paraId="77B5CE40" w14:textId="79546DD2" w:rsidR="00E025D9" w:rsidRDefault="00E025D9" w:rsidP="00E025D9">
      <w:pPr>
        <w:spacing w:after="0" w:line="240" w:lineRule="auto"/>
        <w:ind w:left="720" w:hanging="720"/>
      </w:pPr>
      <w:r>
        <w:t>A.</w:t>
      </w:r>
      <w:r>
        <w:tab/>
        <w:t>Slides should be checked for adequate staining.  The quality of the stain should be recorded.  An optimally stained smear has the following characteristics:</w:t>
      </w:r>
    </w:p>
    <w:p w14:paraId="15AC5F80" w14:textId="38407C21" w:rsidR="00E025D9" w:rsidRDefault="00E025D9" w:rsidP="00E025D9">
      <w:pPr>
        <w:spacing w:after="0" w:line="240" w:lineRule="auto"/>
        <w:ind w:firstLine="720"/>
      </w:pPr>
      <w:r>
        <w:t>1.</w:t>
      </w:r>
      <w:r>
        <w:tab/>
        <w:t>The red blood cells should be pink to salmon in color.</w:t>
      </w:r>
    </w:p>
    <w:p w14:paraId="57BAE719" w14:textId="5E5A588A" w:rsidR="00E025D9" w:rsidRDefault="00E025D9" w:rsidP="00E025D9">
      <w:pPr>
        <w:spacing w:after="0" w:line="240" w:lineRule="auto"/>
        <w:ind w:firstLine="720"/>
      </w:pPr>
      <w:r>
        <w:t>2.</w:t>
      </w:r>
      <w:r>
        <w:tab/>
        <w:t>Nuclei are dark blue to purple.</w:t>
      </w:r>
    </w:p>
    <w:p w14:paraId="1CE6D3DC" w14:textId="643C77FE" w:rsidR="00E025D9" w:rsidRDefault="00E025D9" w:rsidP="00E025D9">
      <w:pPr>
        <w:spacing w:after="0" w:line="240" w:lineRule="auto"/>
        <w:ind w:firstLine="720"/>
      </w:pPr>
      <w:r>
        <w:t>3.</w:t>
      </w:r>
      <w:r>
        <w:tab/>
        <w:t>Cytoplasmic granules of neutrophils are lilac.</w:t>
      </w:r>
    </w:p>
    <w:p w14:paraId="4B039A1F" w14:textId="2E7D9A3B" w:rsidR="00E025D9" w:rsidRDefault="00E025D9" w:rsidP="00E025D9">
      <w:pPr>
        <w:spacing w:after="0" w:line="240" w:lineRule="auto"/>
        <w:ind w:firstLine="720"/>
      </w:pPr>
      <w:r>
        <w:t>4.</w:t>
      </w:r>
      <w:r>
        <w:tab/>
        <w:t>Cytoplasmic granules of basophils are dark blue to black.</w:t>
      </w:r>
    </w:p>
    <w:p w14:paraId="7ED43837" w14:textId="493E60BE" w:rsidR="00E025D9" w:rsidRDefault="00E025D9" w:rsidP="00E025D9">
      <w:pPr>
        <w:spacing w:after="0" w:line="240" w:lineRule="auto"/>
        <w:ind w:firstLine="720"/>
      </w:pPr>
      <w:r>
        <w:t>5.</w:t>
      </w:r>
      <w:r>
        <w:tab/>
        <w:t>Cytoplasmic granules of eosinophils are red to orange.</w:t>
      </w:r>
    </w:p>
    <w:p w14:paraId="37060E32" w14:textId="7E5B6635" w:rsidR="00E025D9" w:rsidRDefault="00E025D9" w:rsidP="00E025D9">
      <w:pPr>
        <w:spacing w:after="0" w:line="240" w:lineRule="auto"/>
        <w:ind w:firstLine="720"/>
      </w:pPr>
      <w:r>
        <w:t xml:space="preserve">6.  </w:t>
      </w:r>
      <w:r>
        <w:tab/>
        <w:t>The area between the cells should be clean and free of precipitated stain.</w:t>
      </w:r>
    </w:p>
    <w:p w14:paraId="56F8A42E" w14:textId="4B7A3504" w:rsidR="00E025D9" w:rsidRDefault="00E025D9" w:rsidP="00E025D9">
      <w:pPr>
        <w:spacing w:after="0" w:line="240" w:lineRule="auto"/>
        <w:ind w:left="720" w:hanging="720"/>
      </w:pPr>
      <w:r>
        <w:t>B.</w:t>
      </w:r>
      <w:r>
        <w:tab/>
        <w:t>A well-stained slide is necessary for accurate interpretation of cellular morphology.  If any of the above characteristics are not adequate, follow troubleshooting procedures for the current staining method in place (using the individual procedure or operator’s manual).</w:t>
      </w:r>
    </w:p>
    <w:p w14:paraId="4AE29232" w14:textId="77777777" w:rsidR="00E025D9" w:rsidRPr="00E025D9" w:rsidRDefault="00E025D9" w:rsidP="00257599">
      <w:pPr>
        <w:spacing w:after="0" w:line="240" w:lineRule="auto"/>
      </w:pPr>
    </w:p>
    <w:p w14:paraId="37215AFD" w14:textId="77777777" w:rsidR="00E025D9" w:rsidRPr="00E025D9" w:rsidRDefault="00E025D9" w:rsidP="00257599">
      <w:pPr>
        <w:spacing w:after="0" w:line="240" w:lineRule="auto"/>
        <w:rPr>
          <w:b/>
        </w:rPr>
      </w:pPr>
    </w:p>
    <w:p w14:paraId="4EE73514" w14:textId="77777777" w:rsidR="00257599" w:rsidRPr="00865A35" w:rsidRDefault="00865A35" w:rsidP="00865A35">
      <w:pPr>
        <w:spacing w:after="0" w:line="240" w:lineRule="auto"/>
        <w:rPr>
          <w:b/>
        </w:rPr>
      </w:pPr>
      <w:r w:rsidRPr="00865A35">
        <w:rPr>
          <w:b/>
        </w:rPr>
        <w:t>PROCEDURE</w:t>
      </w:r>
    </w:p>
    <w:p w14:paraId="16EC0D38" w14:textId="77777777" w:rsidR="00257599" w:rsidRDefault="00257599" w:rsidP="00865A35">
      <w:pPr>
        <w:spacing w:after="0" w:line="240" w:lineRule="auto"/>
        <w:ind w:left="720" w:hanging="720"/>
      </w:pPr>
      <w:r>
        <w:t>A.</w:t>
      </w:r>
      <w:r>
        <w:tab/>
        <w:t>Examine the blood smear using 50X or 100X oil objective.</w:t>
      </w:r>
    </w:p>
    <w:p w14:paraId="78C3E5B9" w14:textId="77777777" w:rsidR="00257599" w:rsidRDefault="00257599" w:rsidP="00865A35">
      <w:pPr>
        <w:spacing w:after="0" w:line="240" w:lineRule="auto"/>
        <w:ind w:left="1440" w:hanging="720"/>
      </w:pPr>
      <w:r>
        <w:t>1.</w:t>
      </w:r>
      <w:r>
        <w:tab/>
        <w:t>WBCs should be evenly distributed over the smear.</w:t>
      </w:r>
    </w:p>
    <w:p w14:paraId="0E50D5E2" w14:textId="77777777" w:rsidR="00257599" w:rsidRDefault="00257599" w:rsidP="00865A35">
      <w:pPr>
        <w:spacing w:after="0" w:line="240" w:lineRule="auto"/>
        <w:ind w:left="1440" w:hanging="720"/>
      </w:pPr>
      <w:r>
        <w:t>2.</w:t>
      </w:r>
      <w:r>
        <w:tab/>
        <w:t>Examine thin peripheral edge of smear.  Smear should be discarded and new one made if there is poor distribution of WBC types, excess WBCs or platelet clumping.</w:t>
      </w:r>
    </w:p>
    <w:p w14:paraId="4E29F353" w14:textId="77777777" w:rsidR="00257599" w:rsidRDefault="00257599" w:rsidP="00865A35">
      <w:pPr>
        <w:spacing w:after="0" w:line="240" w:lineRule="auto"/>
        <w:ind w:left="1440" w:hanging="720"/>
      </w:pPr>
      <w:r>
        <w:t>3.</w:t>
      </w:r>
      <w:r>
        <w:tab/>
        <w:t>Scan smear to note anything unusual or irregular.</w:t>
      </w:r>
    </w:p>
    <w:p w14:paraId="3A68A825" w14:textId="77777777" w:rsidR="00257599" w:rsidRDefault="00257599" w:rsidP="00865A35">
      <w:pPr>
        <w:spacing w:after="0" w:line="240" w:lineRule="auto"/>
        <w:ind w:left="1440" w:hanging="720"/>
      </w:pPr>
      <w:r>
        <w:t>4.</w:t>
      </w:r>
      <w:r>
        <w:tab/>
        <w:t>RBCs should only slightly overlap.</w:t>
      </w:r>
    </w:p>
    <w:p w14:paraId="5C0769FB" w14:textId="77777777" w:rsidR="00257599" w:rsidRDefault="00257599" w:rsidP="00257599">
      <w:pPr>
        <w:spacing w:after="0" w:line="240" w:lineRule="auto"/>
      </w:pPr>
    </w:p>
    <w:p w14:paraId="2379BA85" w14:textId="77777777" w:rsidR="00257599" w:rsidRDefault="00257599" w:rsidP="00865A35">
      <w:pPr>
        <w:spacing w:after="0" w:line="240" w:lineRule="auto"/>
        <w:ind w:left="720" w:hanging="720"/>
      </w:pPr>
      <w:r>
        <w:lastRenderedPageBreak/>
        <w:t>B.</w:t>
      </w:r>
      <w:r>
        <w:tab/>
        <w:t>Perform WBC differential and examine WBC morphology.</w:t>
      </w:r>
    </w:p>
    <w:p w14:paraId="0FF54F38" w14:textId="77777777" w:rsidR="00257599" w:rsidRDefault="00257599" w:rsidP="00865A35">
      <w:pPr>
        <w:spacing w:after="0" w:line="240" w:lineRule="auto"/>
        <w:ind w:left="1440" w:hanging="720"/>
      </w:pPr>
      <w:r>
        <w:t>1.</w:t>
      </w:r>
      <w:r>
        <w:tab/>
        <w:t>WBC counting may be done using the 50X or 100X oil objective.</w:t>
      </w:r>
    </w:p>
    <w:p w14:paraId="50ECD515" w14:textId="77777777" w:rsidR="00257599" w:rsidRDefault="00257599" w:rsidP="00865A35">
      <w:pPr>
        <w:spacing w:after="0" w:line="240" w:lineRule="auto"/>
        <w:ind w:left="1440" w:hanging="720"/>
      </w:pPr>
      <w:r>
        <w:t>2.</w:t>
      </w:r>
      <w:r>
        <w:tab/>
        <w:t>Begin in the thin area of slide with RBCs slightly overlapping.  Gradually move the slide.  Count each WBC seen, and record on computer differential cell counter, until 100 WBCs have been counted.  NRBCs are recorded on computer and correction to the WBC count is automatically made for NRBC.</w:t>
      </w:r>
    </w:p>
    <w:p w14:paraId="28B77A3F" w14:textId="77777777" w:rsidR="00257599" w:rsidRDefault="00257599" w:rsidP="00865A35">
      <w:pPr>
        <w:spacing w:after="0" w:line="240" w:lineRule="auto"/>
        <w:ind w:left="1440" w:hanging="720"/>
      </w:pPr>
      <w:r>
        <w:t>3.</w:t>
      </w:r>
      <w:r>
        <w:tab/>
        <w:t>Note WBC abnormalities and record as present in the computer.  Do not</w:t>
      </w:r>
      <w:r w:rsidR="00865A35">
        <w:t xml:space="preserve"> </w:t>
      </w:r>
      <w:r>
        <w:t>differentiate in very thin or very thick areas.  Very thi</w:t>
      </w:r>
      <w:r w:rsidR="00865A35">
        <w:t xml:space="preserve">n areas often show cellular </w:t>
      </w:r>
      <w:r>
        <w:t>distortion, very thick areas make distinguishing morph</w:t>
      </w:r>
      <w:r w:rsidR="00865A35">
        <w:t xml:space="preserve">ology difficult.  See exception </w:t>
      </w:r>
      <w:r>
        <w:t>for handling o</w:t>
      </w:r>
      <w:r w:rsidR="00865A35">
        <w:t>ld bloods in procedure notes.</w:t>
      </w:r>
    </w:p>
    <w:p w14:paraId="21D980C8" w14:textId="77777777" w:rsidR="00257599" w:rsidRDefault="00257599" w:rsidP="00257599">
      <w:pPr>
        <w:spacing w:after="0" w:line="240" w:lineRule="auto"/>
      </w:pPr>
    </w:p>
    <w:p w14:paraId="302E2D7B" w14:textId="77777777" w:rsidR="00257599" w:rsidRDefault="00257599" w:rsidP="00865A35">
      <w:pPr>
        <w:spacing w:after="0" w:line="240" w:lineRule="auto"/>
        <w:ind w:left="720" w:hanging="720"/>
      </w:pPr>
      <w:r>
        <w:t>C.</w:t>
      </w:r>
      <w:r>
        <w:tab/>
        <w:t>Examine RBC Morphology:</w:t>
      </w:r>
    </w:p>
    <w:p w14:paraId="7693A3B1" w14:textId="77777777" w:rsidR="00257599" w:rsidRDefault="00257599" w:rsidP="00865A35">
      <w:pPr>
        <w:spacing w:after="0" w:line="240" w:lineRule="auto"/>
        <w:ind w:left="1440" w:hanging="720"/>
      </w:pPr>
      <w:r>
        <w:t>1.</w:t>
      </w:r>
      <w:r>
        <w:tab/>
        <w:t>RBCs should be adjacent, but not overlap.</w:t>
      </w:r>
    </w:p>
    <w:p w14:paraId="18FBBF9B" w14:textId="77777777" w:rsidR="00257599" w:rsidRDefault="00257599" w:rsidP="00865A35">
      <w:pPr>
        <w:spacing w:after="0" w:line="240" w:lineRule="auto"/>
        <w:ind w:left="1440" w:hanging="720"/>
      </w:pPr>
      <w:r>
        <w:t>2.</w:t>
      </w:r>
      <w:r>
        <w:tab/>
        <w:t>The very thin edge of smear should not be used.  Cells in this area are generally distorted and appear filled with Hgb, showing no area of central pallor.</w:t>
      </w:r>
    </w:p>
    <w:p w14:paraId="0CF24BFE" w14:textId="77777777" w:rsidR="00257599" w:rsidRDefault="00257599" w:rsidP="00865A35">
      <w:pPr>
        <w:spacing w:after="0" w:line="240" w:lineRule="auto"/>
        <w:ind w:left="1440" w:hanging="720"/>
      </w:pPr>
      <w:r>
        <w:t>3.</w:t>
      </w:r>
      <w:r>
        <w:tab/>
        <w:t>Note any variations from normal and semi-quantitate as rare, slight, moderate, marked, or record as present.  RBCs are examined for size, shape, relative Hgb concentration, polychromatophilia, inclusions, rouleaux, and agglutination.</w:t>
      </w:r>
    </w:p>
    <w:p w14:paraId="465A08F8" w14:textId="77777777" w:rsidR="00257599" w:rsidRDefault="00257599" w:rsidP="00865A35">
      <w:pPr>
        <w:spacing w:after="0" w:line="240" w:lineRule="auto"/>
        <w:ind w:left="1440" w:hanging="720"/>
      </w:pPr>
      <w:r>
        <w:t>4.</w:t>
      </w:r>
      <w:r>
        <w:tab/>
        <w:t>Upon review of slide if morphology is nor</w:t>
      </w:r>
      <w:r w:rsidR="00865A35">
        <w:t>mal, modify CMOR from "Hide" to Normal, "Norm"</w:t>
      </w:r>
    </w:p>
    <w:p w14:paraId="0716E6B1" w14:textId="77777777" w:rsidR="00257599" w:rsidRDefault="00257599" w:rsidP="00257599">
      <w:pPr>
        <w:spacing w:after="0" w:line="240" w:lineRule="auto"/>
      </w:pPr>
    </w:p>
    <w:p w14:paraId="149CCA8D" w14:textId="77777777" w:rsidR="00257599" w:rsidRDefault="00257599" w:rsidP="00865A35">
      <w:pPr>
        <w:spacing w:after="0" w:line="240" w:lineRule="auto"/>
        <w:ind w:left="720" w:hanging="720"/>
      </w:pPr>
      <w:r>
        <w:t>D.</w:t>
      </w:r>
      <w:r>
        <w:tab/>
        <w:t>Examine platelets for morphology using the same fields as for RBC morphology.  Note abnormal morphology or clumping and record as present.  If EDTA clumped platelets are present, follow procedure on "Complete Blood Count", platelet section.</w:t>
      </w:r>
    </w:p>
    <w:p w14:paraId="5E134A2E" w14:textId="77777777" w:rsidR="00257599" w:rsidRDefault="00257599" w:rsidP="00257599">
      <w:pPr>
        <w:spacing w:after="0" w:line="240" w:lineRule="auto"/>
      </w:pPr>
    </w:p>
    <w:p w14:paraId="2511A114" w14:textId="77777777" w:rsidR="00257599" w:rsidRDefault="00257599" w:rsidP="00865A35">
      <w:pPr>
        <w:spacing w:after="0" w:line="240" w:lineRule="auto"/>
      </w:pPr>
      <w:r>
        <w:rPr>
          <w:b/>
          <w:bCs/>
        </w:rPr>
        <w:t>GUIDELINES FOR RECOGNITION AND GRADING OF WBC, PLATELET AND RBC ABNORMALITIES:</w:t>
      </w:r>
    </w:p>
    <w:p w14:paraId="305D31FE" w14:textId="77777777" w:rsidR="00257599" w:rsidRDefault="00257599" w:rsidP="00257599">
      <w:pPr>
        <w:spacing w:after="0" w:line="240" w:lineRule="auto"/>
      </w:pPr>
    </w:p>
    <w:p w14:paraId="025399D2" w14:textId="77777777" w:rsidR="00257599" w:rsidRDefault="00257599" w:rsidP="00865A35">
      <w:pPr>
        <w:spacing w:after="0" w:line="240" w:lineRule="auto"/>
      </w:pPr>
      <w:r>
        <w:t>Present:  All WBC abnormalities, all platelet abnormalities, rouleaux, aggl</w:t>
      </w:r>
      <w:r w:rsidR="00865A35">
        <w:t xml:space="preserve">utination, Howell-Jolly bodies, </w:t>
      </w:r>
      <w:r>
        <w:t>cabot rings, basophilic stippling and Pappenheimer bodies will be recorded as present.</w:t>
      </w:r>
    </w:p>
    <w:p w14:paraId="5C40B7C6" w14:textId="77777777" w:rsidR="00257599" w:rsidRDefault="00257599" w:rsidP="00257599">
      <w:pPr>
        <w:spacing w:after="0" w:line="240" w:lineRule="auto"/>
      </w:pPr>
    </w:p>
    <w:p w14:paraId="39D70066" w14:textId="77777777" w:rsidR="00257599" w:rsidRDefault="00257599" w:rsidP="00257599">
      <w:pPr>
        <w:spacing w:after="0" w:line="240" w:lineRule="auto"/>
        <w:ind w:left="2376" w:hanging="951"/>
      </w:pPr>
      <w:r>
        <w:t>NOTE:</w:t>
      </w:r>
      <w:r>
        <w:tab/>
        <w:t>NRBCs and megakaryocytic cells will be enumerated and WBC count corrected.  Smudge cells are counted as part of the WBC differential.</w:t>
      </w:r>
    </w:p>
    <w:p w14:paraId="08370EE4" w14:textId="77777777" w:rsidR="00257599" w:rsidRDefault="00257599" w:rsidP="00257599">
      <w:pPr>
        <w:spacing w:after="0" w:line="240" w:lineRule="auto"/>
      </w:pPr>
    </w:p>
    <w:p w14:paraId="4342FF65" w14:textId="77777777" w:rsidR="00257599" w:rsidRDefault="00257599" w:rsidP="00865A35">
      <w:pPr>
        <w:spacing w:after="0" w:line="240" w:lineRule="auto"/>
      </w:pPr>
      <w:r>
        <w:t>For grading, determine average number of cells in 10 oil immersion fields.</w:t>
      </w:r>
    </w:p>
    <w:p w14:paraId="7C4C92DD" w14:textId="77777777" w:rsidR="00257599" w:rsidRDefault="00257599" w:rsidP="00257599">
      <w:pPr>
        <w:spacing w:after="0" w:line="240" w:lineRule="auto"/>
      </w:pPr>
    </w:p>
    <w:p w14:paraId="20AB2BF0" w14:textId="77777777" w:rsidR="00257599" w:rsidRDefault="00257599" w:rsidP="00257599">
      <w:pPr>
        <w:spacing w:after="0" w:line="240" w:lineRule="auto"/>
        <w:ind w:left="950"/>
      </w:pPr>
      <w:r>
        <w:t>Anisocytosis, microcytosis, macrocytosis, and hypochromia are graded as:</w:t>
      </w:r>
    </w:p>
    <w:p w14:paraId="61C14F35" w14:textId="77777777" w:rsidR="00257599" w:rsidRDefault="00257599" w:rsidP="00865A35">
      <w:pPr>
        <w:spacing w:after="0" w:line="240" w:lineRule="auto"/>
      </w:pPr>
    </w:p>
    <w:tbl>
      <w:tblPr>
        <w:tblW w:w="0" w:type="auto"/>
        <w:tblInd w:w="1110" w:type="dxa"/>
        <w:tblLayout w:type="fixed"/>
        <w:tblCellMar>
          <w:left w:w="120" w:type="dxa"/>
          <w:right w:w="120" w:type="dxa"/>
        </w:tblCellMar>
        <w:tblLook w:val="0000" w:firstRow="0" w:lastRow="0" w:firstColumn="0" w:lastColumn="0" w:noHBand="0" w:noVBand="0"/>
      </w:tblPr>
      <w:tblGrid>
        <w:gridCol w:w="2130"/>
        <w:gridCol w:w="3120"/>
        <w:gridCol w:w="3120"/>
      </w:tblGrid>
      <w:tr w:rsidR="00257599" w14:paraId="4CA74B24" w14:textId="77777777" w:rsidTr="00865A35">
        <w:tc>
          <w:tcPr>
            <w:tcW w:w="213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00886DC" w14:textId="77777777" w:rsidR="00257599" w:rsidRDefault="00257599" w:rsidP="00257599">
            <w:pPr>
              <w:spacing w:after="0" w:line="240" w:lineRule="auto"/>
            </w:pPr>
          </w:p>
          <w:p w14:paraId="722A8142" w14:textId="77777777" w:rsidR="00257599" w:rsidRDefault="00257599" w:rsidP="00257599">
            <w:pPr>
              <w:spacing w:after="0" w:line="240" w:lineRule="auto"/>
              <w:jc w:val="center"/>
              <w:rPr>
                <w:b/>
                <w:bCs/>
                <w:szCs w:val="20"/>
              </w:rPr>
            </w:pPr>
            <w:r>
              <w:rPr>
                <w:b/>
                <w:bCs/>
                <w:szCs w:val="20"/>
              </w:rPr>
              <w:t>GRADE</w:t>
            </w:r>
          </w:p>
        </w:tc>
        <w:tc>
          <w:tcPr>
            <w:tcW w:w="312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3ADAAEC" w14:textId="77777777" w:rsidR="00257599" w:rsidRDefault="00257599" w:rsidP="00257599">
            <w:pPr>
              <w:spacing w:after="0" w:line="240" w:lineRule="auto"/>
              <w:rPr>
                <w:b/>
                <w:bCs/>
                <w:szCs w:val="20"/>
              </w:rPr>
            </w:pPr>
          </w:p>
          <w:p w14:paraId="188319F2" w14:textId="77777777" w:rsidR="00257599" w:rsidRDefault="00257599" w:rsidP="00257599">
            <w:pPr>
              <w:spacing w:after="0" w:line="240" w:lineRule="auto"/>
              <w:jc w:val="center"/>
              <w:rPr>
                <w:b/>
                <w:bCs/>
                <w:szCs w:val="20"/>
              </w:rPr>
            </w:pPr>
            <w:r>
              <w:rPr>
                <w:b/>
                <w:bCs/>
                <w:szCs w:val="20"/>
              </w:rPr>
              <w:t>AVERAGE # OF CELLS/100X</w:t>
            </w:r>
          </w:p>
        </w:tc>
        <w:tc>
          <w:tcPr>
            <w:tcW w:w="312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8871634" w14:textId="77777777" w:rsidR="00257599" w:rsidRDefault="00257599" w:rsidP="00257599">
            <w:pPr>
              <w:spacing w:after="0" w:line="240" w:lineRule="auto"/>
              <w:rPr>
                <w:b/>
                <w:bCs/>
                <w:szCs w:val="20"/>
              </w:rPr>
            </w:pPr>
          </w:p>
          <w:p w14:paraId="716BB90E" w14:textId="77777777" w:rsidR="00257599" w:rsidRDefault="00257599" w:rsidP="00257599">
            <w:pPr>
              <w:spacing w:after="0" w:line="240" w:lineRule="auto"/>
              <w:jc w:val="center"/>
              <w:rPr>
                <w:b/>
                <w:bCs/>
                <w:szCs w:val="20"/>
              </w:rPr>
            </w:pPr>
            <w:r>
              <w:rPr>
                <w:b/>
                <w:bCs/>
                <w:szCs w:val="20"/>
              </w:rPr>
              <w:t>AVERAGE # OF CELLS/50X</w:t>
            </w:r>
          </w:p>
        </w:tc>
      </w:tr>
      <w:tr w:rsidR="00257599" w14:paraId="5093F9D1" w14:textId="77777777" w:rsidTr="00676117">
        <w:tc>
          <w:tcPr>
            <w:tcW w:w="2130" w:type="dxa"/>
            <w:tcBorders>
              <w:top w:val="single" w:sz="7" w:space="0" w:color="000000"/>
              <w:left w:val="single" w:sz="7" w:space="0" w:color="000000"/>
              <w:bottom w:val="single" w:sz="7" w:space="0" w:color="000000"/>
              <w:right w:val="single" w:sz="7" w:space="0" w:color="000000"/>
            </w:tcBorders>
          </w:tcPr>
          <w:p w14:paraId="48FA8410" w14:textId="77777777" w:rsidR="00257599" w:rsidRDefault="00257599" w:rsidP="00257599">
            <w:pPr>
              <w:spacing w:after="0" w:line="240" w:lineRule="auto"/>
              <w:jc w:val="center"/>
              <w:rPr>
                <w:szCs w:val="20"/>
              </w:rPr>
            </w:pPr>
            <w:r>
              <w:rPr>
                <w:szCs w:val="20"/>
              </w:rPr>
              <w:t>Slight</w:t>
            </w:r>
          </w:p>
        </w:tc>
        <w:tc>
          <w:tcPr>
            <w:tcW w:w="3120" w:type="dxa"/>
            <w:tcBorders>
              <w:top w:val="single" w:sz="7" w:space="0" w:color="000000"/>
              <w:left w:val="single" w:sz="7" w:space="0" w:color="000000"/>
              <w:bottom w:val="single" w:sz="7" w:space="0" w:color="000000"/>
              <w:right w:val="single" w:sz="7" w:space="0" w:color="000000"/>
            </w:tcBorders>
          </w:tcPr>
          <w:p w14:paraId="4DA92770" w14:textId="77777777" w:rsidR="00257599" w:rsidRDefault="00257599" w:rsidP="00257599">
            <w:pPr>
              <w:spacing w:after="0" w:line="240" w:lineRule="auto"/>
              <w:jc w:val="center"/>
              <w:rPr>
                <w:szCs w:val="20"/>
              </w:rPr>
            </w:pPr>
            <w:r>
              <w:rPr>
                <w:szCs w:val="20"/>
              </w:rPr>
              <w:t>6 - 15</w:t>
            </w:r>
          </w:p>
        </w:tc>
        <w:tc>
          <w:tcPr>
            <w:tcW w:w="3120" w:type="dxa"/>
            <w:tcBorders>
              <w:top w:val="single" w:sz="7" w:space="0" w:color="000000"/>
              <w:left w:val="single" w:sz="7" w:space="0" w:color="000000"/>
              <w:bottom w:val="single" w:sz="7" w:space="0" w:color="000000"/>
              <w:right w:val="single" w:sz="7" w:space="0" w:color="000000"/>
            </w:tcBorders>
          </w:tcPr>
          <w:p w14:paraId="6D5AD46B" w14:textId="77777777" w:rsidR="00257599" w:rsidRDefault="00257599" w:rsidP="00257599">
            <w:pPr>
              <w:spacing w:after="0" w:line="240" w:lineRule="auto"/>
              <w:jc w:val="center"/>
              <w:rPr>
                <w:szCs w:val="20"/>
              </w:rPr>
            </w:pPr>
            <w:r>
              <w:rPr>
                <w:szCs w:val="20"/>
              </w:rPr>
              <w:t>11 - 30</w:t>
            </w:r>
          </w:p>
        </w:tc>
      </w:tr>
      <w:tr w:rsidR="00257599" w14:paraId="4D760AC8" w14:textId="77777777" w:rsidTr="00676117">
        <w:tc>
          <w:tcPr>
            <w:tcW w:w="2130" w:type="dxa"/>
            <w:tcBorders>
              <w:top w:val="single" w:sz="7" w:space="0" w:color="000000"/>
              <w:left w:val="single" w:sz="7" w:space="0" w:color="000000"/>
              <w:bottom w:val="single" w:sz="7" w:space="0" w:color="000000"/>
              <w:right w:val="single" w:sz="7" w:space="0" w:color="000000"/>
            </w:tcBorders>
          </w:tcPr>
          <w:p w14:paraId="57E3A4F6" w14:textId="77777777" w:rsidR="00257599" w:rsidRDefault="00257599" w:rsidP="00257599">
            <w:pPr>
              <w:spacing w:after="0" w:line="240" w:lineRule="auto"/>
              <w:jc w:val="center"/>
              <w:rPr>
                <w:szCs w:val="20"/>
              </w:rPr>
            </w:pPr>
            <w:r>
              <w:rPr>
                <w:szCs w:val="20"/>
              </w:rPr>
              <w:t>Moderate</w:t>
            </w:r>
          </w:p>
        </w:tc>
        <w:tc>
          <w:tcPr>
            <w:tcW w:w="3120" w:type="dxa"/>
            <w:tcBorders>
              <w:top w:val="single" w:sz="7" w:space="0" w:color="000000"/>
              <w:left w:val="single" w:sz="7" w:space="0" w:color="000000"/>
              <w:bottom w:val="single" w:sz="7" w:space="0" w:color="000000"/>
              <w:right w:val="single" w:sz="7" w:space="0" w:color="000000"/>
            </w:tcBorders>
          </w:tcPr>
          <w:p w14:paraId="533C49A2" w14:textId="77777777" w:rsidR="00257599" w:rsidRDefault="00257599" w:rsidP="00257599">
            <w:pPr>
              <w:spacing w:after="0" w:line="240" w:lineRule="auto"/>
              <w:jc w:val="center"/>
              <w:rPr>
                <w:szCs w:val="20"/>
              </w:rPr>
            </w:pPr>
            <w:r>
              <w:rPr>
                <w:szCs w:val="20"/>
              </w:rPr>
              <w:t>16 - 30</w:t>
            </w:r>
          </w:p>
        </w:tc>
        <w:tc>
          <w:tcPr>
            <w:tcW w:w="3120" w:type="dxa"/>
            <w:tcBorders>
              <w:top w:val="single" w:sz="7" w:space="0" w:color="000000"/>
              <w:left w:val="single" w:sz="7" w:space="0" w:color="000000"/>
              <w:bottom w:val="single" w:sz="7" w:space="0" w:color="000000"/>
              <w:right w:val="single" w:sz="7" w:space="0" w:color="000000"/>
            </w:tcBorders>
          </w:tcPr>
          <w:p w14:paraId="4AE1A4A4" w14:textId="77777777" w:rsidR="00257599" w:rsidRDefault="00257599" w:rsidP="00257599">
            <w:pPr>
              <w:spacing w:after="0" w:line="240" w:lineRule="auto"/>
              <w:jc w:val="center"/>
              <w:rPr>
                <w:szCs w:val="20"/>
              </w:rPr>
            </w:pPr>
            <w:r>
              <w:rPr>
                <w:szCs w:val="20"/>
              </w:rPr>
              <w:t>31 - 60</w:t>
            </w:r>
          </w:p>
        </w:tc>
      </w:tr>
      <w:tr w:rsidR="00257599" w14:paraId="7FA6AD2D" w14:textId="77777777" w:rsidTr="00676117">
        <w:tc>
          <w:tcPr>
            <w:tcW w:w="2130" w:type="dxa"/>
            <w:tcBorders>
              <w:top w:val="single" w:sz="7" w:space="0" w:color="000000"/>
              <w:left w:val="single" w:sz="7" w:space="0" w:color="000000"/>
              <w:bottom w:val="single" w:sz="7" w:space="0" w:color="000000"/>
              <w:right w:val="single" w:sz="7" w:space="0" w:color="000000"/>
            </w:tcBorders>
          </w:tcPr>
          <w:p w14:paraId="44888761" w14:textId="77777777" w:rsidR="00257599" w:rsidRDefault="00257599" w:rsidP="00257599">
            <w:pPr>
              <w:spacing w:after="0" w:line="240" w:lineRule="auto"/>
              <w:jc w:val="center"/>
              <w:rPr>
                <w:szCs w:val="20"/>
              </w:rPr>
            </w:pPr>
            <w:r>
              <w:rPr>
                <w:szCs w:val="20"/>
              </w:rPr>
              <w:t>Marked</w:t>
            </w:r>
          </w:p>
        </w:tc>
        <w:tc>
          <w:tcPr>
            <w:tcW w:w="3120" w:type="dxa"/>
            <w:tcBorders>
              <w:top w:val="single" w:sz="7" w:space="0" w:color="000000"/>
              <w:left w:val="single" w:sz="7" w:space="0" w:color="000000"/>
              <w:bottom w:val="single" w:sz="7" w:space="0" w:color="000000"/>
              <w:right w:val="single" w:sz="7" w:space="0" w:color="000000"/>
            </w:tcBorders>
          </w:tcPr>
          <w:p w14:paraId="44BE5D38" w14:textId="77777777" w:rsidR="00257599" w:rsidRDefault="00257599" w:rsidP="00257599">
            <w:pPr>
              <w:spacing w:after="0" w:line="240" w:lineRule="auto"/>
              <w:jc w:val="center"/>
              <w:rPr>
                <w:szCs w:val="20"/>
              </w:rPr>
            </w:pPr>
            <w:r>
              <w:rPr>
                <w:szCs w:val="20"/>
              </w:rPr>
              <w:t>&gt; 30</w:t>
            </w:r>
          </w:p>
        </w:tc>
        <w:tc>
          <w:tcPr>
            <w:tcW w:w="3120" w:type="dxa"/>
            <w:tcBorders>
              <w:top w:val="single" w:sz="7" w:space="0" w:color="000000"/>
              <w:left w:val="single" w:sz="7" w:space="0" w:color="000000"/>
              <w:bottom w:val="single" w:sz="7" w:space="0" w:color="000000"/>
              <w:right w:val="single" w:sz="7" w:space="0" w:color="000000"/>
            </w:tcBorders>
          </w:tcPr>
          <w:p w14:paraId="560B0409" w14:textId="77777777" w:rsidR="00257599" w:rsidRDefault="00257599" w:rsidP="00257599">
            <w:pPr>
              <w:spacing w:after="0" w:line="240" w:lineRule="auto"/>
              <w:jc w:val="center"/>
            </w:pPr>
            <w:r>
              <w:rPr>
                <w:szCs w:val="20"/>
              </w:rPr>
              <w:t>&gt; 60</w:t>
            </w:r>
          </w:p>
        </w:tc>
      </w:tr>
    </w:tbl>
    <w:p w14:paraId="384E845E" w14:textId="77777777" w:rsidR="00257599" w:rsidRDefault="00257599" w:rsidP="00257599">
      <w:pPr>
        <w:spacing w:after="0" w:line="240" w:lineRule="auto"/>
      </w:pPr>
    </w:p>
    <w:p w14:paraId="3738EF14" w14:textId="77777777" w:rsidR="00257599" w:rsidRDefault="00257599" w:rsidP="00257599">
      <w:pPr>
        <w:spacing w:after="0" w:line="240" w:lineRule="auto"/>
        <w:ind w:left="950"/>
      </w:pPr>
      <w:r>
        <w:t>All RBC abnormalities not listed above and polychromasia are graded:</w:t>
      </w:r>
    </w:p>
    <w:p w14:paraId="1E389F72" w14:textId="77777777" w:rsidR="00257599" w:rsidRDefault="00257599" w:rsidP="00865A35">
      <w:pPr>
        <w:spacing w:after="0" w:line="240" w:lineRule="auto"/>
      </w:pPr>
    </w:p>
    <w:tbl>
      <w:tblPr>
        <w:tblW w:w="0" w:type="auto"/>
        <w:tblInd w:w="1110" w:type="dxa"/>
        <w:tblLayout w:type="fixed"/>
        <w:tblCellMar>
          <w:left w:w="120" w:type="dxa"/>
          <w:right w:w="120" w:type="dxa"/>
        </w:tblCellMar>
        <w:tblLook w:val="0000" w:firstRow="0" w:lastRow="0" w:firstColumn="0" w:lastColumn="0" w:noHBand="0" w:noVBand="0"/>
      </w:tblPr>
      <w:tblGrid>
        <w:gridCol w:w="2130"/>
        <w:gridCol w:w="3120"/>
        <w:gridCol w:w="3120"/>
      </w:tblGrid>
      <w:tr w:rsidR="00257599" w14:paraId="24D9789F" w14:textId="77777777" w:rsidTr="00C87578">
        <w:tc>
          <w:tcPr>
            <w:tcW w:w="213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D498F55" w14:textId="77777777" w:rsidR="00257599" w:rsidRDefault="00257599" w:rsidP="00257599">
            <w:pPr>
              <w:spacing w:after="0" w:line="240" w:lineRule="auto"/>
            </w:pPr>
          </w:p>
          <w:p w14:paraId="0A0CB58E" w14:textId="77777777" w:rsidR="00257599" w:rsidRDefault="00257599" w:rsidP="00257599">
            <w:pPr>
              <w:spacing w:after="0" w:line="240" w:lineRule="auto"/>
              <w:jc w:val="center"/>
              <w:rPr>
                <w:b/>
                <w:bCs/>
                <w:szCs w:val="20"/>
              </w:rPr>
            </w:pPr>
            <w:r>
              <w:rPr>
                <w:b/>
                <w:bCs/>
                <w:szCs w:val="20"/>
              </w:rPr>
              <w:t>GRADE</w:t>
            </w:r>
          </w:p>
        </w:tc>
        <w:tc>
          <w:tcPr>
            <w:tcW w:w="312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49DBDDD" w14:textId="77777777" w:rsidR="00257599" w:rsidRDefault="00257599" w:rsidP="00257599">
            <w:pPr>
              <w:spacing w:after="0" w:line="240" w:lineRule="auto"/>
              <w:rPr>
                <w:b/>
                <w:bCs/>
                <w:szCs w:val="20"/>
              </w:rPr>
            </w:pPr>
          </w:p>
          <w:p w14:paraId="52898061" w14:textId="77777777" w:rsidR="00257599" w:rsidRDefault="00257599" w:rsidP="00257599">
            <w:pPr>
              <w:spacing w:after="0" w:line="240" w:lineRule="auto"/>
              <w:jc w:val="center"/>
              <w:rPr>
                <w:b/>
                <w:bCs/>
                <w:szCs w:val="20"/>
              </w:rPr>
            </w:pPr>
            <w:r>
              <w:rPr>
                <w:b/>
                <w:bCs/>
                <w:szCs w:val="20"/>
              </w:rPr>
              <w:t>AVERAGE # OF CELLS/100X</w:t>
            </w:r>
          </w:p>
        </w:tc>
        <w:tc>
          <w:tcPr>
            <w:tcW w:w="312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00EF2D1" w14:textId="77777777" w:rsidR="00257599" w:rsidRDefault="00257599" w:rsidP="00257599">
            <w:pPr>
              <w:spacing w:after="0" w:line="240" w:lineRule="auto"/>
              <w:rPr>
                <w:b/>
                <w:bCs/>
                <w:szCs w:val="20"/>
              </w:rPr>
            </w:pPr>
          </w:p>
          <w:p w14:paraId="5885ECC7" w14:textId="77777777" w:rsidR="00257599" w:rsidRDefault="00257599" w:rsidP="00257599">
            <w:pPr>
              <w:spacing w:after="0" w:line="240" w:lineRule="auto"/>
              <w:jc w:val="center"/>
              <w:rPr>
                <w:b/>
                <w:bCs/>
                <w:szCs w:val="20"/>
              </w:rPr>
            </w:pPr>
            <w:r>
              <w:rPr>
                <w:b/>
                <w:bCs/>
                <w:szCs w:val="20"/>
              </w:rPr>
              <w:t>AVERAGE # OF CELLS/50X</w:t>
            </w:r>
          </w:p>
        </w:tc>
      </w:tr>
      <w:tr w:rsidR="00257599" w14:paraId="7E721A89" w14:textId="77777777" w:rsidTr="00676117">
        <w:tc>
          <w:tcPr>
            <w:tcW w:w="2130" w:type="dxa"/>
            <w:tcBorders>
              <w:top w:val="single" w:sz="7" w:space="0" w:color="000000"/>
              <w:left w:val="single" w:sz="7" w:space="0" w:color="000000"/>
              <w:bottom w:val="single" w:sz="7" w:space="0" w:color="000000"/>
              <w:right w:val="single" w:sz="7" w:space="0" w:color="000000"/>
            </w:tcBorders>
          </w:tcPr>
          <w:p w14:paraId="45F52335" w14:textId="77777777" w:rsidR="00257599" w:rsidRDefault="00257599" w:rsidP="00257599">
            <w:pPr>
              <w:spacing w:after="0" w:line="240" w:lineRule="auto"/>
              <w:jc w:val="center"/>
              <w:rPr>
                <w:szCs w:val="20"/>
              </w:rPr>
            </w:pPr>
            <w:r>
              <w:rPr>
                <w:szCs w:val="20"/>
              </w:rPr>
              <w:t>Rare</w:t>
            </w:r>
          </w:p>
        </w:tc>
        <w:tc>
          <w:tcPr>
            <w:tcW w:w="3120" w:type="dxa"/>
            <w:tcBorders>
              <w:top w:val="single" w:sz="7" w:space="0" w:color="000000"/>
              <w:left w:val="single" w:sz="7" w:space="0" w:color="000000"/>
              <w:bottom w:val="single" w:sz="7" w:space="0" w:color="000000"/>
              <w:right w:val="single" w:sz="7" w:space="0" w:color="000000"/>
            </w:tcBorders>
          </w:tcPr>
          <w:p w14:paraId="685491FA" w14:textId="77777777" w:rsidR="00257599" w:rsidRDefault="00257599" w:rsidP="00257599">
            <w:pPr>
              <w:spacing w:after="0" w:line="240" w:lineRule="auto"/>
              <w:jc w:val="center"/>
              <w:rPr>
                <w:szCs w:val="20"/>
              </w:rPr>
            </w:pPr>
            <w:r>
              <w:rPr>
                <w:szCs w:val="20"/>
              </w:rPr>
              <w:t>0 - 1</w:t>
            </w:r>
          </w:p>
        </w:tc>
        <w:tc>
          <w:tcPr>
            <w:tcW w:w="3120" w:type="dxa"/>
            <w:tcBorders>
              <w:top w:val="single" w:sz="7" w:space="0" w:color="000000"/>
              <w:left w:val="single" w:sz="7" w:space="0" w:color="000000"/>
              <w:bottom w:val="single" w:sz="7" w:space="0" w:color="000000"/>
              <w:right w:val="single" w:sz="7" w:space="0" w:color="000000"/>
            </w:tcBorders>
          </w:tcPr>
          <w:p w14:paraId="0F7108FA" w14:textId="77777777" w:rsidR="00257599" w:rsidRDefault="00257599" w:rsidP="00257599">
            <w:pPr>
              <w:spacing w:after="0" w:line="240" w:lineRule="auto"/>
              <w:jc w:val="center"/>
              <w:rPr>
                <w:szCs w:val="20"/>
              </w:rPr>
            </w:pPr>
            <w:r>
              <w:rPr>
                <w:szCs w:val="20"/>
              </w:rPr>
              <w:t>2 - 3</w:t>
            </w:r>
          </w:p>
        </w:tc>
      </w:tr>
      <w:tr w:rsidR="00257599" w14:paraId="29713D35" w14:textId="77777777" w:rsidTr="00676117">
        <w:tc>
          <w:tcPr>
            <w:tcW w:w="2130" w:type="dxa"/>
            <w:tcBorders>
              <w:top w:val="single" w:sz="7" w:space="0" w:color="000000"/>
              <w:left w:val="single" w:sz="7" w:space="0" w:color="000000"/>
              <w:bottom w:val="single" w:sz="7" w:space="0" w:color="000000"/>
              <w:right w:val="single" w:sz="7" w:space="0" w:color="000000"/>
            </w:tcBorders>
          </w:tcPr>
          <w:p w14:paraId="7A70F10D" w14:textId="77777777" w:rsidR="00257599" w:rsidRDefault="00257599" w:rsidP="00257599">
            <w:pPr>
              <w:spacing w:after="0" w:line="240" w:lineRule="auto"/>
              <w:jc w:val="center"/>
              <w:rPr>
                <w:szCs w:val="20"/>
              </w:rPr>
            </w:pPr>
            <w:r>
              <w:rPr>
                <w:szCs w:val="20"/>
              </w:rPr>
              <w:t>Slight</w:t>
            </w:r>
          </w:p>
        </w:tc>
        <w:tc>
          <w:tcPr>
            <w:tcW w:w="3120" w:type="dxa"/>
            <w:tcBorders>
              <w:top w:val="single" w:sz="7" w:space="0" w:color="000000"/>
              <w:left w:val="single" w:sz="7" w:space="0" w:color="000000"/>
              <w:bottom w:val="single" w:sz="7" w:space="0" w:color="000000"/>
              <w:right w:val="single" w:sz="7" w:space="0" w:color="000000"/>
            </w:tcBorders>
          </w:tcPr>
          <w:p w14:paraId="59DC8684" w14:textId="77777777" w:rsidR="00257599" w:rsidRDefault="00257599" w:rsidP="00257599">
            <w:pPr>
              <w:spacing w:after="0" w:line="240" w:lineRule="auto"/>
              <w:jc w:val="center"/>
              <w:rPr>
                <w:szCs w:val="20"/>
              </w:rPr>
            </w:pPr>
            <w:r>
              <w:rPr>
                <w:szCs w:val="20"/>
              </w:rPr>
              <w:t>2 - 5</w:t>
            </w:r>
          </w:p>
        </w:tc>
        <w:tc>
          <w:tcPr>
            <w:tcW w:w="3120" w:type="dxa"/>
            <w:tcBorders>
              <w:top w:val="single" w:sz="7" w:space="0" w:color="000000"/>
              <w:left w:val="single" w:sz="7" w:space="0" w:color="000000"/>
              <w:bottom w:val="single" w:sz="7" w:space="0" w:color="000000"/>
              <w:right w:val="single" w:sz="7" w:space="0" w:color="000000"/>
            </w:tcBorders>
          </w:tcPr>
          <w:p w14:paraId="7C216D76" w14:textId="77777777" w:rsidR="00257599" w:rsidRDefault="00257599" w:rsidP="00257599">
            <w:pPr>
              <w:spacing w:after="0" w:line="240" w:lineRule="auto"/>
              <w:jc w:val="center"/>
              <w:rPr>
                <w:szCs w:val="20"/>
              </w:rPr>
            </w:pPr>
            <w:r>
              <w:rPr>
                <w:szCs w:val="20"/>
              </w:rPr>
              <w:t>4 - 10</w:t>
            </w:r>
          </w:p>
        </w:tc>
      </w:tr>
      <w:tr w:rsidR="00257599" w14:paraId="0A93C70A" w14:textId="77777777" w:rsidTr="00676117">
        <w:tc>
          <w:tcPr>
            <w:tcW w:w="2130" w:type="dxa"/>
            <w:tcBorders>
              <w:top w:val="single" w:sz="7" w:space="0" w:color="000000"/>
              <w:left w:val="single" w:sz="7" w:space="0" w:color="000000"/>
              <w:bottom w:val="single" w:sz="7" w:space="0" w:color="000000"/>
              <w:right w:val="single" w:sz="7" w:space="0" w:color="000000"/>
            </w:tcBorders>
          </w:tcPr>
          <w:p w14:paraId="7845DF1C" w14:textId="77777777" w:rsidR="00257599" w:rsidRDefault="00257599" w:rsidP="00257599">
            <w:pPr>
              <w:spacing w:after="0" w:line="240" w:lineRule="auto"/>
              <w:jc w:val="center"/>
              <w:rPr>
                <w:szCs w:val="20"/>
              </w:rPr>
            </w:pPr>
            <w:r>
              <w:rPr>
                <w:szCs w:val="20"/>
              </w:rPr>
              <w:t>Moderate</w:t>
            </w:r>
          </w:p>
        </w:tc>
        <w:tc>
          <w:tcPr>
            <w:tcW w:w="3120" w:type="dxa"/>
            <w:tcBorders>
              <w:top w:val="single" w:sz="7" w:space="0" w:color="000000"/>
              <w:left w:val="single" w:sz="7" w:space="0" w:color="000000"/>
              <w:bottom w:val="single" w:sz="7" w:space="0" w:color="000000"/>
              <w:right w:val="single" w:sz="7" w:space="0" w:color="000000"/>
            </w:tcBorders>
          </w:tcPr>
          <w:p w14:paraId="2B8D329A" w14:textId="77777777" w:rsidR="00257599" w:rsidRDefault="00257599" w:rsidP="00257599">
            <w:pPr>
              <w:spacing w:after="0" w:line="240" w:lineRule="auto"/>
              <w:jc w:val="center"/>
              <w:rPr>
                <w:szCs w:val="20"/>
              </w:rPr>
            </w:pPr>
            <w:r>
              <w:rPr>
                <w:szCs w:val="20"/>
              </w:rPr>
              <w:t>6 - 15</w:t>
            </w:r>
          </w:p>
        </w:tc>
        <w:tc>
          <w:tcPr>
            <w:tcW w:w="3120" w:type="dxa"/>
            <w:tcBorders>
              <w:top w:val="single" w:sz="7" w:space="0" w:color="000000"/>
              <w:left w:val="single" w:sz="7" w:space="0" w:color="000000"/>
              <w:bottom w:val="single" w:sz="7" w:space="0" w:color="000000"/>
              <w:right w:val="single" w:sz="7" w:space="0" w:color="000000"/>
            </w:tcBorders>
          </w:tcPr>
          <w:p w14:paraId="62DB1A7B" w14:textId="77777777" w:rsidR="00257599" w:rsidRDefault="00257599" w:rsidP="00257599">
            <w:pPr>
              <w:spacing w:after="0" w:line="240" w:lineRule="auto"/>
              <w:jc w:val="center"/>
              <w:rPr>
                <w:szCs w:val="20"/>
              </w:rPr>
            </w:pPr>
            <w:r>
              <w:rPr>
                <w:szCs w:val="20"/>
              </w:rPr>
              <w:t>11 - 30</w:t>
            </w:r>
          </w:p>
        </w:tc>
      </w:tr>
      <w:tr w:rsidR="00257599" w14:paraId="29A7FECC" w14:textId="77777777" w:rsidTr="00676117">
        <w:tc>
          <w:tcPr>
            <w:tcW w:w="2130" w:type="dxa"/>
            <w:tcBorders>
              <w:top w:val="single" w:sz="7" w:space="0" w:color="000000"/>
              <w:left w:val="single" w:sz="7" w:space="0" w:color="000000"/>
              <w:bottom w:val="single" w:sz="7" w:space="0" w:color="000000"/>
              <w:right w:val="single" w:sz="7" w:space="0" w:color="000000"/>
            </w:tcBorders>
          </w:tcPr>
          <w:p w14:paraId="624782C1" w14:textId="77777777" w:rsidR="00257599" w:rsidRDefault="00257599" w:rsidP="00257599">
            <w:pPr>
              <w:spacing w:after="0" w:line="240" w:lineRule="auto"/>
              <w:jc w:val="center"/>
              <w:rPr>
                <w:szCs w:val="20"/>
              </w:rPr>
            </w:pPr>
            <w:r>
              <w:rPr>
                <w:szCs w:val="20"/>
              </w:rPr>
              <w:t>Marked</w:t>
            </w:r>
          </w:p>
        </w:tc>
        <w:tc>
          <w:tcPr>
            <w:tcW w:w="3120" w:type="dxa"/>
            <w:tcBorders>
              <w:top w:val="single" w:sz="7" w:space="0" w:color="000000"/>
              <w:left w:val="single" w:sz="7" w:space="0" w:color="000000"/>
              <w:bottom w:val="single" w:sz="7" w:space="0" w:color="000000"/>
              <w:right w:val="single" w:sz="7" w:space="0" w:color="000000"/>
            </w:tcBorders>
          </w:tcPr>
          <w:p w14:paraId="6C7001D3" w14:textId="77777777" w:rsidR="00257599" w:rsidRDefault="00257599" w:rsidP="00257599">
            <w:pPr>
              <w:spacing w:after="0" w:line="240" w:lineRule="auto"/>
              <w:jc w:val="center"/>
              <w:rPr>
                <w:szCs w:val="20"/>
              </w:rPr>
            </w:pPr>
            <w:r>
              <w:rPr>
                <w:szCs w:val="20"/>
              </w:rPr>
              <w:t>&gt; 15</w:t>
            </w:r>
          </w:p>
        </w:tc>
        <w:tc>
          <w:tcPr>
            <w:tcW w:w="3120" w:type="dxa"/>
            <w:tcBorders>
              <w:top w:val="single" w:sz="7" w:space="0" w:color="000000"/>
              <w:left w:val="single" w:sz="7" w:space="0" w:color="000000"/>
              <w:bottom w:val="single" w:sz="7" w:space="0" w:color="000000"/>
              <w:right w:val="single" w:sz="7" w:space="0" w:color="000000"/>
            </w:tcBorders>
          </w:tcPr>
          <w:p w14:paraId="2002E215" w14:textId="77777777" w:rsidR="00257599" w:rsidRDefault="00257599" w:rsidP="00257599">
            <w:pPr>
              <w:spacing w:after="0" w:line="240" w:lineRule="auto"/>
              <w:jc w:val="center"/>
            </w:pPr>
            <w:r>
              <w:rPr>
                <w:szCs w:val="20"/>
              </w:rPr>
              <w:t>&gt; 30</w:t>
            </w:r>
          </w:p>
        </w:tc>
      </w:tr>
    </w:tbl>
    <w:p w14:paraId="2CE6904F" w14:textId="77777777" w:rsidR="00257599" w:rsidRDefault="00257599" w:rsidP="00257599">
      <w:pPr>
        <w:spacing w:after="0" w:line="240" w:lineRule="auto"/>
      </w:pPr>
    </w:p>
    <w:p w14:paraId="243AE305" w14:textId="77777777" w:rsidR="00257599" w:rsidRDefault="00257599" w:rsidP="00E95D47">
      <w:pPr>
        <w:spacing w:after="0" w:line="240" w:lineRule="auto"/>
      </w:pPr>
      <w:r>
        <w:t>A.</w:t>
      </w:r>
      <w:r>
        <w:tab/>
        <w:t>RBC Morphology</w:t>
      </w:r>
    </w:p>
    <w:p w14:paraId="0223F2C3" w14:textId="77777777" w:rsidR="00257599" w:rsidRDefault="00257599" w:rsidP="00E95D47">
      <w:pPr>
        <w:spacing w:after="0" w:line="240" w:lineRule="auto"/>
        <w:ind w:left="1440" w:hanging="720"/>
      </w:pPr>
      <w:r>
        <w:t>1.</w:t>
      </w:r>
      <w:r>
        <w:tab/>
        <w:t>Normal = Cells are evenly distributed and appear as circular homogeneous discs that are uniform in size.  Size can range from 6-8 microns in diameter.  The size of a small mature lymphocyte can be used as a reference, the nucleus is 7-9 microns.</w:t>
      </w:r>
    </w:p>
    <w:p w14:paraId="3824E24E" w14:textId="77777777" w:rsidR="00257599" w:rsidRDefault="00257599" w:rsidP="00E95D47">
      <w:pPr>
        <w:spacing w:after="0" w:line="240" w:lineRule="auto"/>
        <w:ind w:left="1440" w:hanging="720"/>
      </w:pPr>
      <w:r>
        <w:t>2.</w:t>
      </w:r>
      <w:r>
        <w:tab/>
        <w:t>Abnormal RBC size:</w:t>
      </w:r>
    </w:p>
    <w:p w14:paraId="7A0A9E68" w14:textId="77777777" w:rsidR="00257599" w:rsidRDefault="00257599" w:rsidP="00E95D47">
      <w:pPr>
        <w:spacing w:after="0" w:line="240" w:lineRule="auto"/>
        <w:ind w:left="2160" w:hanging="720"/>
      </w:pPr>
      <w:r>
        <w:t>a.</w:t>
      </w:r>
      <w:r>
        <w:tab/>
        <w:t>Microcytes - RBCs smaller than 6 microns when compared to the nucleus of a small lymphocyte that is 7-9 microns.</w:t>
      </w:r>
    </w:p>
    <w:p w14:paraId="046BE4FC" w14:textId="77777777" w:rsidR="00257599" w:rsidRDefault="00257599" w:rsidP="00E95D47">
      <w:pPr>
        <w:spacing w:after="0" w:line="240" w:lineRule="auto"/>
        <w:ind w:left="2160" w:hanging="720"/>
      </w:pPr>
      <w:r>
        <w:t>b.</w:t>
      </w:r>
      <w:r>
        <w:tab/>
        <w:t>Macrocytes - RBCs larger than 9 microns.</w:t>
      </w:r>
    </w:p>
    <w:p w14:paraId="3A3C4BEC" w14:textId="77777777" w:rsidR="00257599" w:rsidRDefault="00257599" w:rsidP="00E95D47">
      <w:pPr>
        <w:spacing w:after="0" w:line="240" w:lineRule="auto"/>
        <w:ind w:left="2160" w:hanging="720"/>
      </w:pPr>
      <w:r>
        <w:t>c.</w:t>
      </w:r>
      <w:r>
        <w:tab/>
        <w:t>Anisocytosis  -  presence of more than one easily distinguishable cell line.  The overall amount of anisocytosis is determined from the total of the average numbers of microcytes and/or macrocytes present per oil immersion field.</w:t>
      </w:r>
    </w:p>
    <w:p w14:paraId="3639754D" w14:textId="77777777" w:rsidR="00257599" w:rsidRDefault="00257599" w:rsidP="00E95D47">
      <w:pPr>
        <w:spacing w:after="0" w:line="240" w:lineRule="auto"/>
        <w:ind w:left="1440" w:hanging="720"/>
      </w:pPr>
      <w:r>
        <w:t>3.</w:t>
      </w:r>
      <w:r>
        <w:tab/>
        <w:t>Abnormal RBC color:  Variations in Hgb concentration correspond to the size of the area of central pallor.  These variations may show corresponding changes in the MCHC and MCH.</w:t>
      </w:r>
    </w:p>
    <w:p w14:paraId="5555D946" w14:textId="77777777" w:rsidR="00257599" w:rsidRDefault="00257599" w:rsidP="00E95D47">
      <w:pPr>
        <w:spacing w:after="0" w:line="240" w:lineRule="auto"/>
        <w:ind w:left="2160" w:hanging="720"/>
      </w:pPr>
      <w:r>
        <w:t>a.</w:t>
      </w:r>
      <w:r>
        <w:tab/>
        <w:t>Hypochromia - the area of central pallor is greater than 1/3 of the area of the cell.</w:t>
      </w:r>
    </w:p>
    <w:p w14:paraId="597D2526" w14:textId="77777777" w:rsidR="00257599" w:rsidRDefault="00257599" w:rsidP="00E95D47">
      <w:pPr>
        <w:spacing w:after="0" w:line="240" w:lineRule="auto"/>
        <w:ind w:left="2160" w:hanging="720"/>
      </w:pPr>
      <w:r>
        <w:t>b.</w:t>
      </w:r>
      <w:r>
        <w:tab/>
        <w:t>Polychromasia - RBCs show increase bluish tinge with Wright’s stain due to presence of RNA.</w:t>
      </w:r>
    </w:p>
    <w:p w14:paraId="31071107" w14:textId="77777777" w:rsidR="00257599" w:rsidRDefault="00257599" w:rsidP="00E95D47">
      <w:pPr>
        <w:spacing w:after="0" w:line="240" w:lineRule="auto"/>
        <w:ind w:left="1440" w:hanging="720"/>
      </w:pPr>
      <w:r>
        <w:t>4.</w:t>
      </w:r>
      <w:r>
        <w:tab/>
        <w:t>Abnormal RBC shape:  Variations from the normal biconcave disc of the mature RBC (poikilocytosis).</w:t>
      </w:r>
    </w:p>
    <w:p w14:paraId="7724F46F" w14:textId="77777777" w:rsidR="00257599" w:rsidRDefault="00257599" w:rsidP="00E95D47">
      <w:pPr>
        <w:spacing w:after="0" w:line="240" w:lineRule="auto"/>
        <w:ind w:left="2160" w:hanging="720"/>
      </w:pPr>
      <w:r>
        <w:t>a.</w:t>
      </w:r>
      <w:r>
        <w:tab/>
        <w:t>Spherocytes - round cells lacking central pallor, showing increased staining intensity and having a smaller volume than a normal cell.</w:t>
      </w:r>
    </w:p>
    <w:p w14:paraId="5FC23DAF" w14:textId="77777777" w:rsidR="00257599" w:rsidRDefault="00257599" w:rsidP="00E95D47">
      <w:pPr>
        <w:spacing w:after="0" w:line="240" w:lineRule="auto"/>
        <w:ind w:left="2160" w:hanging="720"/>
      </w:pPr>
      <w:r>
        <w:t>b.</w:t>
      </w:r>
      <w:r>
        <w:tab/>
        <w:t>Elliptocytes - RBCs that have an oval or elliptical shape.  These cells result from hereditary or acquired conditions and range from egg shaped or slightly oval to sausage, rod or pencil forms.</w:t>
      </w:r>
    </w:p>
    <w:p w14:paraId="39C54A0D" w14:textId="77777777" w:rsidR="00257599" w:rsidRDefault="00257599" w:rsidP="00E95D47">
      <w:pPr>
        <w:spacing w:after="0" w:line="240" w:lineRule="auto"/>
        <w:ind w:left="2160" w:hanging="720"/>
      </w:pPr>
      <w:r>
        <w:t>c.</w:t>
      </w:r>
      <w:r>
        <w:tab/>
        <w:t>Burr cell (echinocyte) - RBCs with long, sharp irregularly spaced projections due to an abnormal environment; to be differentiated from crenated cells, which have regular, short blunt projections.  Crenated cells are an artifact and should not be reported.</w:t>
      </w:r>
    </w:p>
    <w:p w14:paraId="60B6A8A4" w14:textId="77777777" w:rsidR="00257599" w:rsidRDefault="00257599" w:rsidP="00E95D47">
      <w:pPr>
        <w:spacing w:after="0" w:line="240" w:lineRule="auto"/>
        <w:ind w:left="2160" w:hanging="720"/>
      </w:pPr>
      <w:r>
        <w:t>d.</w:t>
      </w:r>
      <w:r>
        <w:tab/>
        <w:t>Target cells - RBCs that have a central area of hemoglobin surrounded by a relatively colorless ring and a peripheral ring of hemoglobin, due to a cytoplasmic defect.</w:t>
      </w:r>
    </w:p>
    <w:p w14:paraId="5A708633" w14:textId="77777777" w:rsidR="00257599" w:rsidRDefault="00257599" w:rsidP="00E95D47">
      <w:pPr>
        <w:spacing w:after="0" w:line="240" w:lineRule="auto"/>
        <w:ind w:left="2160" w:hanging="720"/>
      </w:pPr>
      <w:r>
        <w:t>e.</w:t>
      </w:r>
      <w:r>
        <w:tab/>
        <w:t>Teardrops - oval cells with one end elongated as a result of membrane injury.</w:t>
      </w:r>
    </w:p>
    <w:p w14:paraId="29D93E93" w14:textId="77777777" w:rsidR="00257599" w:rsidRDefault="00257599" w:rsidP="00E95D47">
      <w:pPr>
        <w:spacing w:after="0" w:line="240" w:lineRule="auto"/>
        <w:ind w:left="2160" w:hanging="720"/>
      </w:pPr>
      <w:r>
        <w:t>f.</w:t>
      </w:r>
      <w:r>
        <w:tab/>
        <w:t>Fragments (schistocytes) - result from localized membrane damage.</w:t>
      </w:r>
    </w:p>
    <w:p w14:paraId="0E426466" w14:textId="77777777" w:rsidR="00257599" w:rsidRDefault="00257599" w:rsidP="00E95D47">
      <w:pPr>
        <w:spacing w:after="0" w:line="240" w:lineRule="auto"/>
        <w:ind w:left="2160" w:hanging="720"/>
      </w:pPr>
      <w:r>
        <w:t>g.</w:t>
      </w:r>
      <w:r>
        <w:tab/>
        <w:t>Helmet cells - RBCs where the membrane develops a vacuole that enlarges causing the red cell membrane to rupture, leaving two horns which give the cell a half moon shape with a central crater effect.</w:t>
      </w:r>
    </w:p>
    <w:p w14:paraId="24124C1D" w14:textId="77777777" w:rsidR="00257599" w:rsidRDefault="00257599" w:rsidP="00E95D47">
      <w:pPr>
        <w:spacing w:after="0" w:line="240" w:lineRule="auto"/>
        <w:ind w:left="2160" w:hanging="720"/>
      </w:pPr>
      <w:r>
        <w:lastRenderedPageBreak/>
        <w:t>h.</w:t>
      </w:r>
      <w:r>
        <w:tab/>
        <w:t>Stomatocytes - RBCs that appear on a fixed and stained film to have an elongated or slitlike area of central pallor instead of the circular form.</w:t>
      </w:r>
    </w:p>
    <w:p w14:paraId="6CFEAAB5" w14:textId="77777777" w:rsidR="00257599" w:rsidRDefault="00257599" w:rsidP="00E95D47">
      <w:pPr>
        <w:spacing w:after="0" w:line="240" w:lineRule="auto"/>
        <w:ind w:left="2160" w:hanging="720"/>
      </w:pPr>
      <w:r>
        <w:t>i.</w:t>
      </w:r>
      <w:r>
        <w:tab/>
        <w:t>Acanthocyte - RBCs similar to the burr cell, but more like a spiny spherocyte due to irreversible cell membrane alteration.</w:t>
      </w:r>
    </w:p>
    <w:p w14:paraId="00E7C81C" w14:textId="77777777" w:rsidR="00257599" w:rsidRDefault="00257599" w:rsidP="00E95D47">
      <w:pPr>
        <w:spacing w:after="0" w:line="240" w:lineRule="auto"/>
        <w:ind w:left="2160" w:hanging="720"/>
      </w:pPr>
      <w:r>
        <w:t>j.</w:t>
      </w:r>
      <w:r>
        <w:tab/>
        <w:t>Sickle cells - elongated RBC with sharp double points in U, L or S shapes due to an abnormal hemoglobin.</w:t>
      </w:r>
    </w:p>
    <w:p w14:paraId="56F49271" w14:textId="77777777" w:rsidR="00257599" w:rsidRDefault="00257599" w:rsidP="00E95D47">
      <w:pPr>
        <w:spacing w:after="0" w:line="240" w:lineRule="auto"/>
        <w:ind w:left="1440" w:right="-576" w:hanging="720"/>
      </w:pPr>
      <w:r>
        <w:t>5.</w:t>
      </w:r>
      <w:r>
        <w:tab/>
        <w:t>Abnormal RBC aggregation:</w:t>
      </w:r>
    </w:p>
    <w:p w14:paraId="7FA2E2B3" w14:textId="77777777" w:rsidR="00257599" w:rsidRDefault="00257599" w:rsidP="00E95D47">
      <w:pPr>
        <w:spacing w:after="0" w:line="240" w:lineRule="auto"/>
        <w:ind w:left="2160" w:right="-576" w:hanging="720"/>
      </w:pPr>
      <w:r>
        <w:t>a.</w:t>
      </w:r>
      <w:r>
        <w:tab/>
        <w:t>Rouleaux - RBCs that are stacked like coins due to increased numbers of large asymmetrical proteins.  Examine several high power fields in the thinner area of the smear to confirm its presence.</w:t>
      </w:r>
    </w:p>
    <w:p w14:paraId="26DFD6AE" w14:textId="77777777" w:rsidR="00257599" w:rsidRDefault="00257599" w:rsidP="00E95D47">
      <w:pPr>
        <w:spacing w:after="0" w:line="240" w:lineRule="auto"/>
        <w:ind w:left="2160" w:right="-576" w:hanging="720"/>
      </w:pPr>
      <w:r>
        <w:t>b.</w:t>
      </w:r>
      <w:r>
        <w:tab/>
        <w:t>Autoagglutination - RBCs that are irregularly clumped due to circulating antibodies.  Examine several high power fields in the thinner area of the smear to confirm its presence.</w:t>
      </w:r>
    </w:p>
    <w:p w14:paraId="743B892E" w14:textId="77777777" w:rsidR="00257599" w:rsidRDefault="00257599" w:rsidP="00E95D47">
      <w:pPr>
        <w:spacing w:after="0" w:line="240" w:lineRule="auto"/>
        <w:ind w:left="1440" w:right="-576" w:hanging="720"/>
      </w:pPr>
      <w:r>
        <w:t>6.</w:t>
      </w:r>
      <w:r>
        <w:tab/>
        <w:t>Red cell inclusions:</w:t>
      </w:r>
    </w:p>
    <w:p w14:paraId="2B0A9DDA" w14:textId="77777777" w:rsidR="00257599" w:rsidRDefault="00257599" w:rsidP="00E95D47">
      <w:pPr>
        <w:spacing w:after="0" w:line="240" w:lineRule="auto"/>
        <w:ind w:left="2160" w:right="-576" w:hanging="720"/>
      </w:pPr>
      <w:r>
        <w:t>a.</w:t>
      </w:r>
      <w:r>
        <w:tab/>
        <w:t>Basophilic stippling - aggregates of multiple bluish dots or granules of varying size due to the presence of RNA.</w:t>
      </w:r>
    </w:p>
    <w:p w14:paraId="51567CA6" w14:textId="77777777" w:rsidR="00257599" w:rsidRDefault="00257599" w:rsidP="00E95D47">
      <w:pPr>
        <w:spacing w:after="0" w:line="240" w:lineRule="auto"/>
        <w:ind w:left="2160" w:right="-576" w:hanging="720"/>
      </w:pPr>
      <w:r>
        <w:t>b.</w:t>
      </w:r>
      <w:r>
        <w:tab/>
        <w:t>Cabot ring - delicately looped purplish ring or rings concentric to the outer margin of the red cell.</w:t>
      </w:r>
    </w:p>
    <w:p w14:paraId="7DF8DEF1" w14:textId="77777777" w:rsidR="00257599" w:rsidRDefault="00257599" w:rsidP="00E95D47">
      <w:pPr>
        <w:spacing w:after="0" w:line="240" w:lineRule="auto"/>
        <w:ind w:left="2160" w:right="-576" w:hanging="720"/>
      </w:pPr>
      <w:r>
        <w:t>c.</w:t>
      </w:r>
      <w:r>
        <w:tab/>
        <w:t>Pappenheimer bodies - ferric iron aggregates, usually multiple, appearing as faint blue granules.</w:t>
      </w:r>
    </w:p>
    <w:p w14:paraId="4F8DC04E" w14:textId="77777777" w:rsidR="00257599" w:rsidRDefault="00257599" w:rsidP="00E95D47">
      <w:pPr>
        <w:spacing w:after="0" w:line="240" w:lineRule="auto"/>
        <w:ind w:left="2160" w:right="-576" w:hanging="720"/>
      </w:pPr>
      <w:r>
        <w:t>d.</w:t>
      </w:r>
      <w:r>
        <w:tab/>
        <w:t>Howell-jolly bodies - small spherical basophilic bodies usually no larger than one micron.</w:t>
      </w:r>
    </w:p>
    <w:p w14:paraId="0C175AD0" w14:textId="77777777" w:rsidR="00257599" w:rsidRDefault="00257599" w:rsidP="00257599">
      <w:pPr>
        <w:spacing w:after="0" w:line="240" w:lineRule="auto"/>
        <w:ind w:left="-144" w:right="-576"/>
      </w:pPr>
    </w:p>
    <w:p w14:paraId="7703954E" w14:textId="77777777" w:rsidR="00257599" w:rsidRDefault="00257599" w:rsidP="00E95D47">
      <w:pPr>
        <w:spacing w:after="0" w:line="240" w:lineRule="auto"/>
      </w:pPr>
      <w:r>
        <w:t>B.</w:t>
      </w:r>
      <w:r>
        <w:tab/>
        <w:t>WBC abnormalities:</w:t>
      </w:r>
    </w:p>
    <w:p w14:paraId="5F83D6EE" w14:textId="52A09C6A" w:rsidR="00257599" w:rsidRDefault="00257599" w:rsidP="00E95D47">
      <w:pPr>
        <w:spacing w:after="0" w:line="240" w:lineRule="auto"/>
        <w:ind w:left="1440" w:hanging="720"/>
      </w:pPr>
      <w:r>
        <w:t>1.</w:t>
      </w:r>
      <w:r>
        <w:tab/>
        <w:t>Toxic granulation - the presence of large, coarse, dark-purple, cytoplasmic granules in neutrophilic metamyelocytes, band or segmented forms.  True toxic g</w:t>
      </w:r>
      <w:r w:rsidR="004C5C3C">
        <w:t xml:space="preserve">ranulation is distinguishable </w:t>
      </w:r>
      <w:r w:rsidR="004C5C3C" w:rsidRPr="00F54188">
        <w:t>f</w:t>
      </w:r>
      <w:r w:rsidRPr="00F54188">
        <w:t>r</w:t>
      </w:r>
      <w:r w:rsidR="004C5C3C" w:rsidRPr="00F54188">
        <w:t>o</w:t>
      </w:r>
      <w:r w:rsidRPr="00F54188">
        <w:t>m</w:t>
      </w:r>
      <w:r>
        <w:t xml:space="preserve"> artifactual granulation (overstaining) by the tendency of the toxic granules to cluster in one area of the cytoplasm and by the fact that not all cells are affected equally.</w:t>
      </w:r>
    </w:p>
    <w:p w14:paraId="5FD96391" w14:textId="77777777" w:rsidR="00257599" w:rsidRDefault="00257599" w:rsidP="00E95D47">
      <w:pPr>
        <w:spacing w:after="0" w:line="240" w:lineRule="auto"/>
        <w:ind w:left="1440" w:hanging="720"/>
      </w:pPr>
      <w:r>
        <w:t>2.</w:t>
      </w:r>
      <w:r>
        <w:tab/>
        <w:t>Dohle bodies - light blue oval or spindle shaped cytoplasmic inclusions in neutrophilic bands or segmented cells.  Remnants of immature cytoplasm, Dohle bodies result from disturbance of normal cytoplasmic maturation due to a variety of toxic conditions.</w:t>
      </w:r>
    </w:p>
    <w:p w14:paraId="31CD9C3A" w14:textId="77777777" w:rsidR="00257599" w:rsidRDefault="00257599" w:rsidP="00E95D47">
      <w:pPr>
        <w:spacing w:after="0" w:line="240" w:lineRule="auto"/>
        <w:ind w:left="1440" w:hanging="720"/>
      </w:pPr>
      <w:r>
        <w:t>3.</w:t>
      </w:r>
      <w:r>
        <w:tab/>
        <w:t>Auer rod - elongated, red staining, peroxidase-positive rod in the cytoplasm of early non-lymphocytic cells.  Usually appearing singly, but can be multiple, the rods are thought to be an abnormal coalescing of lysozomes.</w:t>
      </w:r>
    </w:p>
    <w:p w14:paraId="37EF1BC9" w14:textId="77777777" w:rsidR="00257599" w:rsidRDefault="00257599" w:rsidP="00E95D47">
      <w:pPr>
        <w:spacing w:after="0" w:line="240" w:lineRule="auto"/>
        <w:ind w:left="1440" w:hanging="720"/>
      </w:pPr>
      <w:r>
        <w:t>4.</w:t>
      </w:r>
      <w:r>
        <w:tab/>
        <w:t>Pelger-Huet cells - hypolobulated cells of the neutrophilic series.  Nuclei with "dumbbell", "peanut", or bilobed with attaching filament shapes are common.  Non-segmented forms are mature but classified as bands.  Use text code PLGR.</w:t>
      </w:r>
    </w:p>
    <w:p w14:paraId="6B09C921" w14:textId="77777777" w:rsidR="00257599" w:rsidRDefault="00257599" w:rsidP="00E95D47">
      <w:pPr>
        <w:spacing w:after="0" w:line="240" w:lineRule="auto"/>
        <w:ind w:left="1440" w:hanging="720"/>
      </w:pPr>
      <w:r>
        <w:t>5.</w:t>
      </w:r>
      <w:r>
        <w:tab/>
        <w:t>Hypersegmented neutrophils - a segmented nucleus containing more than 5 lobes resulting from a defect in maturation and delivery of the cells.</w:t>
      </w:r>
    </w:p>
    <w:p w14:paraId="7175F264" w14:textId="77777777" w:rsidR="00257599" w:rsidRDefault="00257599" w:rsidP="00E95D47">
      <w:pPr>
        <w:spacing w:after="0" w:line="240" w:lineRule="auto"/>
        <w:ind w:left="1440" w:hanging="720"/>
      </w:pPr>
      <w:r>
        <w:t>6.</w:t>
      </w:r>
      <w:r>
        <w:tab/>
        <w:t>Smudge cells - disintegrating bare nucleus of a ruptured WBC with an enlarged amorphous shape, reddish purple staining and no chromatic structure.  If &gt; 10 / 100 WBC, diff must be performed on albuminized specimen (follow Smudge Cell Procedure).</w:t>
      </w:r>
    </w:p>
    <w:p w14:paraId="54E0ECD3" w14:textId="77777777" w:rsidR="00257599" w:rsidRDefault="00257599" w:rsidP="00E95D47">
      <w:pPr>
        <w:spacing w:after="0" w:line="240" w:lineRule="auto"/>
        <w:ind w:left="1440" w:hanging="720"/>
      </w:pPr>
      <w:r>
        <w:t>7.</w:t>
      </w:r>
      <w:r>
        <w:tab/>
        <w:t xml:space="preserve">Plasma cell - a WBC which has an eccentrically placed nucleus containing coarsely granular blue-purple chromatin.  Adjacent to the nucleus is a perinuclear clear zone.  </w:t>
      </w:r>
      <w:r>
        <w:lastRenderedPageBreak/>
        <w:t>The one-sided cytoplasm is basophilic and often contains small white vacuoles near the periphery.  Plasma cells are not usually seen in the peripheral blood except in viral disease, immunological reactions, and multiple myeloma patients.</w:t>
      </w:r>
    </w:p>
    <w:p w14:paraId="53EA364A" w14:textId="77777777" w:rsidR="00257599" w:rsidRDefault="00257599" w:rsidP="00E95D47">
      <w:pPr>
        <w:spacing w:after="0" w:line="240" w:lineRule="auto"/>
        <w:ind w:left="1440" w:hanging="720"/>
      </w:pPr>
      <w:r>
        <w:t>8.</w:t>
      </w:r>
      <w:r>
        <w:tab/>
        <w:t xml:space="preserve">Vacuolated neutrophil - results when degenerating cytoplasm begins to acquire holes or as the result of active phagocytosis (may reflect increased lysosomal activity).  This condition may be found in septicemia and severe infection. </w:t>
      </w:r>
    </w:p>
    <w:p w14:paraId="5B319457" w14:textId="77777777" w:rsidR="00257599" w:rsidRDefault="00257599" w:rsidP="00E95D47">
      <w:pPr>
        <w:spacing w:after="0" w:line="240" w:lineRule="auto"/>
        <w:ind w:left="1440" w:hanging="720"/>
      </w:pPr>
      <w:r>
        <w:t>9.</w:t>
      </w:r>
      <w:r>
        <w:tab/>
        <w:t>Reactive Lymphocyte:  A benign reactive change in the morphologic appearance of the lymphocyte frequently secondary to viral disease.  There is a 2:1 or 1:1 nuclear:cytoplasmic ratio due to enlarged nucleus with mature chromatin and an increased cytoplasmic complement with increased basophilia and frequently the presence of nucleoli.</w:t>
      </w:r>
    </w:p>
    <w:p w14:paraId="77496A4B" w14:textId="563A3FC2" w:rsidR="003608EF" w:rsidRDefault="003608EF" w:rsidP="00E95D47">
      <w:pPr>
        <w:spacing w:after="0" w:line="240" w:lineRule="auto"/>
        <w:ind w:left="1440" w:hanging="720"/>
      </w:pPr>
      <w:r>
        <w:t>10.</w:t>
      </w:r>
      <w:r>
        <w:tab/>
        <w:t>Hairy Cell – round to ovoid lymphocyte with moderate to abundant pale to grayish blue cytoplasm.  Cell border of fine (hairy) cytoplasmic projections, which may be thick, blunted, smudged, serrated, or short.  Cells are seen in Hairy Cell Leukemia.  Count the cells as unclassified and comment ‘possible hairy cell’ and send the smear along with the CBCD report to a pathologist.</w:t>
      </w:r>
    </w:p>
    <w:p w14:paraId="1814B72F" w14:textId="77777777" w:rsidR="00257599" w:rsidRDefault="00257599" w:rsidP="00257599">
      <w:pPr>
        <w:spacing w:after="0" w:line="240" w:lineRule="auto"/>
      </w:pPr>
    </w:p>
    <w:p w14:paraId="6DC436ED" w14:textId="77777777" w:rsidR="00257599" w:rsidRDefault="00257599" w:rsidP="00E95D47">
      <w:pPr>
        <w:spacing w:after="0" w:line="240" w:lineRule="auto"/>
        <w:ind w:left="720" w:hanging="720"/>
      </w:pPr>
      <w:r>
        <w:t>C.</w:t>
      </w:r>
      <w:r>
        <w:tab/>
        <w:t>Abnormal platelets:</w:t>
      </w:r>
    </w:p>
    <w:p w14:paraId="1B7C0C6C" w14:textId="0B60287C" w:rsidR="00257599" w:rsidRDefault="00257599" w:rsidP="00E95D47">
      <w:pPr>
        <w:spacing w:after="0" w:line="240" w:lineRule="auto"/>
        <w:ind w:left="1440" w:hanging="720"/>
      </w:pPr>
      <w:r>
        <w:t>1.</w:t>
      </w:r>
      <w:r>
        <w:tab/>
        <w:t>Giant platelets - platelets that are abnormally large but have normal morphology.  Giant platelets are defined as equal to</w:t>
      </w:r>
      <w:r w:rsidR="004A7706">
        <w:t xml:space="preserve"> </w:t>
      </w:r>
      <w:r>
        <w:t>or greater than the size of a normal RBC.</w:t>
      </w:r>
    </w:p>
    <w:p w14:paraId="632F2D5A" w14:textId="146970C2" w:rsidR="004A7706" w:rsidRDefault="00257599" w:rsidP="00F54188">
      <w:pPr>
        <w:spacing w:after="0" w:line="240" w:lineRule="auto"/>
        <w:ind w:left="1440" w:hanging="720"/>
      </w:pPr>
      <w:r>
        <w:t>2.</w:t>
      </w:r>
      <w:r>
        <w:tab/>
        <w:t>Clumped platelets - aggregates consisting of two or more platelets per mass.</w:t>
      </w:r>
      <w:r w:rsidR="004A7706" w:rsidRPr="004A7706">
        <w:t xml:space="preserve"> </w:t>
      </w:r>
    </w:p>
    <w:p w14:paraId="456164EC" w14:textId="57F7C418" w:rsidR="004A7706" w:rsidRDefault="00257599" w:rsidP="00F54188">
      <w:pPr>
        <w:spacing w:after="0" w:line="240" w:lineRule="auto"/>
        <w:ind w:left="1440" w:right="576"/>
      </w:pPr>
      <w:r w:rsidRPr="00F15AC7">
        <w:t>If quantitative count cannot be reported due to clumping, a statement of platelet</w:t>
      </w:r>
      <w:r>
        <w:t xml:space="preserve"> adequacy should be reported; PAD - Platelets appear decreased</w:t>
      </w:r>
      <w:r w:rsidR="00C90292">
        <w:t xml:space="preserve"> on smear but clumped in EDTA; recollect in citrate</w:t>
      </w:r>
      <w:r>
        <w:t>.  PAQ - Platelets appear adequate</w:t>
      </w:r>
      <w:r w:rsidR="00C90292" w:rsidRPr="00C90292">
        <w:t xml:space="preserve"> on smear but clumped in EDTA; recollect in citrate.</w:t>
      </w:r>
      <w:r w:rsidR="00586AC8">
        <w:t xml:space="preserve"> PAI – Platelets appear increased</w:t>
      </w:r>
      <w:r w:rsidR="00C90292">
        <w:t xml:space="preserve"> </w:t>
      </w:r>
      <w:r w:rsidR="00C90292" w:rsidRPr="00C90292">
        <w:t>on smear but clumped in EDTA; recollect in citrate.</w:t>
      </w:r>
    </w:p>
    <w:p w14:paraId="6717FDC9" w14:textId="77777777" w:rsidR="00257599" w:rsidRDefault="00257599" w:rsidP="00E95D47">
      <w:pPr>
        <w:spacing w:after="0" w:line="240" w:lineRule="auto"/>
        <w:ind w:left="1440" w:right="576" w:hanging="720"/>
      </w:pPr>
      <w:r>
        <w:t>3.</w:t>
      </w:r>
      <w:r>
        <w:tab/>
        <w:t>Platelet satellitism – platelets resetting around PNS in blood collected in EDTA.  If count appears adequate, comment with PLSAT – “Platelet satellitism in EDTA, but count appears adequate on smear.  Recollect in citrate for accurate count.”  If count does not appear adequate, comment with PAD.</w:t>
      </w:r>
    </w:p>
    <w:p w14:paraId="21792020" w14:textId="1F8F8825" w:rsidR="003608EF" w:rsidRDefault="003608EF" w:rsidP="003608EF">
      <w:pPr>
        <w:spacing w:after="0" w:line="240" w:lineRule="auto"/>
        <w:ind w:right="576"/>
      </w:pPr>
      <w:r>
        <w:t>D.</w:t>
      </w:r>
      <w:r>
        <w:tab/>
        <w:t>Microorganisms</w:t>
      </w:r>
    </w:p>
    <w:p w14:paraId="3ED22984" w14:textId="7830ADAA" w:rsidR="003608EF" w:rsidRDefault="003608EF" w:rsidP="003608EF">
      <w:pPr>
        <w:spacing w:after="0" w:line="240" w:lineRule="auto"/>
        <w:ind w:left="1440" w:right="576" w:hanging="720"/>
      </w:pPr>
      <w:r>
        <w:t>1.</w:t>
      </w:r>
      <w:r>
        <w:tab/>
        <w:t>Make a comment that the microorganism is present, and whether it is  intracellular or extracellular.</w:t>
      </w:r>
    </w:p>
    <w:p w14:paraId="5FD9B468" w14:textId="588D9A49" w:rsidR="003608EF" w:rsidRDefault="003608EF" w:rsidP="003608EF">
      <w:pPr>
        <w:spacing w:after="0" w:line="240" w:lineRule="auto"/>
        <w:ind w:right="576"/>
      </w:pPr>
      <w:r>
        <w:tab/>
        <w:t>2.</w:t>
      </w:r>
      <w:r>
        <w:tab/>
        <w:t>Refer the smear and CBCD report to a pathologist.</w:t>
      </w:r>
    </w:p>
    <w:p w14:paraId="4AA5DFF5" w14:textId="431CD042" w:rsidR="003608EF" w:rsidRDefault="003608EF" w:rsidP="003608EF">
      <w:pPr>
        <w:spacing w:after="0" w:line="240" w:lineRule="auto"/>
        <w:ind w:right="576"/>
      </w:pPr>
      <w:r>
        <w:tab/>
        <w:t>3.</w:t>
      </w:r>
      <w:r>
        <w:tab/>
        <w:t>Examples: babesia, malaria, other RBC parasites; bacteria; fungi</w:t>
      </w:r>
    </w:p>
    <w:p w14:paraId="1E6FFE7C" w14:textId="77777777" w:rsidR="00257599" w:rsidRDefault="00257599" w:rsidP="00E95D47">
      <w:pPr>
        <w:spacing w:after="0" w:line="240" w:lineRule="auto"/>
        <w:ind w:right="576"/>
      </w:pPr>
    </w:p>
    <w:p w14:paraId="49829531" w14:textId="77777777" w:rsidR="00257599" w:rsidRPr="00E95D47" w:rsidRDefault="00E95D47" w:rsidP="00E95D47">
      <w:pPr>
        <w:spacing w:after="0" w:line="240" w:lineRule="auto"/>
        <w:rPr>
          <w:b/>
        </w:rPr>
      </w:pPr>
      <w:r w:rsidRPr="00E95D47">
        <w:rPr>
          <w:b/>
        </w:rPr>
        <w:t>CALCULATIONS</w:t>
      </w:r>
    </w:p>
    <w:p w14:paraId="31A250D8" w14:textId="77777777" w:rsidR="00257599" w:rsidRDefault="00E95D47" w:rsidP="00E95D47">
      <w:pPr>
        <w:spacing w:after="0" w:line="240" w:lineRule="auto"/>
        <w:ind w:left="720" w:hanging="720"/>
      </w:pPr>
      <w:r>
        <w:t>A.</w:t>
      </w:r>
      <w:r>
        <w:tab/>
        <w:t>WBC count estimate</w:t>
      </w:r>
    </w:p>
    <w:p w14:paraId="3B04325B" w14:textId="77777777" w:rsidR="00257599" w:rsidRDefault="00257599" w:rsidP="00E95D47">
      <w:pPr>
        <w:spacing w:after="0" w:line="240" w:lineRule="auto"/>
        <w:ind w:left="720"/>
      </w:pPr>
      <w:r>
        <w:t>Perform estimate in area of smear where RBCs barely touch.  Average the number of WBCs counted in 5 fields.</w:t>
      </w:r>
    </w:p>
    <w:p w14:paraId="2B0C9644" w14:textId="3A923BCB" w:rsidR="00257599" w:rsidRDefault="00257599" w:rsidP="00C87578">
      <w:pPr>
        <w:pStyle w:val="ListParagraph"/>
        <w:numPr>
          <w:ilvl w:val="0"/>
          <w:numId w:val="1"/>
        </w:numPr>
        <w:spacing w:after="0" w:line="240" w:lineRule="auto"/>
      </w:pPr>
      <w:r>
        <w:t>Method 1:</w:t>
      </w:r>
    </w:p>
    <w:p w14:paraId="1D114509" w14:textId="77777777" w:rsidR="00C87578" w:rsidRDefault="00C87578" w:rsidP="00C87578">
      <w:pPr>
        <w:spacing w:after="0" w:line="240" w:lineRule="auto"/>
      </w:pPr>
    </w:p>
    <w:tbl>
      <w:tblPr>
        <w:tblStyle w:val="TableGrid"/>
        <w:tblW w:w="0" w:type="auto"/>
        <w:jc w:val="center"/>
        <w:tblLook w:val="04A0" w:firstRow="1" w:lastRow="0" w:firstColumn="1" w:lastColumn="0" w:noHBand="0" w:noVBand="1"/>
      </w:tblPr>
      <w:tblGrid>
        <w:gridCol w:w="2752"/>
        <w:gridCol w:w="2610"/>
      </w:tblGrid>
      <w:tr w:rsidR="00C87578" w:rsidRPr="00C87578" w14:paraId="41E65BE2" w14:textId="77777777" w:rsidTr="00C87578">
        <w:trPr>
          <w:jc w:val="center"/>
        </w:trPr>
        <w:tc>
          <w:tcPr>
            <w:tcW w:w="2752" w:type="dxa"/>
            <w:shd w:val="clear" w:color="auto" w:fill="BFBFBF" w:themeFill="background1" w:themeFillShade="BF"/>
          </w:tcPr>
          <w:p w14:paraId="4043D732" w14:textId="77777777" w:rsidR="00C87578" w:rsidRPr="00C87578" w:rsidRDefault="00C87578" w:rsidP="00676117">
            <w:pPr>
              <w:rPr>
                <w:b/>
              </w:rPr>
            </w:pPr>
          </w:p>
          <w:p w14:paraId="69BF27B3" w14:textId="77777777" w:rsidR="00C87578" w:rsidRPr="00C87578" w:rsidRDefault="00C87578" w:rsidP="00C87578">
            <w:pPr>
              <w:jc w:val="center"/>
              <w:rPr>
                <w:b/>
              </w:rPr>
            </w:pPr>
            <w:r w:rsidRPr="00C87578">
              <w:rPr>
                <w:b/>
              </w:rPr>
              <w:t>WBCs/HPF (50X obj)</w:t>
            </w:r>
          </w:p>
          <w:p w14:paraId="3AA74C76" w14:textId="77777777" w:rsidR="00C87578" w:rsidRPr="00C87578" w:rsidRDefault="00C87578" w:rsidP="00676117">
            <w:pPr>
              <w:rPr>
                <w:b/>
              </w:rPr>
            </w:pPr>
          </w:p>
        </w:tc>
        <w:tc>
          <w:tcPr>
            <w:tcW w:w="2610" w:type="dxa"/>
            <w:shd w:val="clear" w:color="auto" w:fill="BFBFBF" w:themeFill="background1" w:themeFillShade="BF"/>
          </w:tcPr>
          <w:p w14:paraId="05A36DFD" w14:textId="77777777" w:rsidR="00C87578" w:rsidRPr="00C87578" w:rsidRDefault="00C87578" w:rsidP="00676117">
            <w:pPr>
              <w:rPr>
                <w:b/>
              </w:rPr>
            </w:pPr>
          </w:p>
          <w:p w14:paraId="6562DEFC" w14:textId="77777777" w:rsidR="00C87578" w:rsidRPr="00C87578" w:rsidRDefault="00C87578" w:rsidP="00C87578">
            <w:pPr>
              <w:jc w:val="center"/>
              <w:rPr>
                <w:b/>
                <w:vertAlign w:val="superscript"/>
              </w:rPr>
            </w:pPr>
            <w:r w:rsidRPr="00C87578">
              <w:rPr>
                <w:b/>
              </w:rPr>
              <w:t>Count X 1000/mm</w:t>
            </w:r>
            <w:r w:rsidRPr="00C87578">
              <w:rPr>
                <w:b/>
                <w:vertAlign w:val="superscript"/>
              </w:rPr>
              <w:t>3</w:t>
            </w:r>
          </w:p>
          <w:p w14:paraId="3F2D2E5F" w14:textId="0C4D1965" w:rsidR="00C87578" w:rsidRPr="00C87578" w:rsidRDefault="00C87578" w:rsidP="00676117">
            <w:pPr>
              <w:rPr>
                <w:b/>
              </w:rPr>
            </w:pPr>
          </w:p>
        </w:tc>
      </w:tr>
      <w:tr w:rsidR="00C87578" w:rsidRPr="00C87578" w14:paraId="588C81D8" w14:textId="77777777" w:rsidTr="00C87578">
        <w:trPr>
          <w:jc w:val="center"/>
        </w:trPr>
        <w:tc>
          <w:tcPr>
            <w:tcW w:w="2752" w:type="dxa"/>
            <w:vAlign w:val="center"/>
          </w:tcPr>
          <w:p w14:paraId="3D5FC54B" w14:textId="307DD701" w:rsidR="00C87578" w:rsidRPr="00C87578" w:rsidRDefault="00C87578" w:rsidP="00C87578">
            <w:pPr>
              <w:jc w:val="center"/>
            </w:pPr>
            <w:r w:rsidRPr="00C87578">
              <w:lastRenderedPageBreak/>
              <w:t>1</w:t>
            </w:r>
          </w:p>
        </w:tc>
        <w:tc>
          <w:tcPr>
            <w:tcW w:w="2610" w:type="dxa"/>
            <w:vAlign w:val="center"/>
          </w:tcPr>
          <w:p w14:paraId="1E20A012" w14:textId="1D680852" w:rsidR="00C87578" w:rsidRPr="00C87578" w:rsidRDefault="00C87578" w:rsidP="00C87578">
            <w:pPr>
              <w:jc w:val="center"/>
            </w:pPr>
            <w:r w:rsidRPr="00C87578">
              <w:t>1.5</w:t>
            </w:r>
          </w:p>
        </w:tc>
      </w:tr>
      <w:tr w:rsidR="00C87578" w:rsidRPr="00C87578" w14:paraId="0F5701DF" w14:textId="77777777" w:rsidTr="00C87578">
        <w:trPr>
          <w:jc w:val="center"/>
        </w:trPr>
        <w:tc>
          <w:tcPr>
            <w:tcW w:w="2752" w:type="dxa"/>
            <w:vAlign w:val="center"/>
          </w:tcPr>
          <w:p w14:paraId="215E2E56" w14:textId="66ADFE6E" w:rsidR="00C87578" w:rsidRPr="00C87578" w:rsidRDefault="00C87578" w:rsidP="00C87578">
            <w:pPr>
              <w:jc w:val="center"/>
            </w:pPr>
            <w:r w:rsidRPr="00C87578">
              <w:t>2 - 4</w:t>
            </w:r>
          </w:p>
        </w:tc>
        <w:tc>
          <w:tcPr>
            <w:tcW w:w="2610" w:type="dxa"/>
            <w:vAlign w:val="center"/>
          </w:tcPr>
          <w:p w14:paraId="35245E2D" w14:textId="6C6686C0" w:rsidR="00C87578" w:rsidRPr="00C87578" w:rsidRDefault="00C87578" w:rsidP="00C87578">
            <w:pPr>
              <w:jc w:val="center"/>
            </w:pPr>
            <w:r w:rsidRPr="00C87578">
              <w:t>2 - 6</w:t>
            </w:r>
          </w:p>
        </w:tc>
      </w:tr>
      <w:tr w:rsidR="00C87578" w:rsidRPr="00C87578" w14:paraId="5C2EEA34" w14:textId="77777777" w:rsidTr="00C87578">
        <w:trPr>
          <w:jc w:val="center"/>
        </w:trPr>
        <w:tc>
          <w:tcPr>
            <w:tcW w:w="2752" w:type="dxa"/>
            <w:vAlign w:val="center"/>
          </w:tcPr>
          <w:p w14:paraId="17EF7A71" w14:textId="291FA945" w:rsidR="00C87578" w:rsidRPr="00C87578" w:rsidRDefault="00C87578" w:rsidP="00C87578">
            <w:pPr>
              <w:jc w:val="center"/>
            </w:pPr>
            <w:r w:rsidRPr="00C87578">
              <w:t>4 - 6</w:t>
            </w:r>
          </w:p>
        </w:tc>
        <w:tc>
          <w:tcPr>
            <w:tcW w:w="2610" w:type="dxa"/>
            <w:vAlign w:val="center"/>
          </w:tcPr>
          <w:p w14:paraId="5938FDE4" w14:textId="75A07807" w:rsidR="00C87578" w:rsidRPr="00C87578" w:rsidRDefault="00C87578" w:rsidP="00C87578">
            <w:pPr>
              <w:jc w:val="center"/>
            </w:pPr>
            <w:r w:rsidRPr="00C87578">
              <w:t>7 - 10</w:t>
            </w:r>
          </w:p>
        </w:tc>
      </w:tr>
      <w:tr w:rsidR="00C87578" w:rsidRPr="00C87578" w14:paraId="66EE0D24" w14:textId="77777777" w:rsidTr="00C87578">
        <w:trPr>
          <w:jc w:val="center"/>
        </w:trPr>
        <w:tc>
          <w:tcPr>
            <w:tcW w:w="2752" w:type="dxa"/>
            <w:vAlign w:val="center"/>
          </w:tcPr>
          <w:p w14:paraId="0EDBA3BC" w14:textId="64CA76AF" w:rsidR="00C87578" w:rsidRPr="00C87578" w:rsidRDefault="00C87578" w:rsidP="00C87578">
            <w:pPr>
              <w:jc w:val="center"/>
            </w:pPr>
            <w:r w:rsidRPr="00C87578">
              <w:t>6 - 10</w:t>
            </w:r>
          </w:p>
        </w:tc>
        <w:tc>
          <w:tcPr>
            <w:tcW w:w="2610" w:type="dxa"/>
            <w:vAlign w:val="center"/>
          </w:tcPr>
          <w:p w14:paraId="1B252AC8" w14:textId="293D20CA" w:rsidR="00C87578" w:rsidRPr="00C87578" w:rsidRDefault="00C87578" w:rsidP="00C87578">
            <w:pPr>
              <w:jc w:val="center"/>
            </w:pPr>
            <w:r w:rsidRPr="00C87578">
              <w:t>10 - 12</w:t>
            </w:r>
          </w:p>
        </w:tc>
      </w:tr>
      <w:tr w:rsidR="00C87578" w:rsidRPr="00C87578" w14:paraId="70758AE5" w14:textId="77777777" w:rsidTr="00C87578">
        <w:trPr>
          <w:jc w:val="center"/>
        </w:trPr>
        <w:tc>
          <w:tcPr>
            <w:tcW w:w="2752" w:type="dxa"/>
            <w:vAlign w:val="center"/>
          </w:tcPr>
          <w:p w14:paraId="557B039B" w14:textId="463815C1" w:rsidR="00C87578" w:rsidRPr="00C87578" w:rsidRDefault="00C87578" w:rsidP="00C87578">
            <w:pPr>
              <w:jc w:val="center"/>
            </w:pPr>
            <w:r w:rsidRPr="00C87578">
              <w:t>10 – 20</w:t>
            </w:r>
          </w:p>
        </w:tc>
        <w:tc>
          <w:tcPr>
            <w:tcW w:w="2610" w:type="dxa"/>
            <w:vAlign w:val="center"/>
          </w:tcPr>
          <w:p w14:paraId="6B462FDE" w14:textId="77777777" w:rsidR="00C87578" w:rsidRPr="00C87578" w:rsidRDefault="00C87578" w:rsidP="00C87578">
            <w:pPr>
              <w:jc w:val="center"/>
            </w:pPr>
            <w:r w:rsidRPr="00C87578">
              <w:t>13 - 18</w:t>
            </w:r>
          </w:p>
        </w:tc>
      </w:tr>
    </w:tbl>
    <w:p w14:paraId="3EAD8546" w14:textId="77777777" w:rsidR="00C87578" w:rsidRDefault="00C87578" w:rsidP="00C87578">
      <w:pPr>
        <w:spacing w:after="0" w:line="240" w:lineRule="auto"/>
      </w:pPr>
    </w:p>
    <w:p w14:paraId="7AE2E357" w14:textId="77777777" w:rsidR="00257599" w:rsidRDefault="00257599" w:rsidP="00E95D47">
      <w:pPr>
        <w:spacing w:after="0" w:line="240" w:lineRule="auto"/>
        <w:ind w:left="1440" w:hanging="720"/>
      </w:pPr>
      <w:r>
        <w:t>2.</w:t>
      </w:r>
      <w:r>
        <w:tab/>
        <w:t>Method 2:</w:t>
      </w:r>
    </w:p>
    <w:p w14:paraId="6D3883F4" w14:textId="77777777" w:rsidR="00257599" w:rsidRDefault="00257599" w:rsidP="00257599">
      <w:pPr>
        <w:spacing w:after="0" w:line="240" w:lineRule="auto"/>
        <w:ind w:left="1900"/>
      </w:pPr>
      <w:r>
        <w:rPr>
          <w:u w:val="single"/>
        </w:rPr>
        <w:t>WBCs/LPF x 1000/mm</w:t>
      </w:r>
      <w:r>
        <w:rPr>
          <w:u w:val="single"/>
          <w:vertAlign w:val="superscript"/>
        </w:rPr>
        <w:t>3</w:t>
      </w:r>
      <w:r w:rsidR="00E95D47">
        <w:t xml:space="preserve"> to </w:t>
      </w:r>
      <w:r>
        <w:rPr>
          <w:u w:val="single"/>
        </w:rPr>
        <w:t>WBCs/LPF x 1000/mm</w:t>
      </w:r>
      <w:r>
        <w:rPr>
          <w:u w:val="single"/>
          <w:vertAlign w:val="superscript"/>
        </w:rPr>
        <w:t>3</w:t>
      </w:r>
      <w:r>
        <w:t xml:space="preserve">   =   estimated WBC range</w:t>
      </w:r>
    </w:p>
    <w:p w14:paraId="2C2B1184" w14:textId="77777777" w:rsidR="00257599" w:rsidRDefault="00E95D47" w:rsidP="00E95D47">
      <w:pPr>
        <w:spacing w:after="0" w:line="240" w:lineRule="auto"/>
        <w:ind w:left="2620" w:firstLine="260"/>
      </w:pPr>
      <w:r>
        <w:t>4</w:t>
      </w:r>
      <w:r>
        <w:tab/>
      </w:r>
      <w:r>
        <w:tab/>
      </w:r>
      <w:r>
        <w:tab/>
      </w:r>
      <w:r w:rsidR="00257599">
        <w:t>3</w:t>
      </w:r>
    </w:p>
    <w:p w14:paraId="0B4BC1C2" w14:textId="77777777" w:rsidR="00257599" w:rsidRDefault="00257599" w:rsidP="00257599">
      <w:pPr>
        <w:spacing w:after="0" w:line="240" w:lineRule="auto"/>
      </w:pPr>
    </w:p>
    <w:p w14:paraId="7454E9EB" w14:textId="77777777" w:rsidR="00257599" w:rsidRDefault="00257599" w:rsidP="00257599">
      <w:pPr>
        <w:spacing w:after="0" w:line="240" w:lineRule="auto"/>
        <w:ind w:left="1900"/>
      </w:pPr>
      <w:r>
        <w:t xml:space="preserve">Example: </w:t>
      </w:r>
    </w:p>
    <w:p w14:paraId="789ED048" w14:textId="77777777" w:rsidR="00257599" w:rsidRDefault="00257599" w:rsidP="00257599">
      <w:pPr>
        <w:spacing w:after="0" w:line="240" w:lineRule="auto"/>
        <w:ind w:left="2375"/>
      </w:pPr>
      <w:r>
        <w:t>200 WBC counted in 5 LP fields (10X objective)</w:t>
      </w:r>
    </w:p>
    <w:p w14:paraId="7FA95A5B" w14:textId="77777777" w:rsidR="00257599" w:rsidRDefault="00257599" w:rsidP="00257599">
      <w:pPr>
        <w:spacing w:after="0" w:line="240" w:lineRule="auto"/>
        <w:ind w:left="2375"/>
      </w:pPr>
      <w:r>
        <w:t>Average WBC/LPF = 40 WBC/LPF</w:t>
      </w:r>
    </w:p>
    <w:p w14:paraId="1EFC4D2C" w14:textId="77777777" w:rsidR="00257599" w:rsidRDefault="00257599" w:rsidP="00257599">
      <w:pPr>
        <w:spacing w:after="0" w:line="240" w:lineRule="auto"/>
      </w:pPr>
    </w:p>
    <w:p w14:paraId="50294B0E" w14:textId="77777777" w:rsidR="00257599" w:rsidRDefault="00257599" w:rsidP="00257599">
      <w:pPr>
        <w:spacing w:after="0" w:line="240" w:lineRule="auto"/>
        <w:ind w:left="2375"/>
      </w:pPr>
      <w:r>
        <w:rPr>
          <w:u w:val="single"/>
        </w:rPr>
        <w:t>40</w:t>
      </w:r>
      <w:r>
        <w:t xml:space="preserve"> to </w:t>
      </w:r>
      <w:r>
        <w:rPr>
          <w:u w:val="single"/>
        </w:rPr>
        <w:t>40</w:t>
      </w:r>
      <w:r>
        <w:t xml:space="preserve">    or 10,000 to 13,000 WBC/mm</w:t>
      </w:r>
      <w:r>
        <w:rPr>
          <w:vertAlign w:val="superscript"/>
        </w:rPr>
        <w:t>3</w:t>
      </w:r>
    </w:p>
    <w:p w14:paraId="5B312928" w14:textId="77777777" w:rsidR="00257599" w:rsidRDefault="00257599" w:rsidP="00257599">
      <w:pPr>
        <w:spacing w:after="0" w:line="240" w:lineRule="auto"/>
        <w:ind w:left="2375"/>
      </w:pPr>
      <w:r>
        <w:t xml:space="preserve"> 4        3</w:t>
      </w:r>
    </w:p>
    <w:p w14:paraId="0804D1E8" w14:textId="77777777" w:rsidR="00257599" w:rsidRDefault="00257599" w:rsidP="00257599">
      <w:pPr>
        <w:spacing w:after="0" w:line="240" w:lineRule="auto"/>
      </w:pPr>
    </w:p>
    <w:p w14:paraId="3BF553C0" w14:textId="77777777" w:rsidR="00257599" w:rsidRDefault="00257599" w:rsidP="00E95D47">
      <w:pPr>
        <w:spacing w:after="0" w:line="240" w:lineRule="auto"/>
        <w:ind w:left="1440" w:hanging="720"/>
      </w:pPr>
      <w:r>
        <w:t>3.</w:t>
      </w:r>
      <w:r>
        <w:tab/>
        <w:t>Method 3:</w:t>
      </w:r>
    </w:p>
    <w:p w14:paraId="4D9AB581" w14:textId="77777777" w:rsidR="00257599" w:rsidRDefault="00257599" w:rsidP="00257599">
      <w:pPr>
        <w:spacing w:after="0" w:line="240" w:lineRule="auto"/>
        <w:ind w:left="1900"/>
      </w:pPr>
      <w:r>
        <w:t>WBC = (Average WBC/40X field) x (2 x 1000/mm</w:t>
      </w:r>
      <w:r>
        <w:rPr>
          <w:vertAlign w:val="superscript"/>
        </w:rPr>
        <w:t>3</w:t>
      </w:r>
      <w:r>
        <w:t>)</w:t>
      </w:r>
    </w:p>
    <w:p w14:paraId="4331FE04" w14:textId="77777777" w:rsidR="00257599" w:rsidRDefault="00257599" w:rsidP="00257599">
      <w:pPr>
        <w:spacing w:after="0" w:line="240" w:lineRule="auto"/>
      </w:pPr>
    </w:p>
    <w:p w14:paraId="6FEAA55C" w14:textId="77777777" w:rsidR="00257599" w:rsidRDefault="00257599" w:rsidP="00257599">
      <w:pPr>
        <w:spacing w:after="0" w:line="240" w:lineRule="auto"/>
        <w:ind w:left="1900"/>
      </w:pPr>
      <w:r>
        <w:t>Example:   Average WBCs/40X field = 5.2</w:t>
      </w:r>
    </w:p>
    <w:p w14:paraId="17D6A652" w14:textId="77777777" w:rsidR="00257599" w:rsidRDefault="00257599" w:rsidP="00257599">
      <w:pPr>
        <w:spacing w:after="0" w:line="240" w:lineRule="auto"/>
        <w:ind w:left="2850"/>
        <w:rPr>
          <w:vertAlign w:val="superscript"/>
        </w:rPr>
      </w:pPr>
      <w:r>
        <w:t>5.2 x 2 = 10,400 WBCs/mm</w:t>
      </w:r>
      <w:r>
        <w:rPr>
          <w:vertAlign w:val="superscript"/>
        </w:rPr>
        <w:t>3</w:t>
      </w:r>
    </w:p>
    <w:p w14:paraId="20B760D9" w14:textId="77777777" w:rsidR="00257599" w:rsidRPr="00E95D47" w:rsidRDefault="00257599" w:rsidP="00257599">
      <w:pPr>
        <w:spacing w:after="0" w:line="240" w:lineRule="auto"/>
      </w:pPr>
    </w:p>
    <w:p w14:paraId="360B1C21" w14:textId="77777777" w:rsidR="00257599" w:rsidRDefault="00257599" w:rsidP="00257599">
      <w:pPr>
        <w:spacing w:after="0" w:line="240" w:lineRule="auto"/>
        <w:ind w:left="1900"/>
      </w:pPr>
      <w:r>
        <w:t>WBC = (Average WBC/50X field) x (3 x 1000/mm</w:t>
      </w:r>
      <w:r>
        <w:rPr>
          <w:vertAlign w:val="superscript"/>
        </w:rPr>
        <w:t>3</w:t>
      </w:r>
      <w:r>
        <w:t>)</w:t>
      </w:r>
    </w:p>
    <w:p w14:paraId="6342F9C6" w14:textId="77777777" w:rsidR="00257599" w:rsidRDefault="00257599" w:rsidP="00E95D47">
      <w:pPr>
        <w:spacing w:after="0" w:line="240" w:lineRule="auto"/>
      </w:pPr>
    </w:p>
    <w:p w14:paraId="1B750E54" w14:textId="77777777" w:rsidR="00257599" w:rsidRDefault="00257599" w:rsidP="00257599">
      <w:pPr>
        <w:spacing w:after="0" w:line="240" w:lineRule="auto"/>
        <w:ind w:left="1900"/>
      </w:pPr>
      <w:r>
        <w:t>Example:   Average WBCs/50X field = 5.2</w:t>
      </w:r>
    </w:p>
    <w:p w14:paraId="74B3677B" w14:textId="77777777" w:rsidR="00257599" w:rsidRDefault="00257599" w:rsidP="00257599">
      <w:pPr>
        <w:spacing w:after="0" w:line="240" w:lineRule="auto"/>
        <w:ind w:left="2850"/>
      </w:pPr>
      <w:r>
        <w:t>5.2 x 3 = 15,600 WBCs/mm</w:t>
      </w:r>
      <w:r>
        <w:rPr>
          <w:vertAlign w:val="superscript"/>
        </w:rPr>
        <w:t>3</w:t>
      </w:r>
    </w:p>
    <w:p w14:paraId="2195D804" w14:textId="77777777" w:rsidR="00257599" w:rsidRDefault="00257599" w:rsidP="00257599">
      <w:pPr>
        <w:spacing w:after="0" w:line="240" w:lineRule="auto"/>
      </w:pPr>
    </w:p>
    <w:p w14:paraId="0C8CCE86" w14:textId="77777777" w:rsidR="00257599" w:rsidRDefault="00257599" w:rsidP="00257599">
      <w:pPr>
        <w:spacing w:after="0" w:line="240" w:lineRule="auto"/>
        <w:ind w:left="1425"/>
      </w:pPr>
      <w:r>
        <w:t>If estimate does not agree within 20% of automated count, then a manual count must be performed.</w:t>
      </w:r>
    </w:p>
    <w:p w14:paraId="10DB9F95" w14:textId="77777777" w:rsidR="00257599" w:rsidRDefault="00257599" w:rsidP="00257599">
      <w:pPr>
        <w:spacing w:after="0" w:line="240" w:lineRule="auto"/>
      </w:pPr>
    </w:p>
    <w:p w14:paraId="5485D3BF" w14:textId="77777777" w:rsidR="00257599" w:rsidRDefault="00257599" w:rsidP="00E95D47">
      <w:pPr>
        <w:spacing w:after="0" w:line="240" w:lineRule="auto"/>
      </w:pPr>
      <w:r>
        <w:t>B.</w:t>
      </w:r>
      <w:r>
        <w:tab/>
        <w:t>Platelet count estimate:</w:t>
      </w:r>
    </w:p>
    <w:p w14:paraId="2D191E34" w14:textId="77777777" w:rsidR="00257599" w:rsidRDefault="00257599" w:rsidP="00E95D47">
      <w:pPr>
        <w:spacing w:after="0" w:line="240" w:lineRule="auto"/>
        <w:ind w:left="720"/>
      </w:pPr>
      <w:r>
        <w:t>Perform estimate in area of smear where RBCs barely touch.  Average the number of platelets counted in 10 oil immersion fields (100X obj).</w:t>
      </w:r>
    </w:p>
    <w:p w14:paraId="37A8863C" w14:textId="77777777" w:rsidR="00257599" w:rsidRDefault="00257599" w:rsidP="00257599">
      <w:pPr>
        <w:spacing w:after="0" w:line="240" w:lineRule="auto"/>
      </w:pPr>
    </w:p>
    <w:p w14:paraId="5732815D" w14:textId="77777777" w:rsidR="00257599" w:rsidRDefault="00257599" w:rsidP="00257599">
      <w:pPr>
        <w:spacing w:after="0" w:line="240" w:lineRule="auto"/>
        <w:ind w:left="5227" w:hanging="3802"/>
      </w:pPr>
      <w:r>
        <w:t>Average number platelets 100X oil</w:t>
      </w:r>
      <w:r>
        <w:tab/>
        <w:t>x</w:t>
      </w:r>
      <w:r>
        <w:tab/>
        <w:t>10,000 if low RBC count</w:t>
      </w:r>
    </w:p>
    <w:p w14:paraId="4799B742" w14:textId="77777777" w:rsidR="00257599" w:rsidRDefault="00257599" w:rsidP="00257599">
      <w:pPr>
        <w:spacing w:after="0" w:line="240" w:lineRule="auto"/>
        <w:ind w:left="5227" w:hanging="477"/>
      </w:pPr>
      <w:r>
        <w:t>x</w:t>
      </w:r>
      <w:r>
        <w:tab/>
        <w:t>15,000 if normal RBC count</w:t>
      </w:r>
    </w:p>
    <w:p w14:paraId="6F183D15" w14:textId="77777777" w:rsidR="00257599" w:rsidRDefault="00257599" w:rsidP="00257599">
      <w:pPr>
        <w:spacing w:after="0" w:line="240" w:lineRule="auto"/>
        <w:ind w:left="5227" w:hanging="477"/>
      </w:pPr>
      <w:r>
        <w:t>x</w:t>
      </w:r>
      <w:r>
        <w:tab/>
        <w:t>20,000 if high RBC count</w:t>
      </w:r>
    </w:p>
    <w:p w14:paraId="0FEC543B" w14:textId="77777777" w:rsidR="00257599" w:rsidRDefault="00257599" w:rsidP="00257599">
      <w:pPr>
        <w:spacing w:after="0" w:line="240" w:lineRule="auto"/>
      </w:pPr>
    </w:p>
    <w:p w14:paraId="786809D0" w14:textId="77777777" w:rsidR="00257599" w:rsidRDefault="00257599" w:rsidP="00257599">
      <w:pPr>
        <w:spacing w:after="0" w:line="240" w:lineRule="auto"/>
        <w:ind w:left="2376" w:hanging="951"/>
      </w:pPr>
      <w:r>
        <w:t>Example:</w:t>
      </w:r>
      <w:r>
        <w:tab/>
        <w:t>170 platelets on 10 oil immersion fields with normal RBC count</w:t>
      </w:r>
    </w:p>
    <w:p w14:paraId="4A4D5B1C" w14:textId="77777777" w:rsidR="00257599" w:rsidRDefault="00257599" w:rsidP="00257599">
      <w:pPr>
        <w:spacing w:after="0" w:line="240" w:lineRule="auto"/>
        <w:ind w:left="2375"/>
      </w:pPr>
      <w:r>
        <w:rPr>
          <w:u w:val="single"/>
        </w:rPr>
        <w:t>170</w:t>
      </w:r>
      <w:r>
        <w:t xml:space="preserve">    </w:t>
      </w:r>
    </w:p>
    <w:p w14:paraId="14AD2667" w14:textId="77777777" w:rsidR="00257599" w:rsidRDefault="00257599" w:rsidP="00257599">
      <w:pPr>
        <w:spacing w:after="0" w:line="240" w:lineRule="auto"/>
        <w:ind w:left="2851" w:hanging="476"/>
      </w:pPr>
      <w:r>
        <w:t xml:space="preserve"> 10</w:t>
      </w:r>
      <w:r>
        <w:tab/>
        <w:t xml:space="preserve">  x    15,000 = 255,000 platelets</w:t>
      </w:r>
    </w:p>
    <w:p w14:paraId="51A7001A" w14:textId="77777777" w:rsidR="00257599" w:rsidRDefault="00257599" w:rsidP="00257599">
      <w:pPr>
        <w:spacing w:after="0" w:line="240" w:lineRule="auto"/>
      </w:pPr>
    </w:p>
    <w:p w14:paraId="0EBBD89D" w14:textId="77777777" w:rsidR="00257599" w:rsidRDefault="00257599" w:rsidP="00E95D47">
      <w:pPr>
        <w:spacing w:after="0" w:line="240" w:lineRule="auto"/>
      </w:pPr>
      <w:r>
        <w:t>C.</w:t>
      </w:r>
      <w:r>
        <w:tab/>
        <w:t>WBC correction for NRBC or megakaryocyte cells:</w:t>
      </w:r>
    </w:p>
    <w:p w14:paraId="5771B97A" w14:textId="66349753" w:rsidR="00257599" w:rsidRDefault="00257599" w:rsidP="00E95D47">
      <w:pPr>
        <w:spacing w:after="0" w:line="240" w:lineRule="auto"/>
        <w:ind w:left="720"/>
      </w:pPr>
      <w:r>
        <w:lastRenderedPageBreak/>
        <w:t>Computer automatically adjusts WBC count for NRBCs in the differential mode of computer.  If manual correction is needed, follow calculation below, and use text code ADJ (adjusted for nucleated RBCs).</w:t>
      </w:r>
      <w:r w:rsidR="004A1C8D">
        <w:t xml:space="preserve">  Manual correction should be done for any nRBC or megakaryocyte seen.</w:t>
      </w:r>
    </w:p>
    <w:p w14:paraId="40E5713C" w14:textId="77777777" w:rsidR="00257599" w:rsidRDefault="00257599" w:rsidP="00E95D47">
      <w:pPr>
        <w:spacing w:after="0" w:line="240" w:lineRule="auto"/>
      </w:pPr>
    </w:p>
    <w:p w14:paraId="3D35E490" w14:textId="77777777" w:rsidR="00257599" w:rsidRDefault="00257599" w:rsidP="00257599">
      <w:pPr>
        <w:spacing w:after="0" w:line="240" w:lineRule="auto"/>
        <w:ind w:left="1425"/>
      </w:pPr>
      <w:r>
        <w:rPr>
          <w:u w:val="single"/>
        </w:rPr>
        <w:t>100 x uncorrected WBC count</w:t>
      </w:r>
    </w:p>
    <w:p w14:paraId="578E3304" w14:textId="77777777" w:rsidR="00257599" w:rsidRDefault="00257599" w:rsidP="00257599">
      <w:pPr>
        <w:spacing w:after="0" w:line="240" w:lineRule="auto"/>
        <w:ind w:left="1425"/>
      </w:pPr>
      <w:r>
        <w:t>100 + #NRBCs or megakaryocytes = Corrected WBC count</w:t>
      </w:r>
    </w:p>
    <w:p w14:paraId="0547FDF8" w14:textId="77777777" w:rsidR="00257599" w:rsidRDefault="00257599" w:rsidP="00257599">
      <w:pPr>
        <w:spacing w:after="0" w:line="240" w:lineRule="auto"/>
      </w:pPr>
    </w:p>
    <w:p w14:paraId="35E6BA95" w14:textId="77777777" w:rsidR="00257599" w:rsidRDefault="00257599" w:rsidP="00257599">
      <w:pPr>
        <w:spacing w:after="0" w:line="240" w:lineRule="auto"/>
        <w:ind w:left="2376" w:hanging="951"/>
      </w:pPr>
      <w:r>
        <w:t>Example:</w:t>
      </w:r>
      <w:r>
        <w:tab/>
        <w:t># of WBCs counted = 100</w:t>
      </w:r>
    </w:p>
    <w:p w14:paraId="6F90B567" w14:textId="77777777" w:rsidR="00257599" w:rsidRDefault="00257599" w:rsidP="00257599">
      <w:pPr>
        <w:spacing w:after="0" w:line="240" w:lineRule="auto"/>
        <w:ind w:left="2375"/>
      </w:pPr>
      <w:r>
        <w:t># of NRBCs = 18</w:t>
      </w:r>
    </w:p>
    <w:p w14:paraId="1D8C1101" w14:textId="77777777" w:rsidR="00257599" w:rsidRDefault="00257599" w:rsidP="00257599">
      <w:pPr>
        <w:spacing w:after="0" w:line="240" w:lineRule="auto"/>
        <w:ind w:left="2375"/>
      </w:pPr>
      <w:r>
        <w:t>Uncorrected WBC count = 22.0 x 10</w:t>
      </w:r>
      <w:r>
        <w:rPr>
          <w:vertAlign w:val="superscript"/>
        </w:rPr>
        <w:t>3</w:t>
      </w:r>
      <w:r>
        <w:t xml:space="preserve"> / uL</w:t>
      </w:r>
    </w:p>
    <w:p w14:paraId="21750C16" w14:textId="77777777" w:rsidR="00257599" w:rsidRDefault="00257599" w:rsidP="00257599">
      <w:pPr>
        <w:spacing w:after="0" w:line="240" w:lineRule="auto"/>
      </w:pPr>
    </w:p>
    <w:p w14:paraId="225D6EBA" w14:textId="77777777" w:rsidR="00257599" w:rsidRDefault="00257599" w:rsidP="00257599">
      <w:pPr>
        <w:spacing w:after="0" w:line="240" w:lineRule="auto"/>
        <w:ind w:left="2375"/>
      </w:pPr>
      <w:r>
        <w:t xml:space="preserve">Corrected WBC count = </w:t>
      </w:r>
      <w:r>
        <w:rPr>
          <w:u w:val="single"/>
        </w:rPr>
        <w:t>100 x 22.0</w:t>
      </w:r>
    </w:p>
    <w:p w14:paraId="756D9B07" w14:textId="77777777" w:rsidR="00257599" w:rsidRDefault="00257599" w:rsidP="00257599">
      <w:pPr>
        <w:spacing w:after="0" w:line="240" w:lineRule="auto"/>
        <w:ind w:left="4275"/>
      </w:pPr>
      <w:r>
        <w:t xml:space="preserve">     100 + 18     =  18.6 x 10</w:t>
      </w:r>
      <w:r>
        <w:rPr>
          <w:vertAlign w:val="superscript"/>
        </w:rPr>
        <w:t>3</w:t>
      </w:r>
      <w:r>
        <w:t xml:space="preserve"> / uL</w:t>
      </w:r>
    </w:p>
    <w:p w14:paraId="08E143FF" w14:textId="77777777" w:rsidR="00257599" w:rsidRDefault="00257599" w:rsidP="00E95D47">
      <w:pPr>
        <w:spacing w:after="0" w:line="240" w:lineRule="auto"/>
      </w:pPr>
      <w:r>
        <w:t>D.</w:t>
      </w:r>
      <w:r>
        <w:tab/>
        <w:t>Absolute cell count = Total WBC count x % cell type x 10</w:t>
      </w:r>
    </w:p>
    <w:p w14:paraId="44FA4934" w14:textId="77777777" w:rsidR="00257599" w:rsidRDefault="00257599" w:rsidP="00257599">
      <w:pPr>
        <w:spacing w:after="0" w:line="240" w:lineRule="auto"/>
      </w:pPr>
    </w:p>
    <w:p w14:paraId="50D7393D" w14:textId="77777777" w:rsidR="00257599" w:rsidRDefault="00257599" w:rsidP="00257599">
      <w:pPr>
        <w:spacing w:after="0" w:line="240" w:lineRule="auto"/>
        <w:ind w:left="2376" w:hanging="951"/>
      </w:pPr>
      <w:r>
        <w:t>Example:</w:t>
      </w:r>
      <w:r>
        <w:tab/>
        <w:t>Total WBC count = 10.3 x 10</w:t>
      </w:r>
      <w:r>
        <w:rPr>
          <w:vertAlign w:val="superscript"/>
        </w:rPr>
        <w:t>3</w:t>
      </w:r>
      <w:r>
        <w:t xml:space="preserve"> / uL</w:t>
      </w:r>
    </w:p>
    <w:p w14:paraId="6BBBC1D5" w14:textId="77777777" w:rsidR="00257599" w:rsidRDefault="00257599" w:rsidP="00257599">
      <w:pPr>
        <w:spacing w:after="0" w:line="240" w:lineRule="auto"/>
        <w:ind w:left="2375"/>
      </w:pPr>
      <w:r>
        <w:t>% cell type = 1.3% Eos</w:t>
      </w:r>
    </w:p>
    <w:p w14:paraId="1D07FF11" w14:textId="77777777" w:rsidR="00257599" w:rsidRDefault="00257599" w:rsidP="00257599">
      <w:pPr>
        <w:spacing w:after="0" w:line="240" w:lineRule="auto"/>
      </w:pPr>
    </w:p>
    <w:p w14:paraId="254C9B17" w14:textId="1DC84525" w:rsidR="004C5C3C" w:rsidRDefault="00257599" w:rsidP="00F54188">
      <w:pPr>
        <w:spacing w:after="0" w:line="240" w:lineRule="auto"/>
        <w:ind w:left="1900"/>
      </w:pPr>
      <w:r>
        <w:t>Absolute Cell Count = 10.3 x 1.3 x 10 = 133.9 EOS or 0.13 x 10</w:t>
      </w:r>
      <w:r>
        <w:rPr>
          <w:vertAlign w:val="superscript"/>
        </w:rPr>
        <w:t>3</w:t>
      </w:r>
      <w:r>
        <w:t xml:space="preserve"> / uL</w:t>
      </w:r>
    </w:p>
    <w:p w14:paraId="19FD04C3" w14:textId="77777777" w:rsidR="00E95D47" w:rsidRDefault="00E95D47">
      <w:pPr>
        <w:rPr>
          <w:b/>
        </w:rPr>
      </w:pPr>
      <w:r>
        <w:rPr>
          <w:b/>
        </w:rPr>
        <w:br w:type="page"/>
      </w:r>
    </w:p>
    <w:p w14:paraId="1AAC6B7C" w14:textId="77777777" w:rsidR="00257599" w:rsidRPr="00E95D47" w:rsidRDefault="00E95D47" w:rsidP="00E95D47">
      <w:pPr>
        <w:spacing w:after="0" w:line="240" w:lineRule="auto"/>
        <w:rPr>
          <w:b/>
        </w:rPr>
      </w:pPr>
      <w:r w:rsidRPr="00E95D47">
        <w:rPr>
          <w:b/>
        </w:rPr>
        <w:lastRenderedPageBreak/>
        <w:t>REPORTING RESULTS</w:t>
      </w:r>
    </w:p>
    <w:p w14:paraId="63A421D4" w14:textId="77777777" w:rsidR="00E95D47" w:rsidRDefault="00E95D47" w:rsidP="00E95D47">
      <w:pPr>
        <w:spacing w:after="0" w:line="240" w:lineRule="auto"/>
      </w:pPr>
    </w:p>
    <w:p w14:paraId="428C434D" w14:textId="014B6B51" w:rsidR="00257599" w:rsidRDefault="002D01DA" w:rsidP="00E95D47">
      <w:pPr>
        <w:spacing w:after="0" w:line="240" w:lineRule="auto"/>
      </w:pPr>
      <w:r>
        <w:t>A</w:t>
      </w:r>
      <w:r w:rsidR="00257599">
        <w:t>.</w:t>
      </w:r>
      <w:r w:rsidR="00257599">
        <w:tab/>
        <w:t>Normal Absolute Values:</w:t>
      </w:r>
    </w:p>
    <w:p w14:paraId="19FEB2CC" w14:textId="77777777" w:rsidR="00257599" w:rsidRDefault="00257599" w:rsidP="00E95D47">
      <w:pPr>
        <w:spacing w:after="0" w:line="240" w:lineRule="auto"/>
      </w:pPr>
    </w:p>
    <w:tbl>
      <w:tblPr>
        <w:tblW w:w="9087" w:type="dxa"/>
        <w:tblInd w:w="570" w:type="dxa"/>
        <w:tblLayout w:type="fixed"/>
        <w:tblCellMar>
          <w:left w:w="120" w:type="dxa"/>
          <w:right w:w="120" w:type="dxa"/>
        </w:tblCellMar>
        <w:tblLook w:val="0000" w:firstRow="0" w:lastRow="0" w:firstColumn="0" w:lastColumn="0" w:noHBand="0" w:noVBand="0"/>
      </w:tblPr>
      <w:tblGrid>
        <w:gridCol w:w="1440"/>
        <w:gridCol w:w="1080"/>
        <w:gridCol w:w="990"/>
        <w:gridCol w:w="900"/>
        <w:gridCol w:w="900"/>
        <w:gridCol w:w="990"/>
        <w:gridCol w:w="900"/>
        <w:gridCol w:w="990"/>
        <w:gridCol w:w="897"/>
      </w:tblGrid>
      <w:tr w:rsidR="00257599" w14:paraId="62A164DB" w14:textId="77777777" w:rsidTr="00F97AAF">
        <w:tc>
          <w:tcPr>
            <w:tcW w:w="144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B1DFD12" w14:textId="77777777" w:rsidR="00257599" w:rsidRDefault="00257599" w:rsidP="00257599">
            <w:pPr>
              <w:spacing w:after="0" w:line="240" w:lineRule="auto"/>
            </w:pPr>
          </w:p>
          <w:p w14:paraId="5271706C" w14:textId="77777777" w:rsidR="00257599" w:rsidRDefault="00257599" w:rsidP="00257599">
            <w:pPr>
              <w:spacing w:after="0" w:line="240" w:lineRule="auto"/>
            </w:pPr>
          </w:p>
          <w:p w14:paraId="288287E3" w14:textId="77777777" w:rsidR="00C87578" w:rsidRDefault="00C87578" w:rsidP="00257599">
            <w:pPr>
              <w:spacing w:after="0" w:line="240" w:lineRule="auto"/>
            </w:pPr>
          </w:p>
        </w:tc>
        <w:tc>
          <w:tcPr>
            <w:tcW w:w="108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533A7E07" w14:textId="77777777" w:rsidR="00257599" w:rsidRDefault="00257599" w:rsidP="00C87578">
            <w:pPr>
              <w:spacing w:after="0" w:line="240" w:lineRule="auto"/>
              <w:jc w:val="center"/>
              <w:rPr>
                <w:b/>
                <w:bCs/>
              </w:rPr>
            </w:pPr>
            <w:r>
              <w:rPr>
                <w:b/>
                <w:bCs/>
              </w:rPr>
              <w:t>0-14 days</w:t>
            </w:r>
          </w:p>
        </w:tc>
        <w:tc>
          <w:tcPr>
            <w:tcW w:w="99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09DFF609" w14:textId="77777777" w:rsidR="00257599" w:rsidRDefault="00257599" w:rsidP="00C87578">
            <w:pPr>
              <w:spacing w:after="0" w:line="240" w:lineRule="auto"/>
              <w:jc w:val="center"/>
              <w:rPr>
                <w:b/>
                <w:bCs/>
              </w:rPr>
            </w:pPr>
            <w:r>
              <w:rPr>
                <w:b/>
                <w:bCs/>
              </w:rPr>
              <w:t>15-30 days</w:t>
            </w:r>
          </w:p>
        </w:tc>
        <w:tc>
          <w:tcPr>
            <w:tcW w:w="90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2859B4DF" w14:textId="77777777" w:rsidR="00257599" w:rsidRDefault="00257599" w:rsidP="00C87578">
            <w:pPr>
              <w:spacing w:after="0" w:line="240" w:lineRule="auto"/>
              <w:jc w:val="center"/>
              <w:rPr>
                <w:b/>
                <w:bCs/>
              </w:rPr>
            </w:pPr>
            <w:r>
              <w:rPr>
                <w:b/>
                <w:bCs/>
              </w:rPr>
              <w:t>31-60 days</w:t>
            </w:r>
          </w:p>
        </w:tc>
        <w:tc>
          <w:tcPr>
            <w:tcW w:w="90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0A7B267F" w14:textId="77777777" w:rsidR="00257599" w:rsidRDefault="00257599" w:rsidP="00C87578">
            <w:pPr>
              <w:spacing w:after="0" w:line="240" w:lineRule="auto"/>
              <w:jc w:val="center"/>
              <w:rPr>
                <w:b/>
                <w:bCs/>
              </w:rPr>
            </w:pPr>
            <w:r>
              <w:rPr>
                <w:b/>
                <w:bCs/>
              </w:rPr>
              <w:t>61-180 days</w:t>
            </w:r>
          </w:p>
        </w:tc>
        <w:tc>
          <w:tcPr>
            <w:tcW w:w="99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2AB36324" w14:textId="77777777" w:rsidR="00257599" w:rsidRDefault="00257599" w:rsidP="00C87578">
            <w:pPr>
              <w:spacing w:after="0" w:line="240" w:lineRule="auto"/>
              <w:jc w:val="center"/>
              <w:rPr>
                <w:b/>
                <w:bCs/>
              </w:rPr>
            </w:pPr>
            <w:r>
              <w:rPr>
                <w:b/>
                <w:bCs/>
              </w:rPr>
              <w:t>0.5 -2 Yrs.</w:t>
            </w:r>
          </w:p>
        </w:tc>
        <w:tc>
          <w:tcPr>
            <w:tcW w:w="90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77146B26" w14:textId="77777777" w:rsidR="00257599" w:rsidRDefault="00257599" w:rsidP="00C87578">
            <w:pPr>
              <w:spacing w:after="0" w:line="240" w:lineRule="auto"/>
              <w:jc w:val="center"/>
              <w:rPr>
                <w:b/>
                <w:bCs/>
              </w:rPr>
            </w:pPr>
            <w:r>
              <w:rPr>
                <w:b/>
                <w:bCs/>
              </w:rPr>
              <w:t>2-10 Years</w:t>
            </w:r>
          </w:p>
        </w:tc>
        <w:tc>
          <w:tcPr>
            <w:tcW w:w="99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1B59AD5C" w14:textId="77777777" w:rsidR="00257599" w:rsidRDefault="00257599" w:rsidP="00C87578">
            <w:pPr>
              <w:spacing w:after="0" w:line="240" w:lineRule="auto"/>
              <w:jc w:val="center"/>
              <w:rPr>
                <w:b/>
                <w:bCs/>
              </w:rPr>
            </w:pPr>
            <w:r>
              <w:rPr>
                <w:b/>
                <w:bCs/>
              </w:rPr>
              <w:t>10-18 Years</w:t>
            </w:r>
          </w:p>
        </w:tc>
        <w:tc>
          <w:tcPr>
            <w:tcW w:w="897"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2526F568" w14:textId="77777777" w:rsidR="00257599" w:rsidRDefault="00257599" w:rsidP="00C87578">
            <w:pPr>
              <w:spacing w:after="0" w:line="240" w:lineRule="auto"/>
              <w:jc w:val="center"/>
              <w:rPr>
                <w:b/>
                <w:bCs/>
              </w:rPr>
            </w:pPr>
            <w:r>
              <w:rPr>
                <w:b/>
                <w:bCs/>
              </w:rPr>
              <w:t>&gt;18 Years</w:t>
            </w:r>
          </w:p>
        </w:tc>
      </w:tr>
      <w:tr w:rsidR="00257599" w14:paraId="3C9FF7E2"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64A709BC" w14:textId="77777777" w:rsidR="00257599" w:rsidRDefault="00257599" w:rsidP="00257599">
            <w:pPr>
              <w:spacing w:after="0" w:line="240" w:lineRule="auto"/>
              <w:rPr>
                <w:b/>
                <w:bCs/>
              </w:rPr>
            </w:pPr>
          </w:p>
          <w:p w14:paraId="772D6BE0" w14:textId="77777777" w:rsidR="00257599" w:rsidRDefault="00257599" w:rsidP="00257599">
            <w:pPr>
              <w:spacing w:after="0" w:line="240" w:lineRule="auto"/>
              <w:rPr>
                <w:b/>
                <w:bCs/>
              </w:rPr>
            </w:pPr>
            <w:r>
              <w:rPr>
                <w:b/>
                <w:bCs/>
              </w:rPr>
              <w:t>SEGSA-M</w:t>
            </w:r>
          </w:p>
        </w:tc>
        <w:tc>
          <w:tcPr>
            <w:tcW w:w="1080" w:type="dxa"/>
            <w:tcBorders>
              <w:top w:val="single" w:sz="7" w:space="0" w:color="000000"/>
              <w:left w:val="single" w:sz="7" w:space="0" w:color="000000"/>
              <w:bottom w:val="single" w:sz="7" w:space="0" w:color="000000"/>
              <w:right w:val="single" w:sz="7" w:space="0" w:color="000000"/>
            </w:tcBorders>
          </w:tcPr>
          <w:p w14:paraId="249076E0" w14:textId="77777777" w:rsidR="00257599" w:rsidRDefault="00257599" w:rsidP="00257599">
            <w:pPr>
              <w:spacing w:after="0" w:line="240" w:lineRule="auto"/>
              <w:rPr>
                <w:b/>
                <w:bCs/>
              </w:rPr>
            </w:pPr>
          </w:p>
          <w:p w14:paraId="552D24A6" w14:textId="77777777" w:rsidR="00257599" w:rsidRDefault="00257599" w:rsidP="00257599">
            <w:pPr>
              <w:spacing w:after="0" w:line="240" w:lineRule="auto"/>
              <w:jc w:val="center"/>
            </w:pPr>
            <w:r>
              <w:t>2.1-7.5</w:t>
            </w:r>
          </w:p>
        </w:tc>
        <w:tc>
          <w:tcPr>
            <w:tcW w:w="990" w:type="dxa"/>
            <w:tcBorders>
              <w:top w:val="single" w:sz="7" w:space="0" w:color="000000"/>
              <w:left w:val="single" w:sz="7" w:space="0" w:color="000000"/>
              <w:bottom w:val="single" w:sz="7" w:space="0" w:color="000000"/>
              <w:right w:val="single" w:sz="7" w:space="0" w:color="000000"/>
            </w:tcBorders>
          </w:tcPr>
          <w:p w14:paraId="3FE3D3C3" w14:textId="77777777" w:rsidR="00257599" w:rsidRDefault="00257599" w:rsidP="00257599">
            <w:pPr>
              <w:spacing w:after="0" w:line="240" w:lineRule="auto"/>
            </w:pPr>
          </w:p>
          <w:p w14:paraId="223FC96A" w14:textId="77777777" w:rsidR="00257599" w:rsidRDefault="00257599" w:rsidP="00257599">
            <w:pPr>
              <w:spacing w:after="0" w:line="240" w:lineRule="auto"/>
              <w:jc w:val="center"/>
            </w:pPr>
            <w:r>
              <w:t>1.7-4.1</w:t>
            </w:r>
          </w:p>
        </w:tc>
        <w:tc>
          <w:tcPr>
            <w:tcW w:w="900" w:type="dxa"/>
            <w:tcBorders>
              <w:top w:val="single" w:sz="7" w:space="0" w:color="000000"/>
              <w:left w:val="single" w:sz="7" w:space="0" w:color="000000"/>
              <w:bottom w:val="single" w:sz="7" w:space="0" w:color="000000"/>
              <w:right w:val="single" w:sz="7" w:space="0" w:color="000000"/>
            </w:tcBorders>
          </w:tcPr>
          <w:p w14:paraId="041EBEBA" w14:textId="77777777" w:rsidR="00257599" w:rsidRDefault="00257599" w:rsidP="00257599">
            <w:pPr>
              <w:spacing w:after="0" w:line="240" w:lineRule="auto"/>
            </w:pPr>
          </w:p>
          <w:p w14:paraId="2A87A988" w14:textId="77777777" w:rsidR="00257599" w:rsidRDefault="00257599" w:rsidP="00257599">
            <w:pPr>
              <w:spacing w:after="0" w:line="240" w:lineRule="auto"/>
              <w:jc w:val="center"/>
            </w:pPr>
            <w:r>
              <w:t>1.1-3.2</w:t>
            </w:r>
          </w:p>
        </w:tc>
        <w:tc>
          <w:tcPr>
            <w:tcW w:w="900" w:type="dxa"/>
            <w:tcBorders>
              <w:top w:val="single" w:sz="7" w:space="0" w:color="000000"/>
              <w:left w:val="single" w:sz="7" w:space="0" w:color="000000"/>
              <w:bottom w:val="single" w:sz="7" w:space="0" w:color="000000"/>
              <w:right w:val="single" w:sz="7" w:space="0" w:color="000000"/>
            </w:tcBorders>
          </w:tcPr>
          <w:p w14:paraId="317F9695" w14:textId="77777777" w:rsidR="00257599" w:rsidRDefault="00257599" w:rsidP="00257599">
            <w:pPr>
              <w:spacing w:after="0" w:line="240" w:lineRule="auto"/>
            </w:pPr>
          </w:p>
          <w:p w14:paraId="06C0933F" w14:textId="77777777" w:rsidR="00257599" w:rsidRDefault="00257599" w:rsidP="00257599">
            <w:pPr>
              <w:spacing w:after="0" w:line="240" w:lineRule="auto"/>
              <w:jc w:val="center"/>
            </w:pPr>
            <w:r>
              <w:t>1.4-6.7</w:t>
            </w:r>
          </w:p>
        </w:tc>
        <w:tc>
          <w:tcPr>
            <w:tcW w:w="990" w:type="dxa"/>
            <w:tcBorders>
              <w:top w:val="single" w:sz="7" w:space="0" w:color="000000"/>
              <w:left w:val="single" w:sz="7" w:space="0" w:color="000000"/>
              <w:bottom w:val="single" w:sz="7" w:space="0" w:color="000000"/>
              <w:right w:val="single" w:sz="7" w:space="0" w:color="000000"/>
            </w:tcBorders>
          </w:tcPr>
          <w:p w14:paraId="24DD8572" w14:textId="77777777" w:rsidR="00257599" w:rsidRDefault="00257599" w:rsidP="00257599">
            <w:pPr>
              <w:spacing w:after="0" w:line="240" w:lineRule="auto"/>
            </w:pPr>
          </w:p>
          <w:p w14:paraId="61552AAC" w14:textId="77777777" w:rsidR="00257599" w:rsidRDefault="00257599" w:rsidP="00257599">
            <w:pPr>
              <w:spacing w:after="0" w:line="240" w:lineRule="auto"/>
              <w:jc w:val="center"/>
            </w:pPr>
            <w:r>
              <w:t>1.8-9.4</w:t>
            </w:r>
          </w:p>
        </w:tc>
        <w:tc>
          <w:tcPr>
            <w:tcW w:w="900" w:type="dxa"/>
            <w:tcBorders>
              <w:top w:val="single" w:sz="7" w:space="0" w:color="000000"/>
              <w:left w:val="single" w:sz="7" w:space="0" w:color="000000"/>
              <w:bottom w:val="single" w:sz="7" w:space="0" w:color="000000"/>
              <w:right w:val="single" w:sz="7" w:space="0" w:color="000000"/>
            </w:tcBorders>
          </w:tcPr>
          <w:p w14:paraId="1B52F489" w14:textId="77777777" w:rsidR="00257599" w:rsidRDefault="00257599" w:rsidP="00257599">
            <w:pPr>
              <w:spacing w:after="0" w:line="240" w:lineRule="auto"/>
            </w:pPr>
          </w:p>
          <w:p w14:paraId="587BDC66" w14:textId="77777777" w:rsidR="00257599" w:rsidRDefault="00257599" w:rsidP="00257599">
            <w:pPr>
              <w:spacing w:after="0" w:line="240" w:lineRule="auto"/>
              <w:jc w:val="center"/>
            </w:pPr>
            <w:r>
              <w:t>1.2-6.0</w:t>
            </w:r>
          </w:p>
        </w:tc>
        <w:tc>
          <w:tcPr>
            <w:tcW w:w="990" w:type="dxa"/>
            <w:tcBorders>
              <w:top w:val="single" w:sz="7" w:space="0" w:color="000000"/>
              <w:left w:val="single" w:sz="7" w:space="0" w:color="000000"/>
              <w:bottom w:val="single" w:sz="7" w:space="0" w:color="000000"/>
              <w:right w:val="single" w:sz="7" w:space="0" w:color="000000"/>
            </w:tcBorders>
          </w:tcPr>
          <w:p w14:paraId="22C30A7A" w14:textId="77777777" w:rsidR="00257599" w:rsidRDefault="00257599" w:rsidP="00257599">
            <w:pPr>
              <w:spacing w:after="0" w:line="240" w:lineRule="auto"/>
            </w:pPr>
          </w:p>
          <w:p w14:paraId="2F75A07F" w14:textId="77777777" w:rsidR="00257599" w:rsidRDefault="00257599" w:rsidP="00257599">
            <w:pPr>
              <w:spacing w:after="0" w:line="240" w:lineRule="auto"/>
              <w:jc w:val="center"/>
            </w:pPr>
            <w:r>
              <w:t>1.3-6.0</w:t>
            </w:r>
          </w:p>
        </w:tc>
        <w:tc>
          <w:tcPr>
            <w:tcW w:w="897" w:type="dxa"/>
            <w:tcBorders>
              <w:top w:val="single" w:sz="7" w:space="0" w:color="000000"/>
              <w:left w:val="single" w:sz="7" w:space="0" w:color="000000"/>
              <w:bottom w:val="single" w:sz="7" w:space="0" w:color="000000"/>
              <w:right w:val="single" w:sz="7" w:space="0" w:color="000000"/>
            </w:tcBorders>
          </w:tcPr>
          <w:p w14:paraId="4E9AE820" w14:textId="77777777" w:rsidR="00257599" w:rsidRDefault="00257599" w:rsidP="00257599">
            <w:pPr>
              <w:spacing w:after="0" w:line="240" w:lineRule="auto"/>
            </w:pPr>
          </w:p>
          <w:p w14:paraId="27C7F21D" w14:textId="77777777" w:rsidR="00257599" w:rsidRDefault="00257599" w:rsidP="00257599">
            <w:pPr>
              <w:spacing w:after="0" w:line="240" w:lineRule="auto"/>
              <w:jc w:val="center"/>
            </w:pPr>
            <w:r>
              <w:t>1.3-6.0</w:t>
            </w:r>
          </w:p>
        </w:tc>
      </w:tr>
      <w:tr w:rsidR="00257599" w14:paraId="6874DD51"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5FF57F87" w14:textId="77777777" w:rsidR="00257599" w:rsidRDefault="00257599" w:rsidP="00257599">
            <w:pPr>
              <w:spacing w:after="0" w:line="240" w:lineRule="auto"/>
            </w:pPr>
          </w:p>
          <w:p w14:paraId="682A437E" w14:textId="77777777" w:rsidR="00257599" w:rsidRDefault="00257599" w:rsidP="00257599">
            <w:pPr>
              <w:spacing w:after="0" w:line="240" w:lineRule="auto"/>
              <w:rPr>
                <w:b/>
                <w:bCs/>
              </w:rPr>
            </w:pPr>
            <w:r>
              <w:rPr>
                <w:b/>
                <w:bCs/>
              </w:rPr>
              <w:t>SEGSA - F</w:t>
            </w:r>
          </w:p>
        </w:tc>
        <w:tc>
          <w:tcPr>
            <w:tcW w:w="1080" w:type="dxa"/>
            <w:tcBorders>
              <w:top w:val="single" w:sz="7" w:space="0" w:color="000000"/>
              <w:left w:val="single" w:sz="7" w:space="0" w:color="000000"/>
              <w:bottom w:val="single" w:sz="7" w:space="0" w:color="000000"/>
              <w:right w:val="single" w:sz="7" w:space="0" w:color="000000"/>
            </w:tcBorders>
          </w:tcPr>
          <w:p w14:paraId="386C36BB" w14:textId="77777777" w:rsidR="00257599" w:rsidRDefault="00257599" w:rsidP="00257599">
            <w:pPr>
              <w:spacing w:after="0" w:line="240" w:lineRule="auto"/>
              <w:rPr>
                <w:b/>
                <w:bCs/>
              </w:rPr>
            </w:pPr>
          </w:p>
          <w:p w14:paraId="2A7C6460" w14:textId="77777777" w:rsidR="00257599" w:rsidRDefault="00257599" w:rsidP="00257599">
            <w:pPr>
              <w:spacing w:after="0" w:line="240" w:lineRule="auto"/>
              <w:jc w:val="center"/>
            </w:pPr>
            <w:r>
              <w:t>2.2-4.1</w:t>
            </w:r>
          </w:p>
        </w:tc>
        <w:tc>
          <w:tcPr>
            <w:tcW w:w="990" w:type="dxa"/>
            <w:tcBorders>
              <w:top w:val="single" w:sz="7" w:space="0" w:color="000000"/>
              <w:left w:val="single" w:sz="7" w:space="0" w:color="000000"/>
              <w:bottom w:val="single" w:sz="7" w:space="0" w:color="000000"/>
              <w:right w:val="single" w:sz="7" w:space="0" w:color="000000"/>
            </w:tcBorders>
          </w:tcPr>
          <w:p w14:paraId="01237272" w14:textId="77777777" w:rsidR="00257599" w:rsidRDefault="00257599" w:rsidP="00257599">
            <w:pPr>
              <w:spacing w:after="0" w:line="240" w:lineRule="auto"/>
            </w:pPr>
          </w:p>
          <w:p w14:paraId="47EA4266" w14:textId="77777777" w:rsidR="00257599" w:rsidRDefault="00257599" w:rsidP="00257599">
            <w:pPr>
              <w:spacing w:after="0" w:line="240" w:lineRule="auto"/>
              <w:jc w:val="center"/>
            </w:pPr>
            <w:r>
              <w:t>1.8-2.9</w:t>
            </w:r>
          </w:p>
        </w:tc>
        <w:tc>
          <w:tcPr>
            <w:tcW w:w="900" w:type="dxa"/>
            <w:tcBorders>
              <w:top w:val="single" w:sz="7" w:space="0" w:color="000000"/>
              <w:left w:val="single" w:sz="7" w:space="0" w:color="000000"/>
              <w:bottom w:val="single" w:sz="7" w:space="0" w:color="000000"/>
              <w:right w:val="single" w:sz="7" w:space="0" w:color="000000"/>
            </w:tcBorders>
          </w:tcPr>
          <w:p w14:paraId="01022BBC" w14:textId="77777777" w:rsidR="00257599" w:rsidRDefault="00257599" w:rsidP="00257599">
            <w:pPr>
              <w:spacing w:after="0" w:line="240" w:lineRule="auto"/>
            </w:pPr>
          </w:p>
          <w:p w14:paraId="4B5480B8" w14:textId="77777777" w:rsidR="00257599" w:rsidRDefault="00257599" w:rsidP="00257599">
            <w:pPr>
              <w:spacing w:after="0" w:line="240" w:lineRule="auto"/>
              <w:jc w:val="center"/>
            </w:pPr>
            <w:r>
              <w:t>1.3-3.8</w:t>
            </w:r>
          </w:p>
        </w:tc>
        <w:tc>
          <w:tcPr>
            <w:tcW w:w="900" w:type="dxa"/>
            <w:tcBorders>
              <w:top w:val="single" w:sz="7" w:space="0" w:color="000000"/>
              <w:left w:val="single" w:sz="7" w:space="0" w:color="000000"/>
              <w:bottom w:val="single" w:sz="7" w:space="0" w:color="000000"/>
              <w:right w:val="single" w:sz="7" w:space="0" w:color="000000"/>
            </w:tcBorders>
          </w:tcPr>
          <w:p w14:paraId="03DB003F" w14:textId="77777777" w:rsidR="00257599" w:rsidRDefault="00257599" w:rsidP="00257599">
            <w:pPr>
              <w:spacing w:after="0" w:line="240" w:lineRule="auto"/>
            </w:pPr>
          </w:p>
          <w:p w14:paraId="03A510F6" w14:textId="77777777" w:rsidR="00257599" w:rsidRDefault="00257599" w:rsidP="00257599">
            <w:pPr>
              <w:spacing w:after="0" w:line="240" w:lineRule="auto"/>
              <w:jc w:val="center"/>
            </w:pPr>
            <w:r>
              <w:t>1.7-7.9</w:t>
            </w:r>
          </w:p>
        </w:tc>
        <w:tc>
          <w:tcPr>
            <w:tcW w:w="990" w:type="dxa"/>
            <w:tcBorders>
              <w:top w:val="single" w:sz="7" w:space="0" w:color="000000"/>
              <w:left w:val="single" w:sz="7" w:space="0" w:color="000000"/>
              <w:bottom w:val="single" w:sz="7" w:space="0" w:color="000000"/>
              <w:right w:val="single" w:sz="7" w:space="0" w:color="000000"/>
            </w:tcBorders>
          </w:tcPr>
          <w:p w14:paraId="6E8856F3" w14:textId="77777777" w:rsidR="00257599" w:rsidRDefault="00257599" w:rsidP="00257599">
            <w:pPr>
              <w:spacing w:after="0" w:line="240" w:lineRule="auto"/>
            </w:pPr>
          </w:p>
          <w:p w14:paraId="7F7CA135" w14:textId="77777777" w:rsidR="00257599" w:rsidRDefault="00257599" w:rsidP="00257599">
            <w:pPr>
              <w:spacing w:after="0" w:line="240" w:lineRule="auto"/>
              <w:jc w:val="center"/>
            </w:pPr>
            <w:r>
              <w:t>1.9-9.6</w:t>
            </w:r>
          </w:p>
        </w:tc>
        <w:tc>
          <w:tcPr>
            <w:tcW w:w="900" w:type="dxa"/>
            <w:tcBorders>
              <w:top w:val="single" w:sz="7" w:space="0" w:color="000000"/>
              <w:left w:val="single" w:sz="7" w:space="0" w:color="000000"/>
              <w:bottom w:val="single" w:sz="7" w:space="0" w:color="000000"/>
              <w:right w:val="single" w:sz="7" w:space="0" w:color="000000"/>
            </w:tcBorders>
          </w:tcPr>
          <w:p w14:paraId="6B41750C" w14:textId="77777777" w:rsidR="00257599" w:rsidRDefault="00257599" w:rsidP="00257599">
            <w:pPr>
              <w:spacing w:after="0" w:line="240" w:lineRule="auto"/>
            </w:pPr>
          </w:p>
          <w:p w14:paraId="493444DF" w14:textId="77777777" w:rsidR="00257599" w:rsidRDefault="00257599" w:rsidP="00257599">
            <w:pPr>
              <w:spacing w:after="0" w:line="240" w:lineRule="auto"/>
              <w:jc w:val="center"/>
            </w:pPr>
            <w:r>
              <w:t>1.2-6.0</w:t>
            </w:r>
          </w:p>
        </w:tc>
        <w:tc>
          <w:tcPr>
            <w:tcW w:w="990" w:type="dxa"/>
            <w:tcBorders>
              <w:top w:val="single" w:sz="7" w:space="0" w:color="000000"/>
              <w:left w:val="single" w:sz="7" w:space="0" w:color="000000"/>
              <w:bottom w:val="single" w:sz="7" w:space="0" w:color="000000"/>
              <w:right w:val="single" w:sz="7" w:space="0" w:color="000000"/>
            </w:tcBorders>
          </w:tcPr>
          <w:p w14:paraId="7542EE0F" w14:textId="77777777" w:rsidR="00257599" w:rsidRDefault="00257599" w:rsidP="00257599">
            <w:pPr>
              <w:spacing w:after="0" w:line="240" w:lineRule="auto"/>
            </w:pPr>
          </w:p>
          <w:p w14:paraId="23B3A77E" w14:textId="77777777" w:rsidR="00257599" w:rsidRDefault="00257599" w:rsidP="00257599">
            <w:pPr>
              <w:spacing w:after="0" w:line="240" w:lineRule="auto"/>
              <w:jc w:val="center"/>
            </w:pPr>
            <w:r>
              <w:t>1.3-6.0</w:t>
            </w:r>
          </w:p>
        </w:tc>
        <w:tc>
          <w:tcPr>
            <w:tcW w:w="897" w:type="dxa"/>
            <w:tcBorders>
              <w:top w:val="single" w:sz="7" w:space="0" w:color="000000"/>
              <w:left w:val="single" w:sz="7" w:space="0" w:color="000000"/>
              <w:bottom w:val="single" w:sz="7" w:space="0" w:color="000000"/>
              <w:right w:val="single" w:sz="7" w:space="0" w:color="000000"/>
            </w:tcBorders>
          </w:tcPr>
          <w:p w14:paraId="3E2D51EF" w14:textId="77777777" w:rsidR="00257599" w:rsidRDefault="00257599" w:rsidP="00257599">
            <w:pPr>
              <w:spacing w:after="0" w:line="240" w:lineRule="auto"/>
            </w:pPr>
          </w:p>
          <w:p w14:paraId="6BAD0A66" w14:textId="77777777" w:rsidR="00257599" w:rsidRDefault="00257599" w:rsidP="00257599">
            <w:pPr>
              <w:spacing w:after="0" w:line="240" w:lineRule="auto"/>
              <w:jc w:val="center"/>
            </w:pPr>
            <w:r>
              <w:t>1.3-6.0</w:t>
            </w:r>
          </w:p>
        </w:tc>
      </w:tr>
      <w:tr w:rsidR="00257599" w14:paraId="16FAFF70"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665B6CC7" w14:textId="77777777" w:rsidR="00257599" w:rsidRDefault="00257599" w:rsidP="00257599">
            <w:pPr>
              <w:spacing w:after="0" w:line="240" w:lineRule="auto"/>
            </w:pPr>
          </w:p>
          <w:p w14:paraId="5C68EDE6" w14:textId="77777777" w:rsidR="00257599" w:rsidRDefault="00257599" w:rsidP="00257599">
            <w:pPr>
              <w:spacing w:after="0" w:line="240" w:lineRule="auto"/>
              <w:rPr>
                <w:b/>
                <w:bCs/>
              </w:rPr>
            </w:pPr>
            <w:r>
              <w:rPr>
                <w:b/>
                <w:bCs/>
              </w:rPr>
              <w:t>LYMPA -M</w:t>
            </w:r>
          </w:p>
        </w:tc>
        <w:tc>
          <w:tcPr>
            <w:tcW w:w="1080" w:type="dxa"/>
            <w:tcBorders>
              <w:top w:val="single" w:sz="7" w:space="0" w:color="000000"/>
              <w:left w:val="single" w:sz="7" w:space="0" w:color="000000"/>
              <w:bottom w:val="single" w:sz="7" w:space="0" w:color="000000"/>
              <w:right w:val="single" w:sz="7" w:space="0" w:color="000000"/>
            </w:tcBorders>
          </w:tcPr>
          <w:p w14:paraId="407B8811" w14:textId="77777777" w:rsidR="00257599" w:rsidRDefault="00257599" w:rsidP="00257599">
            <w:pPr>
              <w:spacing w:after="0" w:line="240" w:lineRule="auto"/>
              <w:rPr>
                <w:b/>
                <w:bCs/>
              </w:rPr>
            </w:pPr>
          </w:p>
          <w:p w14:paraId="5E1FC326" w14:textId="77777777" w:rsidR="00257599" w:rsidRDefault="00257599" w:rsidP="00257599">
            <w:pPr>
              <w:spacing w:after="0" w:line="240" w:lineRule="auto"/>
              <w:jc w:val="center"/>
            </w:pPr>
            <w:r>
              <w:t>3.9-7.2</w:t>
            </w:r>
          </w:p>
        </w:tc>
        <w:tc>
          <w:tcPr>
            <w:tcW w:w="990" w:type="dxa"/>
            <w:tcBorders>
              <w:top w:val="single" w:sz="7" w:space="0" w:color="000000"/>
              <w:left w:val="single" w:sz="7" w:space="0" w:color="000000"/>
              <w:bottom w:val="single" w:sz="7" w:space="0" w:color="000000"/>
              <w:right w:val="single" w:sz="7" w:space="0" w:color="000000"/>
            </w:tcBorders>
          </w:tcPr>
          <w:p w14:paraId="038E73E2" w14:textId="77777777" w:rsidR="00257599" w:rsidRDefault="00257599" w:rsidP="00257599">
            <w:pPr>
              <w:spacing w:after="0" w:line="240" w:lineRule="auto"/>
            </w:pPr>
          </w:p>
          <w:p w14:paraId="0B0047DF" w14:textId="77777777" w:rsidR="00257599" w:rsidRDefault="00257599" w:rsidP="00257599">
            <w:pPr>
              <w:spacing w:after="0" w:line="240" w:lineRule="auto"/>
              <w:jc w:val="center"/>
            </w:pPr>
            <w:r>
              <w:t>3.1-7.0</w:t>
            </w:r>
          </w:p>
        </w:tc>
        <w:tc>
          <w:tcPr>
            <w:tcW w:w="900" w:type="dxa"/>
            <w:tcBorders>
              <w:top w:val="single" w:sz="7" w:space="0" w:color="000000"/>
              <w:left w:val="single" w:sz="7" w:space="0" w:color="000000"/>
              <w:bottom w:val="single" w:sz="7" w:space="0" w:color="000000"/>
              <w:right w:val="single" w:sz="7" w:space="0" w:color="000000"/>
            </w:tcBorders>
          </w:tcPr>
          <w:p w14:paraId="24D1F447" w14:textId="77777777" w:rsidR="00257599" w:rsidRDefault="00257599" w:rsidP="00257599">
            <w:pPr>
              <w:spacing w:after="0" w:line="240" w:lineRule="auto"/>
            </w:pPr>
          </w:p>
          <w:p w14:paraId="25951F76" w14:textId="77777777" w:rsidR="00257599" w:rsidRDefault="00257599" w:rsidP="00257599">
            <w:pPr>
              <w:spacing w:after="0" w:line="240" w:lineRule="auto"/>
              <w:jc w:val="center"/>
            </w:pPr>
            <w:r>
              <w:t>2.6-6.8</w:t>
            </w:r>
          </w:p>
        </w:tc>
        <w:tc>
          <w:tcPr>
            <w:tcW w:w="900" w:type="dxa"/>
            <w:tcBorders>
              <w:top w:val="single" w:sz="7" w:space="0" w:color="000000"/>
              <w:left w:val="single" w:sz="7" w:space="0" w:color="000000"/>
              <w:bottom w:val="single" w:sz="7" w:space="0" w:color="000000"/>
              <w:right w:val="single" w:sz="7" w:space="0" w:color="000000"/>
            </w:tcBorders>
          </w:tcPr>
          <w:p w14:paraId="64E4B946" w14:textId="77777777" w:rsidR="00257599" w:rsidRDefault="00257599" w:rsidP="00257599">
            <w:pPr>
              <w:spacing w:after="0" w:line="240" w:lineRule="auto"/>
            </w:pPr>
          </w:p>
          <w:p w14:paraId="35A4903E" w14:textId="77777777" w:rsidR="00257599" w:rsidRDefault="00257599" w:rsidP="00257599">
            <w:pPr>
              <w:spacing w:after="0" w:line="240" w:lineRule="auto"/>
              <w:jc w:val="center"/>
            </w:pPr>
            <w:r>
              <w:t>2.5-7.8</w:t>
            </w:r>
          </w:p>
        </w:tc>
        <w:tc>
          <w:tcPr>
            <w:tcW w:w="990" w:type="dxa"/>
            <w:tcBorders>
              <w:top w:val="single" w:sz="7" w:space="0" w:color="000000"/>
              <w:left w:val="single" w:sz="7" w:space="0" w:color="000000"/>
              <w:bottom w:val="single" w:sz="7" w:space="0" w:color="000000"/>
              <w:right w:val="single" w:sz="7" w:space="0" w:color="000000"/>
            </w:tcBorders>
          </w:tcPr>
          <w:p w14:paraId="053E5DE3" w14:textId="77777777" w:rsidR="00257599" w:rsidRDefault="00257599" w:rsidP="00257599">
            <w:pPr>
              <w:spacing w:after="0" w:line="240" w:lineRule="auto"/>
            </w:pPr>
          </w:p>
          <w:p w14:paraId="44A48C41" w14:textId="77777777" w:rsidR="00257599" w:rsidRDefault="00257599" w:rsidP="00257599">
            <w:pPr>
              <w:spacing w:after="0" w:line="240" w:lineRule="auto"/>
              <w:jc w:val="center"/>
            </w:pPr>
            <w:r>
              <w:t>1.7-6.5</w:t>
            </w:r>
          </w:p>
        </w:tc>
        <w:tc>
          <w:tcPr>
            <w:tcW w:w="900" w:type="dxa"/>
            <w:tcBorders>
              <w:top w:val="single" w:sz="7" w:space="0" w:color="000000"/>
              <w:left w:val="single" w:sz="7" w:space="0" w:color="000000"/>
              <w:bottom w:val="single" w:sz="7" w:space="0" w:color="000000"/>
              <w:right w:val="single" w:sz="7" w:space="0" w:color="000000"/>
            </w:tcBorders>
          </w:tcPr>
          <w:p w14:paraId="77A57BB1" w14:textId="77777777" w:rsidR="00257599" w:rsidRDefault="00257599" w:rsidP="00257599">
            <w:pPr>
              <w:spacing w:after="0" w:line="240" w:lineRule="auto"/>
            </w:pPr>
          </w:p>
          <w:p w14:paraId="22872C97" w14:textId="77777777" w:rsidR="00257599" w:rsidRDefault="00257599" w:rsidP="00257599">
            <w:pPr>
              <w:spacing w:after="0" w:line="240" w:lineRule="auto"/>
              <w:jc w:val="center"/>
            </w:pPr>
            <w:r>
              <w:t>1.0-5.5</w:t>
            </w:r>
          </w:p>
        </w:tc>
        <w:tc>
          <w:tcPr>
            <w:tcW w:w="990" w:type="dxa"/>
            <w:tcBorders>
              <w:top w:val="single" w:sz="7" w:space="0" w:color="000000"/>
              <w:left w:val="single" w:sz="7" w:space="0" w:color="000000"/>
              <w:bottom w:val="single" w:sz="7" w:space="0" w:color="000000"/>
              <w:right w:val="single" w:sz="7" w:space="0" w:color="000000"/>
            </w:tcBorders>
          </w:tcPr>
          <w:p w14:paraId="36C656ED" w14:textId="77777777" w:rsidR="00257599" w:rsidRDefault="00257599" w:rsidP="00257599">
            <w:pPr>
              <w:spacing w:after="0" w:line="240" w:lineRule="auto"/>
            </w:pPr>
          </w:p>
          <w:p w14:paraId="7201932B" w14:textId="77777777" w:rsidR="00257599" w:rsidRDefault="00257599" w:rsidP="00257599">
            <w:pPr>
              <w:spacing w:after="0" w:line="240" w:lineRule="auto"/>
              <w:jc w:val="center"/>
            </w:pPr>
            <w:r>
              <w:t>1.0-3.5</w:t>
            </w:r>
          </w:p>
        </w:tc>
        <w:tc>
          <w:tcPr>
            <w:tcW w:w="897" w:type="dxa"/>
            <w:tcBorders>
              <w:top w:val="single" w:sz="7" w:space="0" w:color="000000"/>
              <w:left w:val="single" w:sz="7" w:space="0" w:color="000000"/>
              <w:bottom w:val="single" w:sz="7" w:space="0" w:color="000000"/>
              <w:right w:val="single" w:sz="7" w:space="0" w:color="000000"/>
            </w:tcBorders>
          </w:tcPr>
          <w:p w14:paraId="4177C6FE" w14:textId="77777777" w:rsidR="00257599" w:rsidRDefault="00257599" w:rsidP="00257599">
            <w:pPr>
              <w:spacing w:after="0" w:line="240" w:lineRule="auto"/>
            </w:pPr>
          </w:p>
          <w:p w14:paraId="2B19C72E" w14:textId="77777777" w:rsidR="00257599" w:rsidRDefault="00257599" w:rsidP="00257599">
            <w:pPr>
              <w:spacing w:after="0" w:line="240" w:lineRule="auto"/>
              <w:jc w:val="center"/>
            </w:pPr>
            <w:r>
              <w:t>1.5-3.5</w:t>
            </w:r>
          </w:p>
        </w:tc>
      </w:tr>
      <w:tr w:rsidR="00257599" w14:paraId="2A324A75"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3626295B" w14:textId="77777777" w:rsidR="00257599" w:rsidRDefault="00257599" w:rsidP="00257599">
            <w:pPr>
              <w:spacing w:after="0" w:line="240" w:lineRule="auto"/>
            </w:pPr>
          </w:p>
          <w:p w14:paraId="710D4E57" w14:textId="77777777" w:rsidR="00257599" w:rsidRDefault="00257599" w:rsidP="00257599">
            <w:pPr>
              <w:spacing w:after="0" w:line="240" w:lineRule="auto"/>
              <w:rPr>
                <w:b/>
                <w:bCs/>
              </w:rPr>
            </w:pPr>
            <w:r>
              <w:rPr>
                <w:b/>
                <w:bCs/>
              </w:rPr>
              <w:t>LYMPA-F</w:t>
            </w:r>
          </w:p>
        </w:tc>
        <w:tc>
          <w:tcPr>
            <w:tcW w:w="1080" w:type="dxa"/>
            <w:tcBorders>
              <w:top w:val="single" w:sz="7" w:space="0" w:color="000000"/>
              <w:left w:val="single" w:sz="7" w:space="0" w:color="000000"/>
              <w:bottom w:val="single" w:sz="7" w:space="0" w:color="000000"/>
              <w:right w:val="single" w:sz="7" w:space="0" w:color="000000"/>
            </w:tcBorders>
          </w:tcPr>
          <w:p w14:paraId="268347FC" w14:textId="77777777" w:rsidR="00257599" w:rsidRDefault="00257599" w:rsidP="00257599">
            <w:pPr>
              <w:spacing w:after="0" w:line="240" w:lineRule="auto"/>
              <w:rPr>
                <w:b/>
                <w:bCs/>
              </w:rPr>
            </w:pPr>
          </w:p>
          <w:p w14:paraId="156D4313" w14:textId="77777777" w:rsidR="00257599" w:rsidRDefault="00257599" w:rsidP="00257599">
            <w:pPr>
              <w:spacing w:after="0" w:line="240" w:lineRule="auto"/>
              <w:jc w:val="center"/>
            </w:pPr>
            <w:r>
              <w:t>3.0-6.5</w:t>
            </w:r>
          </w:p>
        </w:tc>
        <w:tc>
          <w:tcPr>
            <w:tcW w:w="990" w:type="dxa"/>
            <w:tcBorders>
              <w:top w:val="single" w:sz="7" w:space="0" w:color="000000"/>
              <w:left w:val="single" w:sz="7" w:space="0" w:color="000000"/>
              <w:bottom w:val="single" w:sz="7" w:space="0" w:color="000000"/>
              <w:right w:val="single" w:sz="7" w:space="0" w:color="000000"/>
            </w:tcBorders>
          </w:tcPr>
          <w:p w14:paraId="1BB2F00B" w14:textId="77777777" w:rsidR="00257599" w:rsidRDefault="00257599" w:rsidP="00257599">
            <w:pPr>
              <w:spacing w:after="0" w:line="240" w:lineRule="auto"/>
            </w:pPr>
          </w:p>
          <w:p w14:paraId="3AAF9C0E" w14:textId="77777777" w:rsidR="00257599" w:rsidRDefault="00257599" w:rsidP="00257599">
            <w:pPr>
              <w:spacing w:after="0" w:line="240" w:lineRule="auto"/>
              <w:jc w:val="center"/>
            </w:pPr>
            <w:r>
              <w:t>3.2-7.8</w:t>
            </w:r>
          </w:p>
        </w:tc>
        <w:tc>
          <w:tcPr>
            <w:tcW w:w="900" w:type="dxa"/>
            <w:tcBorders>
              <w:top w:val="single" w:sz="7" w:space="0" w:color="000000"/>
              <w:left w:val="single" w:sz="7" w:space="0" w:color="000000"/>
              <w:bottom w:val="single" w:sz="7" w:space="0" w:color="000000"/>
              <w:right w:val="single" w:sz="7" w:space="0" w:color="000000"/>
            </w:tcBorders>
          </w:tcPr>
          <w:p w14:paraId="7E02988D" w14:textId="77777777" w:rsidR="00257599" w:rsidRDefault="00257599" w:rsidP="00257599">
            <w:pPr>
              <w:spacing w:after="0" w:line="240" w:lineRule="auto"/>
            </w:pPr>
          </w:p>
          <w:p w14:paraId="44A366C3" w14:textId="77777777" w:rsidR="00257599" w:rsidRDefault="00257599" w:rsidP="00257599">
            <w:pPr>
              <w:spacing w:after="0" w:line="240" w:lineRule="auto"/>
              <w:jc w:val="center"/>
            </w:pPr>
            <w:r>
              <w:t>2.2-7.1</w:t>
            </w:r>
          </w:p>
        </w:tc>
        <w:tc>
          <w:tcPr>
            <w:tcW w:w="900" w:type="dxa"/>
            <w:tcBorders>
              <w:top w:val="single" w:sz="7" w:space="0" w:color="000000"/>
              <w:left w:val="single" w:sz="7" w:space="0" w:color="000000"/>
              <w:bottom w:val="single" w:sz="7" w:space="0" w:color="000000"/>
              <w:right w:val="single" w:sz="7" w:space="0" w:color="000000"/>
            </w:tcBorders>
          </w:tcPr>
          <w:p w14:paraId="4BAA2553" w14:textId="77777777" w:rsidR="00257599" w:rsidRDefault="00257599" w:rsidP="00257599">
            <w:pPr>
              <w:spacing w:after="0" w:line="240" w:lineRule="auto"/>
            </w:pPr>
          </w:p>
          <w:p w14:paraId="5966BCDD" w14:textId="77777777" w:rsidR="00257599" w:rsidRDefault="00257599" w:rsidP="00257599">
            <w:pPr>
              <w:spacing w:after="0" w:line="240" w:lineRule="auto"/>
              <w:jc w:val="center"/>
            </w:pPr>
            <w:r>
              <w:t>2.3-7.7</w:t>
            </w:r>
          </w:p>
        </w:tc>
        <w:tc>
          <w:tcPr>
            <w:tcW w:w="990" w:type="dxa"/>
            <w:tcBorders>
              <w:top w:val="single" w:sz="7" w:space="0" w:color="000000"/>
              <w:left w:val="single" w:sz="7" w:space="0" w:color="000000"/>
              <w:bottom w:val="single" w:sz="7" w:space="0" w:color="000000"/>
              <w:right w:val="single" w:sz="7" w:space="0" w:color="000000"/>
            </w:tcBorders>
          </w:tcPr>
          <w:p w14:paraId="556850B6" w14:textId="77777777" w:rsidR="00257599" w:rsidRDefault="00257599" w:rsidP="00257599">
            <w:pPr>
              <w:spacing w:after="0" w:line="240" w:lineRule="auto"/>
            </w:pPr>
          </w:p>
          <w:p w14:paraId="1DED3B93" w14:textId="77777777" w:rsidR="00257599" w:rsidRDefault="00257599" w:rsidP="00257599">
            <w:pPr>
              <w:spacing w:after="0" w:line="240" w:lineRule="auto"/>
              <w:jc w:val="center"/>
            </w:pPr>
            <w:r>
              <w:t>1.7-6.7</w:t>
            </w:r>
          </w:p>
        </w:tc>
        <w:tc>
          <w:tcPr>
            <w:tcW w:w="900" w:type="dxa"/>
            <w:tcBorders>
              <w:top w:val="single" w:sz="7" w:space="0" w:color="000000"/>
              <w:left w:val="single" w:sz="7" w:space="0" w:color="000000"/>
              <w:bottom w:val="single" w:sz="7" w:space="0" w:color="000000"/>
              <w:right w:val="single" w:sz="7" w:space="0" w:color="000000"/>
            </w:tcBorders>
          </w:tcPr>
          <w:p w14:paraId="311327A2" w14:textId="77777777" w:rsidR="00257599" w:rsidRDefault="00257599" w:rsidP="00257599">
            <w:pPr>
              <w:spacing w:after="0" w:line="240" w:lineRule="auto"/>
            </w:pPr>
          </w:p>
          <w:p w14:paraId="46E4324A" w14:textId="77777777" w:rsidR="00257599" w:rsidRDefault="00257599" w:rsidP="00257599">
            <w:pPr>
              <w:spacing w:after="0" w:line="240" w:lineRule="auto"/>
              <w:jc w:val="center"/>
            </w:pPr>
            <w:r>
              <w:t>1.0-5.5</w:t>
            </w:r>
          </w:p>
        </w:tc>
        <w:tc>
          <w:tcPr>
            <w:tcW w:w="990" w:type="dxa"/>
            <w:tcBorders>
              <w:top w:val="single" w:sz="7" w:space="0" w:color="000000"/>
              <w:left w:val="single" w:sz="7" w:space="0" w:color="000000"/>
              <w:bottom w:val="single" w:sz="7" w:space="0" w:color="000000"/>
              <w:right w:val="single" w:sz="7" w:space="0" w:color="000000"/>
            </w:tcBorders>
          </w:tcPr>
          <w:p w14:paraId="3B6A22D1" w14:textId="77777777" w:rsidR="00257599" w:rsidRDefault="00257599" w:rsidP="00257599">
            <w:pPr>
              <w:spacing w:after="0" w:line="240" w:lineRule="auto"/>
            </w:pPr>
          </w:p>
          <w:p w14:paraId="71C66EE9" w14:textId="77777777" w:rsidR="00257599" w:rsidRDefault="00257599" w:rsidP="00257599">
            <w:pPr>
              <w:spacing w:after="0" w:line="240" w:lineRule="auto"/>
              <w:jc w:val="center"/>
            </w:pPr>
            <w:r>
              <w:t>1.0-3.5</w:t>
            </w:r>
          </w:p>
        </w:tc>
        <w:tc>
          <w:tcPr>
            <w:tcW w:w="897" w:type="dxa"/>
            <w:tcBorders>
              <w:top w:val="single" w:sz="7" w:space="0" w:color="000000"/>
              <w:left w:val="single" w:sz="7" w:space="0" w:color="000000"/>
              <w:bottom w:val="single" w:sz="7" w:space="0" w:color="000000"/>
              <w:right w:val="single" w:sz="7" w:space="0" w:color="000000"/>
            </w:tcBorders>
          </w:tcPr>
          <w:p w14:paraId="6499C951" w14:textId="77777777" w:rsidR="00257599" w:rsidRDefault="00257599" w:rsidP="00257599">
            <w:pPr>
              <w:spacing w:after="0" w:line="240" w:lineRule="auto"/>
            </w:pPr>
          </w:p>
          <w:p w14:paraId="7ACD1F2F" w14:textId="77777777" w:rsidR="00257599" w:rsidRDefault="00257599" w:rsidP="00257599">
            <w:pPr>
              <w:spacing w:after="0" w:line="240" w:lineRule="auto"/>
              <w:jc w:val="center"/>
            </w:pPr>
            <w:r>
              <w:t>1.5-3.5</w:t>
            </w:r>
          </w:p>
        </w:tc>
      </w:tr>
      <w:tr w:rsidR="00257599" w14:paraId="147740E4"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665F320F" w14:textId="77777777" w:rsidR="00257599" w:rsidRDefault="00257599" w:rsidP="00257599">
            <w:pPr>
              <w:spacing w:after="0" w:line="240" w:lineRule="auto"/>
            </w:pPr>
          </w:p>
          <w:p w14:paraId="6D105532" w14:textId="77777777" w:rsidR="00257599" w:rsidRDefault="00257599" w:rsidP="00257599">
            <w:pPr>
              <w:spacing w:after="0" w:line="240" w:lineRule="auto"/>
              <w:rPr>
                <w:b/>
                <w:bCs/>
              </w:rPr>
            </w:pPr>
            <w:r>
              <w:rPr>
                <w:b/>
                <w:bCs/>
              </w:rPr>
              <w:t>MONOA-M</w:t>
            </w:r>
          </w:p>
        </w:tc>
        <w:tc>
          <w:tcPr>
            <w:tcW w:w="1080" w:type="dxa"/>
            <w:tcBorders>
              <w:top w:val="single" w:sz="7" w:space="0" w:color="000000"/>
              <w:left w:val="single" w:sz="7" w:space="0" w:color="000000"/>
              <w:bottom w:val="single" w:sz="7" w:space="0" w:color="000000"/>
              <w:right w:val="single" w:sz="7" w:space="0" w:color="000000"/>
            </w:tcBorders>
          </w:tcPr>
          <w:p w14:paraId="26A140A6" w14:textId="77777777" w:rsidR="00257599" w:rsidRDefault="00257599" w:rsidP="00257599">
            <w:pPr>
              <w:spacing w:after="0" w:line="240" w:lineRule="auto"/>
              <w:rPr>
                <w:b/>
                <w:bCs/>
              </w:rPr>
            </w:pPr>
          </w:p>
          <w:p w14:paraId="1339DFEC" w14:textId="77777777" w:rsidR="00257599" w:rsidRDefault="00257599" w:rsidP="00257599">
            <w:pPr>
              <w:spacing w:after="0" w:line="240" w:lineRule="auto"/>
              <w:jc w:val="center"/>
            </w:pPr>
            <w:r>
              <w:t>0.7-2.1</w:t>
            </w:r>
          </w:p>
        </w:tc>
        <w:tc>
          <w:tcPr>
            <w:tcW w:w="990" w:type="dxa"/>
            <w:tcBorders>
              <w:top w:val="single" w:sz="7" w:space="0" w:color="000000"/>
              <w:left w:val="single" w:sz="7" w:space="0" w:color="000000"/>
              <w:bottom w:val="single" w:sz="7" w:space="0" w:color="000000"/>
              <w:right w:val="single" w:sz="7" w:space="0" w:color="000000"/>
            </w:tcBorders>
          </w:tcPr>
          <w:p w14:paraId="2E501C61" w14:textId="77777777" w:rsidR="00257599" w:rsidRDefault="00257599" w:rsidP="00257599">
            <w:pPr>
              <w:spacing w:after="0" w:line="240" w:lineRule="auto"/>
            </w:pPr>
          </w:p>
          <w:p w14:paraId="525D7F31" w14:textId="77777777" w:rsidR="00257599" w:rsidRDefault="00257599" w:rsidP="00257599">
            <w:pPr>
              <w:spacing w:after="0" w:line="240" w:lineRule="auto"/>
              <w:jc w:val="center"/>
            </w:pPr>
            <w:r>
              <w:t>0.6-1.8</w:t>
            </w:r>
          </w:p>
        </w:tc>
        <w:tc>
          <w:tcPr>
            <w:tcW w:w="900" w:type="dxa"/>
            <w:tcBorders>
              <w:top w:val="single" w:sz="7" w:space="0" w:color="000000"/>
              <w:left w:val="single" w:sz="7" w:space="0" w:color="000000"/>
              <w:bottom w:val="single" w:sz="7" w:space="0" w:color="000000"/>
              <w:right w:val="single" w:sz="7" w:space="0" w:color="000000"/>
            </w:tcBorders>
          </w:tcPr>
          <w:p w14:paraId="67E55F5A" w14:textId="77777777" w:rsidR="00257599" w:rsidRDefault="00257599" w:rsidP="00257599">
            <w:pPr>
              <w:spacing w:after="0" w:line="240" w:lineRule="auto"/>
            </w:pPr>
          </w:p>
          <w:p w14:paraId="6587F6C1" w14:textId="77777777" w:rsidR="00257599" w:rsidRDefault="00257599" w:rsidP="00257599">
            <w:pPr>
              <w:spacing w:after="0" w:line="240" w:lineRule="auto"/>
              <w:jc w:val="center"/>
            </w:pPr>
            <w:r>
              <w:t>0.4-1.9</w:t>
            </w:r>
          </w:p>
        </w:tc>
        <w:tc>
          <w:tcPr>
            <w:tcW w:w="900" w:type="dxa"/>
            <w:tcBorders>
              <w:top w:val="single" w:sz="7" w:space="0" w:color="000000"/>
              <w:left w:val="single" w:sz="7" w:space="0" w:color="000000"/>
              <w:bottom w:val="single" w:sz="7" w:space="0" w:color="000000"/>
              <w:right w:val="single" w:sz="7" w:space="0" w:color="000000"/>
            </w:tcBorders>
          </w:tcPr>
          <w:p w14:paraId="2C123C01" w14:textId="77777777" w:rsidR="00257599" w:rsidRDefault="00257599" w:rsidP="00257599">
            <w:pPr>
              <w:spacing w:after="0" w:line="240" w:lineRule="auto"/>
            </w:pPr>
          </w:p>
          <w:p w14:paraId="5294CFCC" w14:textId="77777777" w:rsidR="00257599" w:rsidRDefault="00257599" w:rsidP="00257599">
            <w:pPr>
              <w:spacing w:after="0" w:line="240" w:lineRule="auto"/>
              <w:jc w:val="center"/>
            </w:pPr>
            <w:r>
              <w:t>0.3-1.7</w:t>
            </w:r>
          </w:p>
        </w:tc>
        <w:tc>
          <w:tcPr>
            <w:tcW w:w="990" w:type="dxa"/>
            <w:tcBorders>
              <w:top w:val="single" w:sz="7" w:space="0" w:color="000000"/>
              <w:left w:val="single" w:sz="7" w:space="0" w:color="000000"/>
              <w:bottom w:val="single" w:sz="7" w:space="0" w:color="000000"/>
              <w:right w:val="single" w:sz="7" w:space="0" w:color="000000"/>
            </w:tcBorders>
          </w:tcPr>
          <w:p w14:paraId="31F4B25B" w14:textId="77777777" w:rsidR="00257599" w:rsidRDefault="00257599" w:rsidP="00257599">
            <w:pPr>
              <w:spacing w:after="0" w:line="240" w:lineRule="auto"/>
            </w:pPr>
          </w:p>
          <w:p w14:paraId="136B2075" w14:textId="77777777" w:rsidR="00257599" w:rsidRDefault="00257599" w:rsidP="00257599">
            <w:pPr>
              <w:spacing w:after="0" w:line="240" w:lineRule="auto"/>
              <w:jc w:val="center"/>
            </w:pPr>
            <w:r>
              <w:t>0.2-1.5</w:t>
            </w:r>
          </w:p>
        </w:tc>
        <w:tc>
          <w:tcPr>
            <w:tcW w:w="900" w:type="dxa"/>
            <w:tcBorders>
              <w:top w:val="single" w:sz="7" w:space="0" w:color="000000"/>
              <w:left w:val="single" w:sz="7" w:space="0" w:color="000000"/>
              <w:bottom w:val="single" w:sz="7" w:space="0" w:color="000000"/>
              <w:right w:val="single" w:sz="7" w:space="0" w:color="000000"/>
            </w:tcBorders>
          </w:tcPr>
          <w:p w14:paraId="0FC8E25A" w14:textId="77777777" w:rsidR="00257599" w:rsidRDefault="00257599" w:rsidP="00257599">
            <w:pPr>
              <w:spacing w:after="0" w:line="240" w:lineRule="auto"/>
            </w:pPr>
          </w:p>
          <w:p w14:paraId="28A052DD" w14:textId="77777777" w:rsidR="00257599" w:rsidRDefault="00257599" w:rsidP="00257599">
            <w:pPr>
              <w:spacing w:after="0" w:line="240" w:lineRule="auto"/>
              <w:jc w:val="center"/>
            </w:pPr>
            <w:r>
              <w:t>0.0-1.0</w:t>
            </w:r>
          </w:p>
        </w:tc>
        <w:tc>
          <w:tcPr>
            <w:tcW w:w="990" w:type="dxa"/>
            <w:tcBorders>
              <w:top w:val="single" w:sz="7" w:space="0" w:color="000000"/>
              <w:left w:val="single" w:sz="7" w:space="0" w:color="000000"/>
              <w:bottom w:val="single" w:sz="7" w:space="0" w:color="000000"/>
              <w:right w:val="single" w:sz="7" w:space="0" w:color="000000"/>
            </w:tcBorders>
          </w:tcPr>
          <w:p w14:paraId="2997BCA8" w14:textId="77777777" w:rsidR="00257599" w:rsidRDefault="00257599" w:rsidP="00257599">
            <w:pPr>
              <w:spacing w:after="0" w:line="240" w:lineRule="auto"/>
            </w:pPr>
          </w:p>
          <w:p w14:paraId="3D2D40BD" w14:textId="77777777" w:rsidR="00257599" w:rsidRDefault="00257599" w:rsidP="00257599">
            <w:pPr>
              <w:spacing w:after="0" w:line="240" w:lineRule="auto"/>
              <w:jc w:val="center"/>
            </w:pPr>
            <w:r>
              <w:t>0.0-1.0</w:t>
            </w:r>
          </w:p>
        </w:tc>
        <w:tc>
          <w:tcPr>
            <w:tcW w:w="897" w:type="dxa"/>
            <w:tcBorders>
              <w:top w:val="single" w:sz="7" w:space="0" w:color="000000"/>
              <w:left w:val="single" w:sz="7" w:space="0" w:color="000000"/>
              <w:bottom w:val="single" w:sz="7" w:space="0" w:color="000000"/>
              <w:right w:val="single" w:sz="7" w:space="0" w:color="000000"/>
            </w:tcBorders>
          </w:tcPr>
          <w:p w14:paraId="0C1965FC" w14:textId="77777777" w:rsidR="00257599" w:rsidRDefault="00257599" w:rsidP="00257599">
            <w:pPr>
              <w:spacing w:after="0" w:line="240" w:lineRule="auto"/>
            </w:pPr>
          </w:p>
          <w:p w14:paraId="456A276C" w14:textId="77777777" w:rsidR="00257599" w:rsidRDefault="00257599" w:rsidP="00257599">
            <w:pPr>
              <w:spacing w:after="0" w:line="240" w:lineRule="auto"/>
              <w:jc w:val="center"/>
            </w:pPr>
            <w:r>
              <w:t>0.0-1.0</w:t>
            </w:r>
          </w:p>
        </w:tc>
      </w:tr>
      <w:tr w:rsidR="00257599" w14:paraId="7443471B"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3E011876" w14:textId="77777777" w:rsidR="00257599" w:rsidRDefault="00257599" w:rsidP="00257599">
            <w:pPr>
              <w:spacing w:after="0" w:line="240" w:lineRule="auto"/>
            </w:pPr>
          </w:p>
          <w:p w14:paraId="4B143218" w14:textId="77777777" w:rsidR="00257599" w:rsidRDefault="00257599" w:rsidP="00257599">
            <w:pPr>
              <w:spacing w:after="0" w:line="240" w:lineRule="auto"/>
              <w:rPr>
                <w:b/>
                <w:bCs/>
              </w:rPr>
            </w:pPr>
            <w:r>
              <w:rPr>
                <w:b/>
                <w:bCs/>
              </w:rPr>
              <w:t>MONOA-F</w:t>
            </w:r>
          </w:p>
        </w:tc>
        <w:tc>
          <w:tcPr>
            <w:tcW w:w="1080" w:type="dxa"/>
            <w:tcBorders>
              <w:top w:val="single" w:sz="7" w:space="0" w:color="000000"/>
              <w:left w:val="single" w:sz="7" w:space="0" w:color="000000"/>
              <w:bottom w:val="single" w:sz="7" w:space="0" w:color="000000"/>
              <w:right w:val="single" w:sz="7" w:space="0" w:color="000000"/>
            </w:tcBorders>
          </w:tcPr>
          <w:p w14:paraId="60D2AAA5" w14:textId="77777777" w:rsidR="00257599" w:rsidRDefault="00257599" w:rsidP="00257599">
            <w:pPr>
              <w:spacing w:after="0" w:line="240" w:lineRule="auto"/>
              <w:rPr>
                <w:b/>
                <w:bCs/>
              </w:rPr>
            </w:pPr>
          </w:p>
          <w:p w14:paraId="0CE95350" w14:textId="77777777" w:rsidR="00257599" w:rsidRDefault="00257599" w:rsidP="00257599">
            <w:pPr>
              <w:spacing w:after="0" w:line="240" w:lineRule="auto"/>
              <w:jc w:val="center"/>
            </w:pPr>
            <w:r>
              <w:t>0.6-2.1</w:t>
            </w:r>
          </w:p>
        </w:tc>
        <w:tc>
          <w:tcPr>
            <w:tcW w:w="990" w:type="dxa"/>
            <w:tcBorders>
              <w:top w:val="single" w:sz="7" w:space="0" w:color="000000"/>
              <w:left w:val="single" w:sz="7" w:space="0" w:color="000000"/>
              <w:bottom w:val="single" w:sz="7" w:space="0" w:color="000000"/>
              <w:right w:val="single" w:sz="7" w:space="0" w:color="000000"/>
            </w:tcBorders>
          </w:tcPr>
          <w:p w14:paraId="6E2DCF98" w14:textId="77777777" w:rsidR="00257599" w:rsidRDefault="00257599" w:rsidP="00257599">
            <w:pPr>
              <w:spacing w:after="0" w:line="240" w:lineRule="auto"/>
            </w:pPr>
          </w:p>
          <w:p w14:paraId="6E81E883" w14:textId="77777777" w:rsidR="00257599" w:rsidRDefault="00257599" w:rsidP="00257599">
            <w:pPr>
              <w:spacing w:after="0" w:line="240" w:lineRule="auto"/>
              <w:jc w:val="center"/>
            </w:pPr>
            <w:r>
              <w:t>0.4-2.0</w:t>
            </w:r>
          </w:p>
        </w:tc>
        <w:tc>
          <w:tcPr>
            <w:tcW w:w="900" w:type="dxa"/>
            <w:tcBorders>
              <w:top w:val="single" w:sz="7" w:space="0" w:color="000000"/>
              <w:left w:val="single" w:sz="7" w:space="0" w:color="000000"/>
              <w:bottom w:val="single" w:sz="7" w:space="0" w:color="000000"/>
              <w:right w:val="single" w:sz="7" w:space="0" w:color="000000"/>
            </w:tcBorders>
          </w:tcPr>
          <w:p w14:paraId="08C1D1D2" w14:textId="77777777" w:rsidR="00257599" w:rsidRDefault="00257599" w:rsidP="00257599">
            <w:pPr>
              <w:spacing w:after="0" w:line="240" w:lineRule="auto"/>
            </w:pPr>
          </w:p>
          <w:p w14:paraId="0E9B0BE1" w14:textId="77777777" w:rsidR="00257599" w:rsidRDefault="00257599" w:rsidP="00257599">
            <w:pPr>
              <w:spacing w:after="0" w:line="240" w:lineRule="auto"/>
              <w:jc w:val="center"/>
            </w:pPr>
            <w:r>
              <w:t>0.4-1.7</w:t>
            </w:r>
          </w:p>
        </w:tc>
        <w:tc>
          <w:tcPr>
            <w:tcW w:w="900" w:type="dxa"/>
            <w:tcBorders>
              <w:top w:val="single" w:sz="7" w:space="0" w:color="000000"/>
              <w:left w:val="single" w:sz="7" w:space="0" w:color="000000"/>
              <w:bottom w:val="single" w:sz="7" w:space="0" w:color="000000"/>
              <w:right w:val="single" w:sz="7" w:space="0" w:color="000000"/>
            </w:tcBorders>
          </w:tcPr>
          <w:p w14:paraId="6D237F1E" w14:textId="77777777" w:rsidR="00257599" w:rsidRDefault="00257599" w:rsidP="00257599">
            <w:pPr>
              <w:spacing w:after="0" w:line="240" w:lineRule="auto"/>
            </w:pPr>
          </w:p>
          <w:p w14:paraId="05D08D93" w14:textId="77777777" w:rsidR="00257599" w:rsidRDefault="00257599" w:rsidP="00257599">
            <w:pPr>
              <w:spacing w:after="0" w:line="240" w:lineRule="auto"/>
              <w:jc w:val="center"/>
            </w:pPr>
            <w:r>
              <w:t>0.3-1.8</w:t>
            </w:r>
          </w:p>
        </w:tc>
        <w:tc>
          <w:tcPr>
            <w:tcW w:w="990" w:type="dxa"/>
            <w:tcBorders>
              <w:top w:val="single" w:sz="7" w:space="0" w:color="000000"/>
              <w:left w:val="single" w:sz="7" w:space="0" w:color="000000"/>
              <w:bottom w:val="single" w:sz="7" w:space="0" w:color="000000"/>
              <w:right w:val="single" w:sz="7" w:space="0" w:color="000000"/>
            </w:tcBorders>
          </w:tcPr>
          <w:p w14:paraId="2CD3F4A1" w14:textId="77777777" w:rsidR="00257599" w:rsidRDefault="00257599" w:rsidP="00257599">
            <w:pPr>
              <w:spacing w:after="0" w:line="240" w:lineRule="auto"/>
            </w:pPr>
          </w:p>
          <w:p w14:paraId="5A5C8F1E" w14:textId="77777777" w:rsidR="00257599" w:rsidRDefault="00257599" w:rsidP="00257599">
            <w:pPr>
              <w:spacing w:after="0" w:line="240" w:lineRule="auto"/>
              <w:jc w:val="center"/>
            </w:pPr>
            <w:r>
              <w:t>0.2-1.4</w:t>
            </w:r>
          </w:p>
        </w:tc>
        <w:tc>
          <w:tcPr>
            <w:tcW w:w="900" w:type="dxa"/>
            <w:tcBorders>
              <w:top w:val="single" w:sz="7" w:space="0" w:color="000000"/>
              <w:left w:val="single" w:sz="7" w:space="0" w:color="000000"/>
              <w:bottom w:val="single" w:sz="7" w:space="0" w:color="000000"/>
              <w:right w:val="single" w:sz="7" w:space="0" w:color="000000"/>
            </w:tcBorders>
          </w:tcPr>
          <w:p w14:paraId="2BEB4871" w14:textId="77777777" w:rsidR="00257599" w:rsidRDefault="00257599" w:rsidP="00257599">
            <w:pPr>
              <w:spacing w:after="0" w:line="240" w:lineRule="auto"/>
            </w:pPr>
          </w:p>
          <w:p w14:paraId="7C46E905" w14:textId="77777777" w:rsidR="00257599" w:rsidRDefault="00257599" w:rsidP="00257599">
            <w:pPr>
              <w:spacing w:after="0" w:line="240" w:lineRule="auto"/>
              <w:jc w:val="center"/>
            </w:pPr>
            <w:r>
              <w:t>0.0-1.0</w:t>
            </w:r>
          </w:p>
        </w:tc>
        <w:tc>
          <w:tcPr>
            <w:tcW w:w="990" w:type="dxa"/>
            <w:tcBorders>
              <w:top w:val="single" w:sz="7" w:space="0" w:color="000000"/>
              <w:left w:val="single" w:sz="7" w:space="0" w:color="000000"/>
              <w:bottom w:val="single" w:sz="7" w:space="0" w:color="000000"/>
              <w:right w:val="single" w:sz="7" w:space="0" w:color="000000"/>
            </w:tcBorders>
          </w:tcPr>
          <w:p w14:paraId="47665A14" w14:textId="77777777" w:rsidR="00257599" w:rsidRDefault="00257599" w:rsidP="00257599">
            <w:pPr>
              <w:spacing w:after="0" w:line="240" w:lineRule="auto"/>
            </w:pPr>
          </w:p>
          <w:p w14:paraId="3C9A9572" w14:textId="77777777" w:rsidR="00257599" w:rsidRDefault="00257599" w:rsidP="00257599">
            <w:pPr>
              <w:spacing w:after="0" w:line="240" w:lineRule="auto"/>
              <w:jc w:val="center"/>
            </w:pPr>
            <w:r>
              <w:t>0.0-1.0</w:t>
            </w:r>
          </w:p>
        </w:tc>
        <w:tc>
          <w:tcPr>
            <w:tcW w:w="897" w:type="dxa"/>
            <w:tcBorders>
              <w:top w:val="single" w:sz="7" w:space="0" w:color="000000"/>
              <w:left w:val="single" w:sz="7" w:space="0" w:color="000000"/>
              <w:bottom w:val="single" w:sz="7" w:space="0" w:color="000000"/>
              <w:right w:val="single" w:sz="7" w:space="0" w:color="000000"/>
            </w:tcBorders>
          </w:tcPr>
          <w:p w14:paraId="11640AA3" w14:textId="77777777" w:rsidR="00257599" w:rsidRDefault="00257599" w:rsidP="00257599">
            <w:pPr>
              <w:spacing w:after="0" w:line="240" w:lineRule="auto"/>
            </w:pPr>
          </w:p>
          <w:p w14:paraId="45F8C8FC" w14:textId="77777777" w:rsidR="00257599" w:rsidRDefault="00257599" w:rsidP="00257599">
            <w:pPr>
              <w:spacing w:after="0" w:line="240" w:lineRule="auto"/>
              <w:jc w:val="center"/>
            </w:pPr>
            <w:r>
              <w:t>0.0-1.0</w:t>
            </w:r>
          </w:p>
        </w:tc>
      </w:tr>
      <w:tr w:rsidR="00257599" w14:paraId="6CBB811A"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540BD5A9" w14:textId="77777777" w:rsidR="00257599" w:rsidRDefault="00257599" w:rsidP="00257599">
            <w:pPr>
              <w:spacing w:after="0" w:line="240" w:lineRule="auto"/>
            </w:pPr>
          </w:p>
          <w:p w14:paraId="6510A22A" w14:textId="77777777" w:rsidR="00257599" w:rsidRDefault="00257599" w:rsidP="00257599">
            <w:pPr>
              <w:spacing w:after="0" w:line="240" w:lineRule="auto"/>
              <w:rPr>
                <w:b/>
                <w:bCs/>
              </w:rPr>
            </w:pPr>
            <w:r>
              <w:rPr>
                <w:b/>
                <w:bCs/>
              </w:rPr>
              <w:t>EOSA-M</w:t>
            </w:r>
          </w:p>
        </w:tc>
        <w:tc>
          <w:tcPr>
            <w:tcW w:w="1080" w:type="dxa"/>
            <w:tcBorders>
              <w:top w:val="single" w:sz="7" w:space="0" w:color="000000"/>
              <w:left w:val="single" w:sz="7" w:space="0" w:color="000000"/>
              <w:bottom w:val="single" w:sz="7" w:space="0" w:color="000000"/>
              <w:right w:val="single" w:sz="7" w:space="0" w:color="000000"/>
            </w:tcBorders>
          </w:tcPr>
          <w:p w14:paraId="4A2A0311" w14:textId="77777777" w:rsidR="00257599" w:rsidRDefault="00257599" w:rsidP="00257599">
            <w:pPr>
              <w:spacing w:after="0" w:line="240" w:lineRule="auto"/>
              <w:rPr>
                <w:b/>
                <w:bCs/>
              </w:rPr>
            </w:pPr>
          </w:p>
          <w:p w14:paraId="48C48CE6" w14:textId="77777777" w:rsidR="00257599" w:rsidRDefault="00257599" w:rsidP="00257599">
            <w:pPr>
              <w:spacing w:after="0" w:line="240" w:lineRule="auto"/>
              <w:jc w:val="center"/>
            </w:pPr>
            <w:r>
              <w:t>0.0-0.7</w:t>
            </w:r>
          </w:p>
        </w:tc>
        <w:tc>
          <w:tcPr>
            <w:tcW w:w="990" w:type="dxa"/>
            <w:tcBorders>
              <w:top w:val="single" w:sz="7" w:space="0" w:color="000000"/>
              <w:left w:val="single" w:sz="7" w:space="0" w:color="000000"/>
              <w:bottom w:val="single" w:sz="7" w:space="0" w:color="000000"/>
              <w:right w:val="single" w:sz="7" w:space="0" w:color="000000"/>
            </w:tcBorders>
          </w:tcPr>
          <w:p w14:paraId="375E38B5" w14:textId="77777777" w:rsidR="00257599" w:rsidRDefault="00257599" w:rsidP="00257599">
            <w:pPr>
              <w:spacing w:after="0" w:line="240" w:lineRule="auto"/>
            </w:pPr>
          </w:p>
          <w:p w14:paraId="34B259D6" w14:textId="77777777" w:rsidR="00257599" w:rsidRDefault="00257599" w:rsidP="00257599">
            <w:pPr>
              <w:spacing w:after="0" w:line="240" w:lineRule="auto"/>
              <w:jc w:val="center"/>
            </w:pPr>
            <w:r>
              <w:t>0.0-1.0</w:t>
            </w:r>
          </w:p>
        </w:tc>
        <w:tc>
          <w:tcPr>
            <w:tcW w:w="900" w:type="dxa"/>
            <w:tcBorders>
              <w:top w:val="single" w:sz="7" w:space="0" w:color="000000"/>
              <w:left w:val="single" w:sz="7" w:space="0" w:color="000000"/>
              <w:bottom w:val="single" w:sz="7" w:space="0" w:color="000000"/>
              <w:right w:val="single" w:sz="7" w:space="0" w:color="000000"/>
            </w:tcBorders>
          </w:tcPr>
          <w:p w14:paraId="392D37AA" w14:textId="77777777" w:rsidR="00257599" w:rsidRDefault="00257599" w:rsidP="00257599">
            <w:pPr>
              <w:spacing w:after="0" w:line="240" w:lineRule="auto"/>
            </w:pPr>
          </w:p>
          <w:p w14:paraId="16BD5532" w14:textId="77777777" w:rsidR="00257599" w:rsidRDefault="00257599" w:rsidP="00257599">
            <w:pPr>
              <w:spacing w:after="0" w:line="240" w:lineRule="auto"/>
              <w:jc w:val="center"/>
            </w:pPr>
            <w:r>
              <w:t>0.0-0.6</w:t>
            </w:r>
          </w:p>
        </w:tc>
        <w:tc>
          <w:tcPr>
            <w:tcW w:w="900" w:type="dxa"/>
            <w:tcBorders>
              <w:top w:val="single" w:sz="7" w:space="0" w:color="000000"/>
              <w:left w:val="single" w:sz="7" w:space="0" w:color="000000"/>
              <w:bottom w:val="single" w:sz="7" w:space="0" w:color="000000"/>
              <w:right w:val="single" w:sz="7" w:space="0" w:color="000000"/>
            </w:tcBorders>
          </w:tcPr>
          <w:p w14:paraId="787A09DF" w14:textId="77777777" w:rsidR="00257599" w:rsidRDefault="00257599" w:rsidP="00257599">
            <w:pPr>
              <w:spacing w:after="0" w:line="240" w:lineRule="auto"/>
            </w:pPr>
          </w:p>
          <w:p w14:paraId="7CD99E61" w14:textId="77777777" w:rsidR="00257599" w:rsidRDefault="00257599" w:rsidP="00257599">
            <w:pPr>
              <w:spacing w:after="0" w:line="240" w:lineRule="auto"/>
              <w:jc w:val="center"/>
            </w:pPr>
            <w:r>
              <w:t>0.0-0.4</w:t>
            </w:r>
          </w:p>
        </w:tc>
        <w:tc>
          <w:tcPr>
            <w:tcW w:w="990" w:type="dxa"/>
            <w:tcBorders>
              <w:top w:val="single" w:sz="7" w:space="0" w:color="000000"/>
              <w:left w:val="single" w:sz="7" w:space="0" w:color="000000"/>
              <w:bottom w:val="single" w:sz="7" w:space="0" w:color="000000"/>
              <w:right w:val="single" w:sz="7" w:space="0" w:color="000000"/>
            </w:tcBorders>
          </w:tcPr>
          <w:p w14:paraId="439DDE82" w14:textId="77777777" w:rsidR="00257599" w:rsidRDefault="00257599" w:rsidP="00257599">
            <w:pPr>
              <w:spacing w:after="0" w:line="240" w:lineRule="auto"/>
            </w:pPr>
          </w:p>
          <w:p w14:paraId="1A6DF107" w14:textId="77777777" w:rsidR="00257599" w:rsidRDefault="00257599" w:rsidP="00257599">
            <w:pPr>
              <w:spacing w:after="0" w:line="240" w:lineRule="auto"/>
              <w:jc w:val="center"/>
            </w:pPr>
            <w:r>
              <w:t>0.0-0.4</w:t>
            </w:r>
          </w:p>
        </w:tc>
        <w:tc>
          <w:tcPr>
            <w:tcW w:w="900" w:type="dxa"/>
            <w:tcBorders>
              <w:top w:val="single" w:sz="7" w:space="0" w:color="000000"/>
              <w:left w:val="single" w:sz="7" w:space="0" w:color="000000"/>
              <w:bottom w:val="single" w:sz="7" w:space="0" w:color="000000"/>
              <w:right w:val="single" w:sz="7" w:space="0" w:color="000000"/>
            </w:tcBorders>
          </w:tcPr>
          <w:p w14:paraId="06C45E2E" w14:textId="77777777" w:rsidR="00257599" w:rsidRDefault="00257599" w:rsidP="00257599">
            <w:pPr>
              <w:spacing w:after="0" w:line="240" w:lineRule="auto"/>
            </w:pPr>
          </w:p>
          <w:p w14:paraId="365DCCE0" w14:textId="77777777" w:rsidR="00257599" w:rsidRDefault="00257599" w:rsidP="00257599">
            <w:pPr>
              <w:spacing w:after="0" w:line="240" w:lineRule="auto"/>
              <w:jc w:val="center"/>
            </w:pPr>
            <w:r>
              <w:t>0.0-0.7</w:t>
            </w:r>
          </w:p>
        </w:tc>
        <w:tc>
          <w:tcPr>
            <w:tcW w:w="990" w:type="dxa"/>
            <w:tcBorders>
              <w:top w:val="single" w:sz="7" w:space="0" w:color="000000"/>
              <w:left w:val="single" w:sz="7" w:space="0" w:color="000000"/>
              <w:bottom w:val="single" w:sz="7" w:space="0" w:color="000000"/>
              <w:right w:val="single" w:sz="7" w:space="0" w:color="000000"/>
            </w:tcBorders>
          </w:tcPr>
          <w:p w14:paraId="47896FC3" w14:textId="77777777" w:rsidR="00257599" w:rsidRDefault="00257599" w:rsidP="00257599">
            <w:pPr>
              <w:spacing w:after="0" w:line="240" w:lineRule="auto"/>
            </w:pPr>
          </w:p>
          <w:p w14:paraId="7E916321" w14:textId="77777777" w:rsidR="00257599" w:rsidRDefault="00257599" w:rsidP="00257599">
            <w:pPr>
              <w:spacing w:after="0" w:line="240" w:lineRule="auto"/>
              <w:jc w:val="center"/>
            </w:pPr>
            <w:r>
              <w:t>0.0-0.7</w:t>
            </w:r>
          </w:p>
        </w:tc>
        <w:tc>
          <w:tcPr>
            <w:tcW w:w="897" w:type="dxa"/>
            <w:tcBorders>
              <w:top w:val="single" w:sz="7" w:space="0" w:color="000000"/>
              <w:left w:val="single" w:sz="7" w:space="0" w:color="000000"/>
              <w:bottom w:val="single" w:sz="7" w:space="0" w:color="000000"/>
              <w:right w:val="single" w:sz="7" w:space="0" w:color="000000"/>
            </w:tcBorders>
          </w:tcPr>
          <w:p w14:paraId="2A94DA48" w14:textId="77777777" w:rsidR="00257599" w:rsidRDefault="00257599" w:rsidP="00257599">
            <w:pPr>
              <w:spacing w:after="0" w:line="240" w:lineRule="auto"/>
            </w:pPr>
          </w:p>
          <w:p w14:paraId="2B86C836" w14:textId="77777777" w:rsidR="00257599" w:rsidRDefault="00257599" w:rsidP="00257599">
            <w:pPr>
              <w:spacing w:after="0" w:line="240" w:lineRule="auto"/>
              <w:jc w:val="center"/>
            </w:pPr>
            <w:r>
              <w:t>0.0-0.7</w:t>
            </w:r>
          </w:p>
        </w:tc>
      </w:tr>
      <w:tr w:rsidR="00257599" w14:paraId="65329F08"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7054B934" w14:textId="77777777" w:rsidR="00257599" w:rsidRDefault="00257599" w:rsidP="00257599">
            <w:pPr>
              <w:spacing w:after="0" w:line="240" w:lineRule="auto"/>
            </w:pPr>
          </w:p>
          <w:p w14:paraId="7D51FC58" w14:textId="77777777" w:rsidR="00257599" w:rsidRDefault="00257599" w:rsidP="00257599">
            <w:pPr>
              <w:spacing w:after="0" w:line="240" w:lineRule="auto"/>
              <w:rPr>
                <w:b/>
                <w:bCs/>
              </w:rPr>
            </w:pPr>
            <w:r>
              <w:rPr>
                <w:b/>
                <w:bCs/>
              </w:rPr>
              <w:t>EOSA-F</w:t>
            </w:r>
          </w:p>
        </w:tc>
        <w:tc>
          <w:tcPr>
            <w:tcW w:w="1080" w:type="dxa"/>
            <w:tcBorders>
              <w:top w:val="single" w:sz="7" w:space="0" w:color="000000"/>
              <w:left w:val="single" w:sz="7" w:space="0" w:color="000000"/>
              <w:bottom w:val="single" w:sz="7" w:space="0" w:color="000000"/>
              <w:right w:val="single" w:sz="7" w:space="0" w:color="000000"/>
            </w:tcBorders>
          </w:tcPr>
          <w:p w14:paraId="4D4AB0EE" w14:textId="77777777" w:rsidR="00257599" w:rsidRDefault="00257599" w:rsidP="00257599">
            <w:pPr>
              <w:spacing w:after="0" w:line="240" w:lineRule="auto"/>
              <w:rPr>
                <w:b/>
                <w:bCs/>
              </w:rPr>
            </w:pPr>
          </w:p>
          <w:p w14:paraId="45728921" w14:textId="77777777" w:rsidR="00257599" w:rsidRDefault="00257599" w:rsidP="00257599">
            <w:pPr>
              <w:spacing w:after="0" w:line="240" w:lineRule="auto"/>
              <w:jc w:val="center"/>
            </w:pPr>
            <w:r>
              <w:t>0.0-0.6</w:t>
            </w:r>
          </w:p>
        </w:tc>
        <w:tc>
          <w:tcPr>
            <w:tcW w:w="990" w:type="dxa"/>
            <w:tcBorders>
              <w:top w:val="single" w:sz="7" w:space="0" w:color="000000"/>
              <w:left w:val="single" w:sz="7" w:space="0" w:color="000000"/>
              <w:bottom w:val="single" w:sz="7" w:space="0" w:color="000000"/>
              <w:right w:val="single" w:sz="7" w:space="0" w:color="000000"/>
            </w:tcBorders>
          </w:tcPr>
          <w:p w14:paraId="56039BB1" w14:textId="77777777" w:rsidR="00257599" w:rsidRDefault="00257599" w:rsidP="00257599">
            <w:pPr>
              <w:spacing w:after="0" w:line="240" w:lineRule="auto"/>
            </w:pPr>
          </w:p>
          <w:p w14:paraId="6378B3EF" w14:textId="77777777" w:rsidR="00257599" w:rsidRDefault="00257599" w:rsidP="00257599">
            <w:pPr>
              <w:spacing w:after="0" w:line="240" w:lineRule="auto"/>
              <w:jc w:val="center"/>
            </w:pPr>
            <w:r>
              <w:t>0.0-1.0</w:t>
            </w:r>
          </w:p>
        </w:tc>
        <w:tc>
          <w:tcPr>
            <w:tcW w:w="900" w:type="dxa"/>
            <w:tcBorders>
              <w:top w:val="single" w:sz="7" w:space="0" w:color="000000"/>
              <w:left w:val="single" w:sz="7" w:space="0" w:color="000000"/>
              <w:bottom w:val="single" w:sz="7" w:space="0" w:color="000000"/>
              <w:right w:val="single" w:sz="7" w:space="0" w:color="000000"/>
            </w:tcBorders>
          </w:tcPr>
          <w:p w14:paraId="289BC17A" w14:textId="77777777" w:rsidR="00257599" w:rsidRDefault="00257599" w:rsidP="00257599">
            <w:pPr>
              <w:spacing w:after="0" w:line="240" w:lineRule="auto"/>
            </w:pPr>
          </w:p>
          <w:p w14:paraId="7A5A1D23" w14:textId="77777777" w:rsidR="00257599" w:rsidRDefault="00257599" w:rsidP="00257599">
            <w:pPr>
              <w:spacing w:after="0" w:line="240" w:lineRule="auto"/>
              <w:jc w:val="center"/>
            </w:pPr>
            <w:r>
              <w:t>0.0-0.5</w:t>
            </w:r>
          </w:p>
        </w:tc>
        <w:tc>
          <w:tcPr>
            <w:tcW w:w="900" w:type="dxa"/>
            <w:tcBorders>
              <w:top w:val="single" w:sz="7" w:space="0" w:color="000000"/>
              <w:left w:val="single" w:sz="7" w:space="0" w:color="000000"/>
              <w:bottom w:val="single" w:sz="7" w:space="0" w:color="000000"/>
              <w:right w:val="single" w:sz="7" w:space="0" w:color="000000"/>
            </w:tcBorders>
          </w:tcPr>
          <w:p w14:paraId="6E1CD447" w14:textId="77777777" w:rsidR="00257599" w:rsidRDefault="00257599" w:rsidP="00257599">
            <w:pPr>
              <w:spacing w:after="0" w:line="240" w:lineRule="auto"/>
            </w:pPr>
          </w:p>
          <w:p w14:paraId="63089EB4" w14:textId="77777777" w:rsidR="00257599" w:rsidRDefault="00257599" w:rsidP="00257599">
            <w:pPr>
              <w:spacing w:after="0" w:line="240" w:lineRule="auto"/>
              <w:jc w:val="center"/>
            </w:pPr>
            <w:r>
              <w:t>0.0-0.4</w:t>
            </w:r>
          </w:p>
        </w:tc>
        <w:tc>
          <w:tcPr>
            <w:tcW w:w="990" w:type="dxa"/>
            <w:tcBorders>
              <w:top w:val="single" w:sz="7" w:space="0" w:color="000000"/>
              <w:left w:val="single" w:sz="7" w:space="0" w:color="000000"/>
              <w:bottom w:val="single" w:sz="7" w:space="0" w:color="000000"/>
              <w:right w:val="single" w:sz="7" w:space="0" w:color="000000"/>
            </w:tcBorders>
          </w:tcPr>
          <w:p w14:paraId="5CBD436B" w14:textId="77777777" w:rsidR="00257599" w:rsidRDefault="00257599" w:rsidP="00257599">
            <w:pPr>
              <w:spacing w:after="0" w:line="240" w:lineRule="auto"/>
            </w:pPr>
          </w:p>
          <w:p w14:paraId="63D04C84" w14:textId="77777777" w:rsidR="00257599" w:rsidRDefault="00257599" w:rsidP="00257599">
            <w:pPr>
              <w:spacing w:after="0" w:line="240" w:lineRule="auto"/>
              <w:jc w:val="center"/>
            </w:pPr>
            <w:r>
              <w:t>0.0-0.3</w:t>
            </w:r>
          </w:p>
        </w:tc>
        <w:tc>
          <w:tcPr>
            <w:tcW w:w="900" w:type="dxa"/>
            <w:tcBorders>
              <w:top w:val="single" w:sz="7" w:space="0" w:color="000000"/>
              <w:left w:val="single" w:sz="7" w:space="0" w:color="000000"/>
              <w:bottom w:val="single" w:sz="7" w:space="0" w:color="000000"/>
              <w:right w:val="single" w:sz="7" w:space="0" w:color="000000"/>
            </w:tcBorders>
          </w:tcPr>
          <w:p w14:paraId="49144C54" w14:textId="77777777" w:rsidR="00257599" w:rsidRDefault="00257599" w:rsidP="00257599">
            <w:pPr>
              <w:spacing w:after="0" w:line="240" w:lineRule="auto"/>
            </w:pPr>
          </w:p>
          <w:p w14:paraId="2AC10D55" w14:textId="77777777" w:rsidR="00257599" w:rsidRDefault="00257599" w:rsidP="00257599">
            <w:pPr>
              <w:spacing w:after="0" w:line="240" w:lineRule="auto"/>
              <w:jc w:val="center"/>
            </w:pPr>
            <w:r>
              <w:t>0.0-0.7</w:t>
            </w:r>
          </w:p>
        </w:tc>
        <w:tc>
          <w:tcPr>
            <w:tcW w:w="990" w:type="dxa"/>
            <w:tcBorders>
              <w:top w:val="single" w:sz="7" w:space="0" w:color="000000"/>
              <w:left w:val="single" w:sz="7" w:space="0" w:color="000000"/>
              <w:bottom w:val="single" w:sz="7" w:space="0" w:color="000000"/>
              <w:right w:val="single" w:sz="7" w:space="0" w:color="000000"/>
            </w:tcBorders>
          </w:tcPr>
          <w:p w14:paraId="4B292F0D" w14:textId="77777777" w:rsidR="00257599" w:rsidRDefault="00257599" w:rsidP="00257599">
            <w:pPr>
              <w:spacing w:after="0" w:line="240" w:lineRule="auto"/>
            </w:pPr>
          </w:p>
          <w:p w14:paraId="05FECFE8" w14:textId="77777777" w:rsidR="00257599" w:rsidRDefault="00257599" w:rsidP="00257599">
            <w:pPr>
              <w:spacing w:after="0" w:line="240" w:lineRule="auto"/>
              <w:jc w:val="center"/>
            </w:pPr>
            <w:r>
              <w:t>0.0-0.7</w:t>
            </w:r>
          </w:p>
        </w:tc>
        <w:tc>
          <w:tcPr>
            <w:tcW w:w="897" w:type="dxa"/>
            <w:tcBorders>
              <w:top w:val="single" w:sz="7" w:space="0" w:color="000000"/>
              <w:left w:val="single" w:sz="7" w:space="0" w:color="000000"/>
              <w:bottom w:val="single" w:sz="7" w:space="0" w:color="000000"/>
              <w:right w:val="single" w:sz="7" w:space="0" w:color="000000"/>
            </w:tcBorders>
          </w:tcPr>
          <w:p w14:paraId="1B7AA404" w14:textId="77777777" w:rsidR="00257599" w:rsidRDefault="00257599" w:rsidP="00257599">
            <w:pPr>
              <w:spacing w:after="0" w:line="240" w:lineRule="auto"/>
            </w:pPr>
          </w:p>
          <w:p w14:paraId="4AF2F1CA" w14:textId="77777777" w:rsidR="00257599" w:rsidRDefault="00257599" w:rsidP="00257599">
            <w:pPr>
              <w:spacing w:after="0" w:line="240" w:lineRule="auto"/>
              <w:jc w:val="center"/>
            </w:pPr>
            <w:r>
              <w:t>0.0-0.7</w:t>
            </w:r>
          </w:p>
        </w:tc>
      </w:tr>
      <w:tr w:rsidR="00257599" w14:paraId="68955171"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620BEF23" w14:textId="77777777" w:rsidR="00257599" w:rsidRDefault="00257599" w:rsidP="00257599">
            <w:pPr>
              <w:spacing w:after="0" w:line="240" w:lineRule="auto"/>
            </w:pPr>
          </w:p>
          <w:p w14:paraId="7EE20DDE" w14:textId="77777777" w:rsidR="00257599" w:rsidRDefault="00257599" w:rsidP="00257599">
            <w:pPr>
              <w:spacing w:after="0" w:line="240" w:lineRule="auto"/>
              <w:rPr>
                <w:b/>
                <w:bCs/>
              </w:rPr>
            </w:pPr>
            <w:r>
              <w:rPr>
                <w:b/>
                <w:bCs/>
              </w:rPr>
              <w:t>BASOA-M</w:t>
            </w:r>
          </w:p>
        </w:tc>
        <w:tc>
          <w:tcPr>
            <w:tcW w:w="1080" w:type="dxa"/>
            <w:tcBorders>
              <w:top w:val="single" w:sz="7" w:space="0" w:color="000000"/>
              <w:left w:val="single" w:sz="7" w:space="0" w:color="000000"/>
              <w:bottom w:val="single" w:sz="7" w:space="0" w:color="000000"/>
              <w:right w:val="single" w:sz="7" w:space="0" w:color="000000"/>
            </w:tcBorders>
          </w:tcPr>
          <w:p w14:paraId="413AFD07" w14:textId="77777777" w:rsidR="00257599" w:rsidRDefault="00257599" w:rsidP="00257599">
            <w:pPr>
              <w:spacing w:after="0" w:line="240" w:lineRule="auto"/>
              <w:rPr>
                <w:b/>
                <w:bCs/>
              </w:rPr>
            </w:pPr>
          </w:p>
          <w:p w14:paraId="0F09C74B" w14:textId="77777777" w:rsidR="00257599" w:rsidRDefault="00257599" w:rsidP="00257599">
            <w:pPr>
              <w:spacing w:after="0" w:line="240" w:lineRule="auto"/>
              <w:jc w:val="center"/>
            </w:pPr>
            <w:r>
              <w:t>0.0-0.2</w:t>
            </w:r>
          </w:p>
        </w:tc>
        <w:tc>
          <w:tcPr>
            <w:tcW w:w="990" w:type="dxa"/>
            <w:tcBorders>
              <w:top w:val="single" w:sz="7" w:space="0" w:color="000000"/>
              <w:left w:val="single" w:sz="7" w:space="0" w:color="000000"/>
              <w:bottom w:val="single" w:sz="7" w:space="0" w:color="000000"/>
              <w:right w:val="single" w:sz="7" w:space="0" w:color="000000"/>
            </w:tcBorders>
          </w:tcPr>
          <w:p w14:paraId="052F423F" w14:textId="77777777" w:rsidR="00257599" w:rsidRDefault="00257599" w:rsidP="00257599">
            <w:pPr>
              <w:spacing w:after="0" w:line="240" w:lineRule="auto"/>
            </w:pPr>
          </w:p>
          <w:p w14:paraId="010D0EA2" w14:textId="77777777" w:rsidR="00257599" w:rsidRDefault="00257599" w:rsidP="00257599">
            <w:pPr>
              <w:spacing w:after="0" w:line="240" w:lineRule="auto"/>
              <w:jc w:val="center"/>
            </w:pPr>
            <w:r>
              <w:t>0.0-0.1</w:t>
            </w:r>
          </w:p>
        </w:tc>
        <w:tc>
          <w:tcPr>
            <w:tcW w:w="900" w:type="dxa"/>
            <w:tcBorders>
              <w:top w:val="single" w:sz="7" w:space="0" w:color="000000"/>
              <w:left w:val="single" w:sz="7" w:space="0" w:color="000000"/>
              <w:bottom w:val="single" w:sz="7" w:space="0" w:color="000000"/>
              <w:right w:val="single" w:sz="7" w:space="0" w:color="000000"/>
            </w:tcBorders>
          </w:tcPr>
          <w:p w14:paraId="6CF7029D" w14:textId="77777777" w:rsidR="00257599" w:rsidRDefault="00257599" w:rsidP="00257599">
            <w:pPr>
              <w:spacing w:after="0" w:line="240" w:lineRule="auto"/>
            </w:pPr>
          </w:p>
          <w:p w14:paraId="5B2C2FDB" w14:textId="77777777" w:rsidR="00257599" w:rsidRDefault="00257599" w:rsidP="00257599">
            <w:pPr>
              <w:spacing w:after="0" w:line="240" w:lineRule="auto"/>
              <w:jc w:val="center"/>
            </w:pPr>
            <w:r>
              <w:t>0.0-0.1</w:t>
            </w:r>
          </w:p>
        </w:tc>
        <w:tc>
          <w:tcPr>
            <w:tcW w:w="900" w:type="dxa"/>
            <w:tcBorders>
              <w:top w:val="single" w:sz="7" w:space="0" w:color="000000"/>
              <w:left w:val="single" w:sz="7" w:space="0" w:color="000000"/>
              <w:bottom w:val="single" w:sz="7" w:space="0" w:color="000000"/>
              <w:right w:val="single" w:sz="7" w:space="0" w:color="000000"/>
            </w:tcBorders>
          </w:tcPr>
          <w:p w14:paraId="4934BC73" w14:textId="77777777" w:rsidR="00257599" w:rsidRDefault="00257599" w:rsidP="00257599">
            <w:pPr>
              <w:spacing w:after="0" w:line="240" w:lineRule="auto"/>
            </w:pPr>
          </w:p>
          <w:p w14:paraId="072E6418" w14:textId="77777777" w:rsidR="00257599" w:rsidRDefault="00257599" w:rsidP="00257599">
            <w:pPr>
              <w:spacing w:after="0" w:line="240" w:lineRule="auto"/>
              <w:jc w:val="center"/>
            </w:pPr>
            <w:r>
              <w:t>0.0-0.2</w:t>
            </w:r>
          </w:p>
        </w:tc>
        <w:tc>
          <w:tcPr>
            <w:tcW w:w="990" w:type="dxa"/>
            <w:tcBorders>
              <w:top w:val="single" w:sz="7" w:space="0" w:color="000000"/>
              <w:left w:val="single" w:sz="7" w:space="0" w:color="000000"/>
              <w:bottom w:val="single" w:sz="7" w:space="0" w:color="000000"/>
              <w:right w:val="single" w:sz="7" w:space="0" w:color="000000"/>
            </w:tcBorders>
          </w:tcPr>
          <w:p w14:paraId="19C297CE" w14:textId="77777777" w:rsidR="00257599" w:rsidRDefault="00257599" w:rsidP="00257599">
            <w:pPr>
              <w:spacing w:after="0" w:line="240" w:lineRule="auto"/>
            </w:pPr>
          </w:p>
          <w:p w14:paraId="59467E52" w14:textId="77777777" w:rsidR="00257599" w:rsidRDefault="00257599" w:rsidP="00257599">
            <w:pPr>
              <w:spacing w:after="0" w:line="240" w:lineRule="auto"/>
              <w:jc w:val="center"/>
            </w:pPr>
            <w:r>
              <w:t>0.0-0.2</w:t>
            </w:r>
          </w:p>
        </w:tc>
        <w:tc>
          <w:tcPr>
            <w:tcW w:w="900" w:type="dxa"/>
            <w:tcBorders>
              <w:top w:val="single" w:sz="7" w:space="0" w:color="000000"/>
              <w:left w:val="single" w:sz="7" w:space="0" w:color="000000"/>
              <w:bottom w:val="single" w:sz="7" w:space="0" w:color="000000"/>
              <w:right w:val="single" w:sz="7" w:space="0" w:color="000000"/>
            </w:tcBorders>
          </w:tcPr>
          <w:p w14:paraId="0068EA62" w14:textId="77777777" w:rsidR="00257599" w:rsidRDefault="00257599" w:rsidP="00257599">
            <w:pPr>
              <w:spacing w:after="0" w:line="240" w:lineRule="auto"/>
            </w:pPr>
          </w:p>
          <w:p w14:paraId="53F455DE" w14:textId="77777777" w:rsidR="00257599" w:rsidRDefault="00257599" w:rsidP="00257599">
            <w:pPr>
              <w:spacing w:after="0" w:line="240" w:lineRule="auto"/>
              <w:jc w:val="center"/>
            </w:pPr>
            <w:r>
              <w:t>0.0-0.1</w:t>
            </w:r>
          </w:p>
        </w:tc>
        <w:tc>
          <w:tcPr>
            <w:tcW w:w="990" w:type="dxa"/>
            <w:tcBorders>
              <w:top w:val="single" w:sz="7" w:space="0" w:color="000000"/>
              <w:left w:val="single" w:sz="7" w:space="0" w:color="000000"/>
              <w:bottom w:val="single" w:sz="7" w:space="0" w:color="000000"/>
              <w:right w:val="single" w:sz="7" w:space="0" w:color="000000"/>
            </w:tcBorders>
          </w:tcPr>
          <w:p w14:paraId="5F8EFC31" w14:textId="77777777" w:rsidR="00257599" w:rsidRDefault="00257599" w:rsidP="00257599">
            <w:pPr>
              <w:spacing w:after="0" w:line="240" w:lineRule="auto"/>
            </w:pPr>
          </w:p>
          <w:p w14:paraId="0B6DC429" w14:textId="77777777" w:rsidR="00257599" w:rsidRDefault="00257599" w:rsidP="00257599">
            <w:pPr>
              <w:spacing w:after="0" w:line="240" w:lineRule="auto"/>
              <w:jc w:val="center"/>
            </w:pPr>
            <w:r>
              <w:t>0.0-0.1</w:t>
            </w:r>
          </w:p>
        </w:tc>
        <w:tc>
          <w:tcPr>
            <w:tcW w:w="897" w:type="dxa"/>
            <w:tcBorders>
              <w:top w:val="single" w:sz="7" w:space="0" w:color="000000"/>
              <w:left w:val="single" w:sz="7" w:space="0" w:color="000000"/>
              <w:bottom w:val="single" w:sz="7" w:space="0" w:color="000000"/>
              <w:right w:val="single" w:sz="7" w:space="0" w:color="000000"/>
            </w:tcBorders>
          </w:tcPr>
          <w:p w14:paraId="0D0B2301" w14:textId="77777777" w:rsidR="00257599" w:rsidRDefault="00257599" w:rsidP="00257599">
            <w:pPr>
              <w:spacing w:after="0" w:line="240" w:lineRule="auto"/>
            </w:pPr>
          </w:p>
          <w:p w14:paraId="7F4A8320" w14:textId="77777777" w:rsidR="00257599" w:rsidRDefault="00257599" w:rsidP="00257599">
            <w:pPr>
              <w:spacing w:after="0" w:line="240" w:lineRule="auto"/>
              <w:jc w:val="center"/>
            </w:pPr>
            <w:r>
              <w:t>0.0-0.1</w:t>
            </w:r>
          </w:p>
        </w:tc>
      </w:tr>
      <w:tr w:rsidR="00257599" w14:paraId="32565F47"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43624EC4" w14:textId="77777777" w:rsidR="00257599" w:rsidRDefault="00257599" w:rsidP="00257599">
            <w:pPr>
              <w:spacing w:after="0" w:line="240" w:lineRule="auto"/>
            </w:pPr>
          </w:p>
          <w:p w14:paraId="2D749291" w14:textId="77777777" w:rsidR="00257599" w:rsidRDefault="00257599" w:rsidP="00257599">
            <w:pPr>
              <w:spacing w:after="0" w:line="240" w:lineRule="auto"/>
              <w:rPr>
                <w:b/>
                <w:bCs/>
              </w:rPr>
            </w:pPr>
            <w:r>
              <w:rPr>
                <w:b/>
                <w:bCs/>
              </w:rPr>
              <w:t>BASOA-F</w:t>
            </w:r>
          </w:p>
        </w:tc>
        <w:tc>
          <w:tcPr>
            <w:tcW w:w="1080" w:type="dxa"/>
            <w:tcBorders>
              <w:top w:val="single" w:sz="7" w:space="0" w:color="000000"/>
              <w:left w:val="single" w:sz="7" w:space="0" w:color="000000"/>
              <w:bottom w:val="single" w:sz="7" w:space="0" w:color="000000"/>
              <w:right w:val="single" w:sz="7" w:space="0" w:color="000000"/>
            </w:tcBorders>
          </w:tcPr>
          <w:p w14:paraId="6C278496" w14:textId="77777777" w:rsidR="00257599" w:rsidRDefault="00257599" w:rsidP="00257599">
            <w:pPr>
              <w:spacing w:after="0" w:line="240" w:lineRule="auto"/>
              <w:rPr>
                <w:b/>
                <w:bCs/>
              </w:rPr>
            </w:pPr>
          </w:p>
          <w:p w14:paraId="43166C5F" w14:textId="77777777" w:rsidR="00257599" w:rsidRDefault="00257599" w:rsidP="00257599">
            <w:pPr>
              <w:spacing w:after="0" w:line="240" w:lineRule="auto"/>
              <w:jc w:val="center"/>
            </w:pPr>
            <w:r>
              <w:t>0.0-0.3</w:t>
            </w:r>
          </w:p>
        </w:tc>
        <w:tc>
          <w:tcPr>
            <w:tcW w:w="990" w:type="dxa"/>
            <w:tcBorders>
              <w:top w:val="single" w:sz="7" w:space="0" w:color="000000"/>
              <w:left w:val="single" w:sz="7" w:space="0" w:color="000000"/>
              <w:bottom w:val="single" w:sz="7" w:space="0" w:color="000000"/>
              <w:right w:val="single" w:sz="7" w:space="0" w:color="000000"/>
            </w:tcBorders>
          </w:tcPr>
          <w:p w14:paraId="4E485858" w14:textId="77777777" w:rsidR="00257599" w:rsidRDefault="00257599" w:rsidP="00257599">
            <w:pPr>
              <w:spacing w:after="0" w:line="240" w:lineRule="auto"/>
            </w:pPr>
          </w:p>
          <w:p w14:paraId="48720E05" w14:textId="77777777" w:rsidR="00257599" w:rsidRDefault="00257599" w:rsidP="00257599">
            <w:pPr>
              <w:spacing w:after="0" w:line="240" w:lineRule="auto"/>
              <w:jc w:val="center"/>
            </w:pPr>
            <w:r>
              <w:t>0.0-0.1</w:t>
            </w:r>
          </w:p>
        </w:tc>
        <w:tc>
          <w:tcPr>
            <w:tcW w:w="900" w:type="dxa"/>
            <w:tcBorders>
              <w:top w:val="single" w:sz="7" w:space="0" w:color="000000"/>
              <w:left w:val="single" w:sz="7" w:space="0" w:color="000000"/>
              <w:bottom w:val="single" w:sz="7" w:space="0" w:color="000000"/>
              <w:right w:val="single" w:sz="7" w:space="0" w:color="000000"/>
            </w:tcBorders>
          </w:tcPr>
          <w:p w14:paraId="5A90BECA" w14:textId="77777777" w:rsidR="00257599" w:rsidRDefault="00257599" w:rsidP="00257599">
            <w:pPr>
              <w:spacing w:after="0" w:line="240" w:lineRule="auto"/>
            </w:pPr>
          </w:p>
          <w:p w14:paraId="7DF43793" w14:textId="77777777" w:rsidR="00257599" w:rsidRDefault="00257599" w:rsidP="00257599">
            <w:pPr>
              <w:spacing w:after="0" w:line="240" w:lineRule="auto"/>
              <w:jc w:val="center"/>
            </w:pPr>
            <w:r>
              <w:t>0.0-0.1</w:t>
            </w:r>
          </w:p>
        </w:tc>
        <w:tc>
          <w:tcPr>
            <w:tcW w:w="900" w:type="dxa"/>
            <w:tcBorders>
              <w:top w:val="single" w:sz="7" w:space="0" w:color="000000"/>
              <w:left w:val="single" w:sz="7" w:space="0" w:color="000000"/>
              <w:bottom w:val="single" w:sz="7" w:space="0" w:color="000000"/>
              <w:right w:val="single" w:sz="7" w:space="0" w:color="000000"/>
            </w:tcBorders>
          </w:tcPr>
          <w:p w14:paraId="1D050DB2" w14:textId="77777777" w:rsidR="00257599" w:rsidRDefault="00257599" w:rsidP="00257599">
            <w:pPr>
              <w:spacing w:after="0" w:line="240" w:lineRule="auto"/>
            </w:pPr>
          </w:p>
          <w:p w14:paraId="65EB32EA" w14:textId="77777777" w:rsidR="00257599" w:rsidRDefault="00257599" w:rsidP="00257599">
            <w:pPr>
              <w:spacing w:after="0" w:line="240" w:lineRule="auto"/>
              <w:jc w:val="center"/>
            </w:pPr>
            <w:r>
              <w:t>0.0-0.2</w:t>
            </w:r>
          </w:p>
        </w:tc>
        <w:tc>
          <w:tcPr>
            <w:tcW w:w="990" w:type="dxa"/>
            <w:tcBorders>
              <w:top w:val="single" w:sz="7" w:space="0" w:color="000000"/>
              <w:left w:val="single" w:sz="7" w:space="0" w:color="000000"/>
              <w:bottom w:val="single" w:sz="7" w:space="0" w:color="000000"/>
              <w:right w:val="single" w:sz="7" w:space="0" w:color="000000"/>
            </w:tcBorders>
          </w:tcPr>
          <w:p w14:paraId="0B0D1F44" w14:textId="77777777" w:rsidR="00257599" w:rsidRDefault="00257599" w:rsidP="00257599">
            <w:pPr>
              <w:spacing w:after="0" w:line="240" w:lineRule="auto"/>
            </w:pPr>
          </w:p>
          <w:p w14:paraId="11752888" w14:textId="77777777" w:rsidR="00257599" w:rsidRDefault="00257599" w:rsidP="00257599">
            <w:pPr>
              <w:spacing w:after="0" w:line="240" w:lineRule="auto"/>
              <w:jc w:val="center"/>
            </w:pPr>
            <w:r>
              <w:t>0.0-0.2</w:t>
            </w:r>
          </w:p>
        </w:tc>
        <w:tc>
          <w:tcPr>
            <w:tcW w:w="900" w:type="dxa"/>
            <w:tcBorders>
              <w:top w:val="single" w:sz="7" w:space="0" w:color="000000"/>
              <w:left w:val="single" w:sz="7" w:space="0" w:color="000000"/>
              <w:bottom w:val="single" w:sz="7" w:space="0" w:color="000000"/>
              <w:right w:val="single" w:sz="7" w:space="0" w:color="000000"/>
            </w:tcBorders>
          </w:tcPr>
          <w:p w14:paraId="56A09F0E" w14:textId="77777777" w:rsidR="00257599" w:rsidRDefault="00257599" w:rsidP="00257599">
            <w:pPr>
              <w:spacing w:after="0" w:line="240" w:lineRule="auto"/>
            </w:pPr>
          </w:p>
          <w:p w14:paraId="6B02B805" w14:textId="77777777" w:rsidR="00257599" w:rsidRDefault="00257599" w:rsidP="00257599">
            <w:pPr>
              <w:spacing w:after="0" w:line="240" w:lineRule="auto"/>
              <w:jc w:val="center"/>
            </w:pPr>
            <w:r>
              <w:t>0.0-0.1</w:t>
            </w:r>
          </w:p>
        </w:tc>
        <w:tc>
          <w:tcPr>
            <w:tcW w:w="990" w:type="dxa"/>
            <w:tcBorders>
              <w:top w:val="single" w:sz="7" w:space="0" w:color="000000"/>
              <w:left w:val="single" w:sz="7" w:space="0" w:color="000000"/>
              <w:bottom w:val="single" w:sz="7" w:space="0" w:color="000000"/>
              <w:right w:val="single" w:sz="7" w:space="0" w:color="000000"/>
            </w:tcBorders>
          </w:tcPr>
          <w:p w14:paraId="625A9326" w14:textId="77777777" w:rsidR="00257599" w:rsidRDefault="00257599" w:rsidP="00257599">
            <w:pPr>
              <w:spacing w:after="0" w:line="240" w:lineRule="auto"/>
            </w:pPr>
          </w:p>
          <w:p w14:paraId="47CBF20B" w14:textId="77777777" w:rsidR="00257599" w:rsidRDefault="00257599" w:rsidP="00257599">
            <w:pPr>
              <w:spacing w:after="0" w:line="240" w:lineRule="auto"/>
              <w:jc w:val="center"/>
            </w:pPr>
            <w:r>
              <w:t>0.0-0.1</w:t>
            </w:r>
          </w:p>
        </w:tc>
        <w:tc>
          <w:tcPr>
            <w:tcW w:w="897" w:type="dxa"/>
            <w:tcBorders>
              <w:top w:val="single" w:sz="7" w:space="0" w:color="000000"/>
              <w:left w:val="single" w:sz="7" w:space="0" w:color="000000"/>
              <w:bottom w:val="single" w:sz="7" w:space="0" w:color="000000"/>
              <w:right w:val="single" w:sz="7" w:space="0" w:color="000000"/>
            </w:tcBorders>
          </w:tcPr>
          <w:p w14:paraId="761176A5" w14:textId="77777777" w:rsidR="00257599" w:rsidRDefault="00257599" w:rsidP="00257599">
            <w:pPr>
              <w:spacing w:after="0" w:line="240" w:lineRule="auto"/>
            </w:pPr>
          </w:p>
          <w:p w14:paraId="1701924D" w14:textId="77777777" w:rsidR="00257599" w:rsidRDefault="00257599" w:rsidP="00257599">
            <w:pPr>
              <w:spacing w:after="0" w:line="240" w:lineRule="auto"/>
              <w:jc w:val="center"/>
            </w:pPr>
            <w:r>
              <w:t>0.0-0.1</w:t>
            </w:r>
          </w:p>
        </w:tc>
      </w:tr>
      <w:tr w:rsidR="00257599" w14:paraId="6C0D26BA"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3691EF53" w14:textId="77777777" w:rsidR="00257599" w:rsidRDefault="00257599" w:rsidP="00257599">
            <w:pPr>
              <w:spacing w:after="0" w:line="240" w:lineRule="auto"/>
            </w:pPr>
          </w:p>
          <w:p w14:paraId="17971667" w14:textId="77777777" w:rsidR="00257599" w:rsidRDefault="00257599" w:rsidP="00257599">
            <w:pPr>
              <w:spacing w:after="0" w:line="240" w:lineRule="auto"/>
              <w:rPr>
                <w:b/>
                <w:bCs/>
              </w:rPr>
            </w:pPr>
            <w:r>
              <w:rPr>
                <w:b/>
                <w:bCs/>
              </w:rPr>
              <w:t>BANDA-M</w:t>
            </w:r>
          </w:p>
        </w:tc>
        <w:tc>
          <w:tcPr>
            <w:tcW w:w="1080" w:type="dxa"/>
            <w:tcBorders>
              <w:top w:val="single" w:sz="7" w:space="0" w:color="000000"/>
              <w:left w:val="single" w:sz="7" w:space="0" w:color="000000"/>
              <w:bottom w:val="single" w:sz="7" w:space="0" w:color="000000"/>
              <w:right w:val="single" w:sz="7" w:space="0" w:color="000000"/>
            </w:tcBorders>
          </w:tcPr>
          <w:p w14:paraId="1A431954" w14:textId="77777777" w:rsidR="00257599" w:rsidRDefault="00257599" w:rsidP="00257599">
            <w:pPr>
              <w:spacing w:after="0" w:line="240" w:lineRule="auto"/>
              <w:rPr>
                <w:b/>
                <w:bCs/>
              </w:rPr>
            </w:pPr>
          </w:p>
          <w:p w14:paraId="1B2F6FED" w14:textId="77777777" w:rsidR="00257599" w:rsidRDefault="00257599" w:rsidP="00257599">
            <w:pPr>
              <w:spacing w:after="0" w:line="240" w:lineRule="auto"/>
              <w:jc w:val="center"/>
            </w:pPr>
            <w:r>
              <w:t>0.0-3.5</w:t>
            </w:r>
          </w:p>
        </w:tc>
        <w:tc>
          <w:tcPr>
            <w:tcW w:w="990" w:type="dxa"/>
            <w:tcBorders>
              <w:top w:val="single" w:sz="7" w:space="0" w:color="000000"/>
              <w:left w:val="single" w:sz="7" w:space="0" w:color="000000"/>
              <w:bottom w:val="single" w:sz="7" w:space="0" w:color="000000"/>
              <w:right w:val="single" w:sz="7" w:space="0" w:color="000000"/>
            </w:tcBorders>
          </w:tcPr>
          <w:p w14:paraId="05E5AAB9" w14:textId="77777777" w:rsidR="00257599" w:rsidRDefault="00257599" w:rsidP="00257599">
            <w:pPr>
              <w:spacing w:after="0" w:line="240" w:lineRule="auto"/>
            </w:pPr>
          </w:p>
          <w:p w14:paraId="56D32398" w14:textId="77777777" w:rsidR="00257599" w:rsidRDefault="00257599" w:rsidP="00257599">
            <w:pPr>
              <w:spacing w:after="0" w:line="240" w:lineRule="auto"/>
              <w:jc w:val="center"/>
            </w:pPr>
            <w:r>
              <w:t>0.0-3.5</w:t>
            </w:r>
          </w:p>
        </w:tc>
        <w:tc>
          <w:tcPr>
            <w:tcW w:w="900" w:type="dxa"/>
            <w:tcBorders>
              <w:top w:val="single" w:sz="7" w:space="0" w:color="000000"/>
              <w:left w:val="single" w:sz="7" w:space="0" w:color="000000"/>
              <w:bottom w:val="single" w:sz="7" w:space="0" w:color="000000"/>
              <w:right w:val="single" w:sz="7" w:space="0" w:color="000000"/>
            </w:tcBorders>
          </w:tcPr>
          <w:p w14:paraId="7D095462" w14:textId="77777777" w:rsidR="00257599" w:rsidRDefault="00257599" w:rsidP="00257599">
            <w:pPr>
              <w:spacing w:after="0" w:line="240" w:lineRule="auto"/>
            </w:pPr>
          </w:p>
          <w:p w14:paraId="69F72F75" w14:textId="77777777" w:rsidR="00257599" w:rsidRDefault="00257599" w:rsidP="00257599">
            <w:pPr>
              <w:spacing w:after="0" w:line="240" w:lineRule="auto"/>
              <w:jc w:val="center"/>
            </w:pPr>
            <w:r>
              <w:t>0.0-1.0</w:t>
            </w:r>
          </w:p>
        </w:tc>
        <w:tc>
          <w:tcPr>
            <w:tcW w:w="900" w:type="dxa"/>
            <w:tcBorders>
              <w:top w:val="single" w:sz="7" w:space="0" w:color="000000"/>
              <w:left w:val="single" w:sz="7" w:space="0" w:color="000000"/>
              <w:bottom w:val="single" w:sz="7" w:space="0" w:color="000000"/>
              <w:right w:val="single" w:sz="7" w:space="0" w:color="000000"/>
            </w:tcBorders>
          </w:tcPr>
          <w:p w14:paraId="4AE47F15" w14:textId="77777777" w:rsidR="00257599" w:rsidRDefault="00257599" w:rsidP="00257599">
            <w:pPr>
              <w:spacing w:after="0" w:line="240" w:lineRule="auto"/>
            </w:pPr>
          </w:p>
          <w:p w14:paraId="3AEC31D4" w14:textId="77777777" w:rsidR="00257599" w:rsidRDefault="00257599" w:rsidP="00257599">
            <w:pPr>
              <w:spacing w:after="0" w:line="240" w:lineRule="auto"/>
              <w:jc w:val="center"/>
            </w:pPr>
            <w:r>
              <w:t>0.0-1.0</w:t>
            </w:r>
          </w:p>
        </w:tc>
        <w:tc>
          <w:tcPr>
            <w:tcW w:w="990" w:type="dxa"/>
            <w:tcBorders>
              <w:top w:val="single" w:sz="7" w:space="0" w:color="000000"/>
              <w:left w:val="single" w:sz="7" w:space="0" w:color="000000"/>
              <w:bottom w:val="single" w:sz="7" w:space="0" w:color="000000"/>
              <w:right w:val="single" w:sz="7" w:space="0" w:color="000000"/>
            </w:tcBorders>
          </w:tcPr>
          <w:p w14:paraId="12406CC2" w14:textId="77777777" w:rsidR="00257599" w:rsidRDefault="00257599" w:rsidP="00257599">
            <w:pPr>
              <w:spacing w:after="0" w:line="240" w:lineRule="auto"/>
            </w:pPr>
          </w:p>
          <w:p w14:paraId="4C9900AE" w14:textId="77777777" w:rsidR="00257599" w:rsidRDefault="00257599" w:rsidP="00257599">
            <w:pPr>
              <w:spacing w:after="0" w:line="240" w:lineRule="auto"/>
              <w:jc w:val="center"/>
            </w:pPr>
            <w:r>
              <w:t>0.0-1.0</w:t>
            </w:r>
          </w:p>
        </w:tc>
        <w:tc>
          <w:tcPr>
            <w:tcW w:w="900" w:type="dxa"/>
            <w:tcBorders>
              <w:top w:val="single" w:sz="7" w:space="0" w:color="000000"/>
              <w:left w:val="single" w:sz="7" w:space="0" w:color="000000"/>
              <w:bottom w:val="single" w:sz="7" w:space="0" w:color="000000"/>
              <w:right w:val="single" w:sz="7" w:space="0" w:color="000000"/>
            </w:tcBorders>
          </w:tcPr>
          <w:p w14:paraId="24BBE183" w14:textId="77777777" w:rsidR="00257599" w:rsidRDefault="00257599" w:rsidP="00257599">
            <w:pPr>
              <w:spacing w:after="0" w:line="240" w:lineRule="auto"/>
            </w:pPr>
          </w:p>
          <w:p w14:paraId="56C7314F" w14:textId="77777777" w:rsidR="00257599" w:rsidRDefault="00257599" w:rsidP="00257599">
            <w:pPr>
              <w:spacing w:after="0" w:line="240" w:lineRule="auto"/>
              <w:jc w:val="center"/>
            </w:pPr>
            <w:r>
              <w:t>0.0-1.0</w:t>
            </w:r>
          </w:p>
        </w:tc>
        <w:tc>
          <w:tcPr>
            <w:tcW w:w="990" w:type="dxa"/>
            <w:tcBorders>
              <w:top w:val="single" w:sz="7" w:space="0" w:color="000000"/>
              <w:left w:val="single" w:sz="7" w:space="0" w:color="000000"/>
              <w:bottom w:val="single" w:sz="7" w:space="0" w:color="000000"/>
              <w:right w:val="single" w:sz="7" w:space="0" w:color="000000"/>
            </w:tcBorders>
          </w:tcPr>
          <w:p w14:paraId="32BB91EB" w14:textId="77777777" w:rsidR="00257599" w:rsidRDefault="00257599" w:rsidP="00257599">
            <w:pPr>
              <w:spacing w:after="0" w:line="240" w:lineRule="auto"/>
            </w:pPr>
          </w:p>
          <w:p w14:paraId="60D9C5A0" w14:textId="77777777" w:rsidR="00257599" w:rsidRDefault="00257599" w:rsidP="00257599">
            <w:pPr>
              <w:spacing w:after="0" w:line="240" w:lineRule="auto"/>
              <w:jc w:val="center"/>
            </w:pPr>
            <w:r>
              <w:t>0.0-1.0</w:t>
            </w:r>
          </w:p>
        </w:tc>
        <w:tc>
          <w:tcPr>
            <w:tcW w:w="897" w:type="dxa"/>
            <w:tcBorders>
              <w:top w:val="single" w:sz="7" w:space="0" w:color="000000"/>
              <w:left w:val="single" w:sz="7" w:space="0" w:color="000000"/>
              <w:bottom w:val="single" w:sz="7" w:space="0" w:color="000000"/>
              <w:right w:val="single" w:sz="7" w:space="0" w:color="000000"/>
            </w:tcBorders>
          </w:tcPr>
          <w:p w14:paraId="1D7F827D" w14:textId="77777777" w:rsidR="00257599" w:rsidRDefault="00257599" w:rsidP="00257599">
            <w:pPr>
              <w:spacing w:after="0" w:line="240" w:lineRule="auto"/>
            </w:pPr>
          </w:p>
          <w:p w14:paraId="3FBDB673" w14:textId="77777777" w:rsidR="00257599" w:rsidRDefault="00257599" w:rsidP="00257599">
            <w:pPr>
              <w:spacing w:after="0" w:line="240" w:lineRule="auto"/>
              <w:jc w:val="center"/>
            </w:pPr>
            <w:r>
              <w:t>0.0-1.0</w:t>
            </w:r>
          </w:p>
        </w:tc>
      </w:tr>
      <w:tr w:rsidR="00257599" w14:paraId="1105CC65"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4F939C50" w14:textId="77777777" w:rsidR="00257599" w:rsidRDefault="00257599" w:rsidP="00257599">
            <w:pPr>
              <w:spacing w:after="0" w:line="240" w:lineRule="auto"/>
            </w:pPr>
          </w:p>
          <w:p w14:paraId="6CE094E2" w14:textId="77777777" w:rsidR="00257599" w:rsidRDefault="00257599" w:rsidP="00257599">
            <w:pPr>
              <w:spacing w:after="0" w:line="240" w:lineRule="auto"/>
              <w:rPr>
                <w:b/>
                <w:bCs/>
              </w:rPr>
            </w:pPr>
            <w:r>
              <w:rPr>
                <w:b/>
                <w:bCs/>
              </w:rPr>
              <w:t>BANDA-F</w:t>
            </w:r>
          </w:p>
        </w:tc>
        <w:tc>
          <w:tcPr>
            <w:tcW w:w="1080" w:type="dxa"/>
            <w:tcBorders>
              <w:top w:val="single" w:sz="7" w:space="0" w:color="000000"/>
              <w:left w:val="single" w:sz="7" w:space="0" w:color="000000"/>
              <w:bottom w:val="single" w:sz="7" w:space="0" w:color="000000"/>
              <w:right w:val="single" w:sz="7" w:space="0" w:color="000000"/>
            </w:tcBorders>
          </w:tcPr>
          <w:p w14:paraId="7EBC8A8C" w14:textId="77777777" w:rsidR="00257599" w:rsidRDefault="00257599" w:rsidP="00257599">
            <w:pPr>
              <w:spacing w:after="0" w:line="240" w:lineRule="auto"/>
              <w:rPr>
                <w:b/>
                <w:bCs/>
              </w:rPr>
            </w:pPr>
          </w:p>
          <w:p w14:paraId="221C2528" w14:textId="77777777" w:rsidR="00257599" w:rsidRDefault="00257599" w:rsidP="00257599">
            <w:pPr>
              <w:spacing w:after="0" w:line="240" w:lineRule="auto"/>
              <w:jc w:val="center"/>
            </w:pPr>
            <w:r>
              <w:t>0.0-3.5</w:t>
            </w:r>
          </w:p>
        </w:tc>
        <w:tc>
          <w:tcPr>
            <w:tcW w:w="990" w:type="dxa"/>
            <w:tcBorders>
              <w:top w:val="single" w:sz="7" w:space="0" w:color="000000"/>
              <w:left w:val="single" w:sz="7" w:space="0" w:color="000000"/>
              <w:bottom w:val="single" w:sz="7" w:space="0" w:color="000000"/>
              <w:right w:val="single" w:sz="7" w:space="0" w:color="000000"/>
            </w:tcBorders>
          </w:tcPr>
          <w:p w14:paraId="2CCA3298" w14:textId="77777777" w:rsidR="00257599" w:rsidRDefault="00257599" w:rsidP="00257599">
            <w:pPr>
              <w:spacing w:after="0" w:line="240" w:lineRule="auto"/>
            </w:pPr>
          </w:p>
          <w:p w14:paraId="6403BA7F" w14:textId="77777777" w:rsidR="00257599" w:rsidRDefault="00257599" w:rsidP="00257599">
            <w:pPr>
              <w:spacing w:after="0" w:line="240" w:lineRule="auto"/>
              <w:jc w:val="center"/>
            </w:pPr>
            <w:r>
              <w:t>0.0-3.5</w:t>
            </w:r>
          </w:p>
        </w:tc>
        <w:tc>
          <w:tcPr>
            <w:tcW w:w="900" w:type="dxa"/>
            <w:tcBorders>
              <w:top w:val="single" w:sz="7" w:space="0" w:color="000000"/>
              <w:left w:val="single" w:sz="7" w:space="0" w:color="000000"/>
              <w:bottom w:val="single" w:sz="7" w:space="0" w:color="000000"/>
              <w:right w:val="single" w:sz="7" w:space="0" w:color="000000"/>
            </w:tcBorders>
          </w:tcPr>
          <w:p w14:paraId="7E168CB3" w14:textId="77777777" w:rsidR="00257599" w:rsidRDefault="00257599" w:rsidP="00257599">
            <w:pPr>
              <w:spacing w:after="0" w:line="240" w:lineRule="auto"/>
            </w:pPr>
          </w:p>
          <w:p w14:paraId="4220A4D1" w14:textId="77777777" w:rsidR="00257599" w:rsidRDefault="00257599" w:rsidP="00257599">
            <w:pPr>
              <w:spacing w:after="0" w:line="240" w:lineRule="auto"/>
              <w:jc w:val="center"/>
            </w:pPr>
            <w:r>
              <w:t>0.0-1.0</w:t>
            </w:r>
          </w:p>
        </w:tc>
        <w:tc>
          <w:tcPr>
            <w:tcW w:w="900" w:type="dxa"/>
            <w:tcBorders>
              <w:top w:val="single" w:sz="7" w:space="0" w:color="000000"/>
              <w:left w:val="single" w:sz="7" w:space="0" w:color="000000"/>
              <w:bottom w:val="single" w:sz="7" w:space="0" w:color="000000"/>
              <w:right w:val="single" w:sz="7" w:space="0" w:color="000000"/>
            </w:tcBorders>
          </w:tcPr>
          <w:p w14:paraId="795FAE14" w14:textId="77777777" w:rsidR="00257599" w:rsidRDefault="00257599" w:rsidP="00257599">
            <w:pPr>
              <w:spacing w:after="0" w:line="240" w:lineRule="auto"/>
            </w:pPr>
          </w:p>
          <w:p w14:paraId="66A63265" w14:textId="77777777" w:rsidR="00257599" w:rsidRDefault="00257599" w:rsidP="00257599">
            <w:pPr>
              <w:spacing w:after="0" w:line="240" w:lineRule="auto"/>
              <w:jc w:val="center"/>
            </w:pPr>
            <w:r>
              <w:t>0.0-1.0</w:t>
            </w:r>
          </w:p>
        </w:tc>
        <w:tc>
          <w:tcPr>
            <w:tcW w:w="990" w:type="dxa"/>
            <w:tcBorders>
              <w:top w:val="single" w:sz="7" w:space="0" w:color="000000"/>
              <w:left w:val="single" w:sz="7" w:space="0" w:color="000000"/>
              <w:bottom w:val="single" w:sz="7" w:space="0" w:color="000000"/>
              <w:right w:val="single" w:sz="7" w:space="0" w:color="000000"/>
            </w:tcBorders>
          </w:tcPr>
          <w:p w14:paraId="10E833B9" w14:textId="77777777" w:rsidR="00257599" w:rsidRDefault="00257599" w:rsidP="00257599">
            <w:pPr>
              <w:spacing w:after="0" w:line="240" w:lineRule="auto"/>
            </w:pPr>
          </w:p>
          <w:p w14:paraId="3714EA51" w14:textId="77777777" w:rsidR="00257599" w:rsidRDefault="00257599" w:rsidP="00257599">
            <w:pPr>
              <w:spacing w:after="0" w:line="240" w:lineRule="auto"/>
              <w:jc w:val="center"/>
            </w:pPr>
            <w:r>
              <w:t>0.0-1.0</w:t>
            </w:r>
          </w:p>
        </w:tc>
        <w:tc>
          <w:tcPr>
            <w:tcW w:w="900" w:type="dxa"/>
            <w:tcBorders>
              <w:top w:val="single" w:sz="7" w:space="0" w:color="000000"/>
              <w:left w:val="single" w:sz="7" w:space="0" w:color="000000"/>
              <w:bottom w:val="single" w:sz="7" w:space="0" w:color="000000"/>
              <w:right w:val="single" w:sz="7" w:space="0" w:color="000000"/>
            </w:tcBorders>
          </w:tcPr>
          <w:p w14:paraId="386E026A" w14:textId="77777777" w:rsidR="00257599" w:rsidRDefault="00257599" w:rsidP="00257599">
            <w:pPr>
              <w:spacing w:after="0" w:line="240" w:lineRule="auto"/>
            </w:pPr>
          </w:p>
          <w:p w14:paraId="6F5F5FF1" w14:textId="77777777" w:rsidR="00257599" w:rsidRDefault="00257599" w:rsidP="00257599">
            <w:pPr>
              <w:spacing w:after="0" w:line="240" w:lineRule="auto"/>
              <w:jc w:val="center"/>
            </w:pPr>
            <w:r>
              <w:t>0.0-1.0</w:t>
            </w:r>
          </w:p>
        </w:tc>
        <w:tc>
          <w:tcPr>
            <w:tcW w:w="990" w:type="dxa"/>
            <w:tcBorders>
              <w:top w:val="single" w:sz="7" w:space="0" w:color="000000"/>
              <w:left w:val="single" w:sz="7" w:space="0" w:color="000000"/>
              <w:bottom w:val="single" w:sz="7" w:space="0" w:color="000000"/>
              <w:right w:val="single" w:sz="7" w:space="0" w:color="000000"/>
            </w:tcBorders>
          </w:tcPr>
          <w:p w14:paraId="38F08CAC" w14:textId="77777777" w:rsidR="00257599" w:rsidRDefault="00257599" w:rsidP="00257599">
            <w:pPr>
              <w:spacing w:after="0" w:line="240" w:lineRule="auto"/>
            </w:pPr>
          </w:p>
          <w:p w14:paraId="7F518084" w14:textId="77777777" w:rsidR="00257599" w:rsidRDefault="00257599" w:rsidP="00257599">
            <w:pPr>
              <w:spacing w:after="0" w:line="240" w:lineRule="auto"/>
              <w:jc w:val="center"/>
            </w:pPr>
            <w:r>
              <w:t>0.0-1.0</w:t>
            </w:r>
          </w:p>
        </w:tc>
        <w:tc>
          <w:tcPr>
            <w:tcW w:w="897" w:type="dxa"/>
            <w:tcBorders>
              <w:top w:val="single" w:sz="7" w:space="0" w:color="000000"/>
              <w:left w:val="single" w:sz="7" w:space="0" w:color="000000"/>
              <w:bottom w:val="single" w:sz="7" w:space="0" w:color="000000"/>
              <w:right w:val="single" w:sz="7" w:space="0" w:color="000000"/>
            </w:tcBorders>
          </w:tcPr>
          <w:p w14:paraId="74BC4694" w14:textId="77777777" w:rsidR="00257599" w:rsidRDefault="00257599" w:rsidP="00257599">
            <w:pPr>
              <w:spacing w:after="0" w:line="240" w:lineRule="auto"/>
            </w:pPr>
          </w:p>
          <w:p w14:paraId="75EC9B11" w14:textId="77777777" w:rsidR="00257599" w:rsidRDefault="00257599" w:rsidP="00257599">
            <w:pPr>
              <w:spacing w:after="0" w:line="240" w:lineRule="auto"/>
              <w:jc w:val="center"/>
            </w:pPr>
            <w:r>
              <w:t>0.0-1.0</w:t>
            </w:r>
          </w:p>
        </w:tc>
      </w:tr>
      <w:tr w:rsidR="00F97AAF" w:rsidRPr="00C30F2B" w14:paraId="350657FA"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3775F31B" w14:textId="6DA404F9" w:rsidR="00F97AAF" w:rsidRPr="00C30F2B" w:rsidRDefault="00F97AAF" w:rsidP="00257599">
            <w:pPr>
              <w:spacing w:after="0" w:line="240" w:lineRule="auto"/>
              <w:rPr>
                <w:b/>
              </w:rPr>
            </w:pPr>
            <w:r w:rsidRPr="00C30F2B">
              <w:rPr>
                <w:b/>
              </w:rPr>
              <w:t>METAA-F</w:t>
            </w:r>
          </w:p>
        </w:tc>
        <w:tc>
          <w:tcPr>
            <w:tcW w:w="1080" w:type="dxa"/>
            <w:tcBorders>
              <w:top w:val="single" w:sz="7" w:space="0" w:color="000000"/>
              <w:left w:val="single" w:sz="7" w:space="0" w:color="000000"/>
              <w:bottom w:val="single" w:sz="7" w:space="0" w:color="000000"/>
              <w:right w:val="single" w:sz="7" w:space="0" w:color="000000"/>
            </w:tcBorders>
          </w:tcPr>
          <w:p w14:paraId="42FC351D" w14:textId="5F096A89" w:rsidR="00F97AAF" w:rsidRPr="00C30F2B" w:rsidRDefault="00F97AAF" w:rsidP="00257599">
            <w:pPr>
              <w:spacing w:after="0" w:line="240" w:lineRule="auto"/>
              <w:rPr>
                <w:bCs/>
              </w:rPr>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608E7F5C" w14:textId="135E3E27"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55B8E6DB" w14:textId="21831757"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317D31C2" w14:textId="3D232EC9"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2AEA9CEB" w14:textId="09C6A81E"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0592BB1E" w14:textId="252C4B3C"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692115E8" w14:textId="2F4F0973" w:rsidR="00F97AAF" w:rsidRPr="00C30F2B" w:rsidRDefault="00F97AAF" w:rsidP="00257599">
            <w:pPr>
              <w:spacing w:after="0" w:line="240" w:lineRule="auto"/>
            </w:pPr>
            <w:r w:rsidRPr="00C30F2B">
              <w:rPr>
                <w:bCs/>
              </w:rPr>
              <w:t>0.0</w:t>
            </w:r>
          </w:p>
        </w:tc>
        <w:tc>
          <w:tcPr>
            <w:tcW w:w="897" w:type="dxa"/>
            <w:tcBorders>
              <w:top w:val="single" w:sz="7" w:space="0" w:color="000000"/>
              <w:left w:val="single" w:sz="7" w:space="0" w:color="000000"/>
              <w:bottom w:val="single" w:sz="7" w:space="0" w:color="000000"/>
              <w:right w:val="single" w:sz="7" w:space="0" w:color="000000"/>
            </w:tcBorders>
          </w:tcPr>
          <w:p w14:paraId="35526556" w14:textId="062A53A7" w:rsidR="00F97AAF" w:rsidRPr="00C30F2B" w:rsidRDefault="00F97AAF" w:rsidP="00257599">
            <w:pPr>
              <w:spacing w:after="0" w:line="240" w:lineRule="auto"/>
            </w:pPr>
            <w:r w:rsidRPr="00C30F2B">
              <w:rPr>
                <w:bCs/>
              </w:rPr>
              <w:t>0.0</w:t>
            </w:r>
          </w:p>
        </w:tc>
      </w:tr>
      <w:tr w:rsidR="00F97AAF" w:rsidRPr="00C30F2B" w14:paraId="043E273B"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6A10CFB6" w14:textId="485FBC1E" w:rsidR="00F97AAF" w:rsidRPr="00C30F2B" w:rsidRDefault="00F97AAF" w:rsidP="00257599">
            <w:pPr>
              <w:spacing w:after="0" w:line="240" w:lineRule="auto"/>
              <w:rPr>
                <w:b/>
              </w:rPr>
            </w:pPr>
            <w:r w:rsidRPr="00C30F2B">
              <w:rPr>
                <w:b/>
              </w:rPr>
              <w:t>METAA-M</w:t>
            </w:r>
          </w:p>
        </w:tc>
        <w:tc>
          <w:tcPr>
            <w:tcW w:w="1080" w:type="dxa"/>
            <w:tcBorders>
              <w:top w:val="single" w:sz="7" w:space="0" w:color="000000"/>
              <w:left w:val="single" w:sz="7" w:space="0" w:color="000000"/>
              <w:bottom w:val="single" w:sz="7" w:space="0" w:color="000000"/>
              <w:right w:val="single" w:sz="7" w:space="0" w:color="000000"/>
            </w:tcBorders>
          </w:tcPr>
          <w:p w14:paraId="21FD66AA" w14:textId="3BFDED2F" w:rsidR="00F97AAF" w:rsidRPr="00C30F2B" w:rsidRDefault="00F97AAF" w:rsidP="00257599">
            <w:pPr>
              <w:spacing w:after="0" w:line="240" w:lineRule="auto"/>
              <w:rPr>
                <w:b/>
                <w:bCs/>
              </w:rPr>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115850AB" w14:textId="2F28E80F"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041B597C" w14:textId="13CF7193"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2844A7B7" w14:textId="37F953F4"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6CE2DDC3" w14:textId="44E37514"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56626A37" w14:textId="1CBFCEC5"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18919ADF" w14:textId="4B7F56C7" w:rsidR="00F97AAF" w:rsidRPr="00C30F2B" w:rsidRDefault="00F97AAF" w:rsidP="00257599">
            <w:pPr>
              <w:spacing w:after="0" w:line="240" w:lineRule="auto"/>
            </w:pPr>
            <w:r w:rsidRPr="00C30F2B">
              <w:rPr>
                <w:bCs/>
              </w:rPr>
              <w:t>0.0</w:t>
            </w:r>
          </w:p>
        </w:tc>
        <w:tc>
          <w:tcPr>
            <w:tcW w:w="897" w:type="dxa"/>
            <w:tcBorders>
              <w:top w:val="single" w:sz="7" w:space="0" w:color="000000"/>
              <w:left w:val="single" w:sz="7" w:space="0" w:color="000000"/>
              <w:bottom w:val="single" w:sz="7" w:space="0" w:color="000000"/>
              <w:right w:val="single" w:sz="7" w:space="0" w:color="000000"/>
            </w:tcBorders>
          </w:tcPr>
          <w:p w14:paraId="24EF1D27" w14:textId="5B5432FA" w:rsidR="00F97AAF" w:rsidRPr="00C30F2B" w:rsidRDefault="00F97AAF" w:rsidP="00257599">
            <w:pPr>
              <w:spacing w:after="0" w:line="240" w:lineRule="auto"/>
            </w:pPr>
            <w:r w:rsidRPr="00C30F2B">
              <w:rPr>
                <w:bCs/>
              </w:rPr>
              <w:t>0.0</w:t>
            </w:r>
          </w:p>
        </w:tc>
      </w:tr>
      <w:tr w:rsidR="00F97AAF" w:rsidRPr="00C30F2B" w14:paraId="7866B331"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27FB5521" w14:textId="1BC0A7E3" w:rsidR="00F97AAF" w:rsidRPr="00C30F2B" w:rsidRDefault="00F97AAF" w:rsidP="00257599">
            <w:pPr>
              <w:spacing w:after="0" w:line="240" w:lineRule="auto"/>
              <w:rPr>
                <w:b/>
              </w:rPr>
            </w:pPr>
            <w:r w:rsidRPr="00C30F2B">
              <w:rPr>
                <w:b/>
              </w:rPr>
              <w:t>MYELA-F</w:t>
            </w:r>
          </w:p>
        </w:tc>
        <w:tc>
          <w:tcPr>
            <w:tcW w:w="1080" w:type="dxa"/>
            <w:tcBorders>
              <w:top w:val="single" w:sz="7" w:space="0" w:color="000000"/>
              <w:left w:val="single" w:sz="7" w:space="0" w:color="000000"/>
              <w:bottom w:val="single" w:sz="7" w:space="0" w:color="000000"/>
              <w:right w:val="single" w:sz="7" w:space="0" w:color="000000"/>
            </w:tcBorders>
          </w:tcPr>
          <w:p w14:paraId="6FFDAC73" w14:textId="178101BD" w:rsidR="00F97AAF" w:rsidRPr="00C30F2B" w:rsidRDefault="00F97AAF" w:rsidP="00257599">
            <w:pPr>
              <w:spacing w:after="0" w:line="240" w:lineRule="auto"/>
              <w:rPr>
                <w:b/>
                <w:bCs/>
              </w:rPr>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71CDB355" w14:textId="4F5B5DD7"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7B65B1F2" w14:textId="1844C363"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07688AAD" w14:textId="73167A79"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509CC8C4" w14:textId="650F5EE6"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29CEF0B4" w14:textId="056C21B4"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02F4F9A5" w14:textId="6F310029" w:rsidR="00F97AAF" w:rsidRPr="00C30F2B" w:rsidRDefault="00F97AAF" w:rsidP="00257599">
            <w:pPr>
              <w:spacing w:after="0" w:line="240" w:lineRule="auto"/>
            </w:pPr>
            <w:r w:rsidRPr="00C30F2B">
              <w:rPr>
                <w:bCs/>
              </w:rPr>
              <w:t>0.0</w:t>
            </w:r>
          </w:p>
        </w:tc>
        <w:tc>
          <w:tcPr>
            <w:tcW w:w="897" w:type="dxa"/>
            <w:tcBorders>
              <w:top w:val="single" w:sz="7" w:space="0" w:color="000000"/>
              <w:left w:val="single" w:sz="7" w:space="0" w:color="000000"/>
              <w:bottom w:val="single" w:sz="7" w:space="0" w:color="000000"/>
              <w:right w:val="single" w:sz="7" w:space="0" w:color="000000"/>
            </w:tcBorders>
          </w:tcPr>
          <w:p w14:paraId="0B19D0AA" w14:textId="48347796" w:rsidR="00F97AAF" w:rsidRPr="00C30F2B" w:rsidRDefault="00F97AAF" w:rsidP="00257599">
            <w:pPr>
              <w:spacing w:after="0" w:line="240" w:lineRule="auto"/>
            </w:pPr>
            <w:r w:rsidRPr="00C30F2B">
              <w:rPr>
                <w:bCs/>
              </w:rPr>
              <w:t>0.0</w:t>
            </w:r>
          </w:p>
        </w:tc>
      </w:tr>
      <w:tr w:rsidR="00F97AAF" w:rsidRPr="00C30F2B" w14:paraId="30F30969"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3A7DF182" w14:textId="48F572E6" w:rsidR="00F97AAF" w:rsidRPr="00C30F2B" w:rsidRDefault="00F97AAF" w:rsidP="00257599">
            <w:pPr>
              <w:spacing w:after="0" w:line="240" w:lineRule="auto"/>
              <w:rPr>
                <w:b/>
              </w:rPr>
            </w:pPr>
            <w:r w:rsidRPr="00C30F2B">
              <w:rPr>
                <w:b/>
              </w:rPr>
              <w:t>MYELA-M</w:t>
            </w:r>
          </w:p>
        </w:tc>
        <w:tc>
          <w:tcPr>
            <w:tcW w:w="1080" w:type="dxa"/>
            <w:tcBorders>
              <w:top w:val="single" w:sz="7" w:space="0" w:color="000000"/>
              <w:left w:val="single" w:sz="7" w:space="0" w:color="000000"/>
              <w:bottom w:val="single" w:sz="7" w:space="0" w:color="000000"/>
              <w:right w:val="single" w:sz="7" w:space="0" w:color="000000"/>
            </w:tcBorders>
          </w:tcPr>
          <w:p w14:paraId="0CA6EBF6" w14:textId="4B2C6515" w:rsidR="00F97AAF" w:rsidRPr="00C30F2B" w:rsidRDefault="00F97AAF" w:rsidP="00257599">
            <w:pPr>
              <w:spacing w:after="0" w:line="240" w:lineRule="auto"/>
              <w:rPr>
                <w:b/>
                <w:bCs/>
              </w:rPr>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7AB6E6C6" w14:textId="7F2BEB80"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55C032CA" w14:textId="21085C2C"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496948C6" w14:textId="4065750F"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6719A227" w14:textId="19B88735"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5D6EA448" w14:textId="2055AA78"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78A1507E" w14:textId="45E00600" w:rsidR="00F97AAF" w:rsidRPr="00C30F2B" w:rsidRDefault="00F97AAF" w:rsidP="00257599">
            <w:pPr>
              <w:spacing w:after="0" w:line="240" w:lineRule="auto"/>
            </w:pPr>
            <w:r w:rsidRPr="00C30F2B">
              <w:rPr>
                <w:bCs/>
              </w:rPr>
              <w:t>0.0</w:t>
            </w:r>
          </w:p>
        </w:tc>
        <w:tc>
          <w:tcPr>
            <w:tcW w:w="897" w:type="dxa"/>
            <w:tcBorders>
              <w:top w:val="single" w:sz="7" w:space="0" w:color="000000"/>
              <w:left w:val="single" w:sz="7" w:space="0" w:color="000000"/>
              <w:bottom w:val="single" w:sz="7" w:space="0" w:color="000000"/>
              <w:right w:val="single" w:sz="7" w:space="0" w:color="000000"/>
            </w:tcBorders>
          </w:tcPr>
          <w:p w14:paraId="5F99F904" w14:textId="1FDC9C5F" w:rsidR="00F97AAF" w:rsidRPr="00C30F2B" w:rsidRDefault="00F97AAF" w:rsidP="00257599">
            <w:pPr>
              <w:spacing w:after="0" w:line="240" w:lineRule="auto"/>
            </w:pPr>
            <w:r w:rsidRPr="00C30F2B">
              <w:rPr>
                <w:bCs/>
              </w:rPr>
              <w:t>0.0</w:t>
            </w:r>
          </w:p>
        </w:tc>
      </w:tr>
      <w:tr w:rsidR="00F97AAF" w:rsidRPr="00C30F2B" w14:paraId="250252F6"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7F2F591A" w14:textId="053CB48B" w:rsidR="00F97AAF" w:rsidRPr="00C30F2B" w:rsidRDefault="00F97AAF" w:rsidP="00257599">
            <w:pPr>
              <w:spacing w:after="0" w:line="240" w:lineRule="auto"/>
              <w:rPr>
                <w:b/>
              </w:rPr>
            </w:pPr>
            <w:r w:rsidRPr="00C30F2B">
              <w:rPr>
                <w:b/>
              </w:rPr>
              <w:t>PRMYA-F</w:t>
            </w:r>
          </w:p>
        </w:tc>
        <w:tc>
          <w:tcPr>
            <w:tcW w:w="1080" w:type="dxa"/>
            <w:tcBorders>
              <w:top w:val="single" w:sz="7" w:space="0" w:color="000000"/>
              <w:left w:val="single" w:sz="7" w:space="0" w:color="000000"/>
              <w:bottom w:val="single" w:sz="7" w:space="0" w:color="000000"/>
              <w:right w:val="single" w:sz="7" w:space="0" w:color="000000"/>
            </w:tcBorders>
          </w:tcPr>
          <w:p w14:paraId="567A2405" w14:textId="012EC407" w:rsidR="00F97AAF" w:rsidRPr="00C30F2B" w:rsidRDefault="00F97AAF" w:rsidP="00257599">
            <w:pPr>
              <w:spacing w:after="0" w:line="240" w:lineRule="auto"/>
              <w:rPr>
                <w:b/>
                <w:bCs/>
              </w:rPr>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26C4B6A6" w14:textId="52F68B01"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639FC82F" w14:textId="58C4C818"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03CF90AA" w14:textId="0F489918"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4CED7837" w14:textId="5727B413"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4D29A122" w14:textId="11797A4A"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5117764F" w14:textId="3E53176D" w:rsidR="00F97AAF" w:rsidRPr="00C30F2B" w:rsidRDefault="00F97AAF" w:rsidP="00257599">
            <w:pPr>
              <w:spacing w:after="0" w:line="240" w:lineRule="auto"/>
            </w:pPr>
            <w:r w:rsidRPr="00C30F2B">
              <w:rPr>
                <w:bCs/>
              </w:rPr>
              <w:t>0.0</w:t>
            </w:r>
          </w:p>
        </w:tc>
        <w:tc>
          <w:tcPr>
            <w:tcW w:w="897" w:type="dxa"/>
            <w:tcBorders>
              <w:top w:val="single" w:sz="7" w:space="0" w:color="000000"/>
              <w:left w:val="single" w:sz="7" w:space="0" w:color="000000"/>
              <w:bottom w:val="single" w:sz="7" w:space="0" w:color="000000"/>
              <w:right w:val="single" w:sz="7" w:space="0" w:color="000000"/>
            </w:tcBorders>
          </w:tcPr>
          <w:p w14:paraId="0C229031" w14:textId="6D67AB0C" w:rsidR="00F97AAF" w:rsidRPr="00C30F2B" w:rsidRDefault="00F97AAF" w:rsidP="00257599">
            <w:pPr>
              <w:spacing w:after="0" w:line="240" w:lineRule="auto"/>
            </w:pPr>
            <w:r w:rsidRPr="00C30F2B">
              <w:rPr>
                <w:bCs/>
              </w:rPr>
              <w:t>0.0</w:t>
            </w:r>
          </w:p>
        </w:tc>
      </w:tr>
      <w:tr w:rsidR="00F97AAF" w:rsidRPr="00C30F2B" w14:paraId="75261E31"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3B23885A" w14:textId="04E6DEF0" w:rsidR="00F97AAF" w:rsidRPr="00C30F2B" w:rsidRDefault="00F97AAF" w:rsidP="00257599">
            <w:pPr>
              <w:spacing w:after="0" w:line="240" w:lineRule="auto"/>
              <w:rPr>
                <w:b/>
              </w:rPr>
            </w:pPr>
            <w:r w:rsidRPr="00C30F2B">
              <w:rPr>
                <w:b/>
              </w:rPr>
              <w:t>PRMYA-M</w:t>
            </w:r>
          </w:p>
        </w:tc>
        <w:tc>
          <w:tcPr>
            <w:tcW w:w="1080" w:type="dxa"/>
            <w:tcBorders>
              <w:top w:val="single" w:sz="7" w:space="0" w:color="000000"/>
              <w:left w:val="single" w:sz="7" w:space="0" w:color="000000"/>
              <w:bottom w:val="single" w:sz="7" w:space="0" w:color="000000"/>
              <w:right w:val="single" w:sz="7" w:space="0" w:color="000000"/>
            </w:tcBorders>
          </w:tcPr>
          <w:p w14:paraId="5D32B744" w14:textId="7A22FB82" w:rsidR="00F97AAF" w:rsidRPr="00C30F2B" w:rsidRDefault="00F97AAF" w:rsidP="00257599">
            <w:pPr>
              <w:spacing w:after="0" w:line="240" w:lineRule="auto"/>
              <w:rPr>
                <w:b/>
                <w:bCs/>
              </w:rPr>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7DAD8BFC" w14:textId="573F88CB"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05E02C0D" w14:textId="103D1ED5"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0406989D" w14:textId="6F25DC9F"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0C1960C2" w14:textId="2934231B"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44A19BE9" w14:textId="7C55214D"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06E724A5" w14:textId="14B679E1" w:rsidR="00F97AAF" w:rsidRPr="00C30F2B" w:rsidRDefault="00F97AAF" w:rsidP="00257599">
            <w:pPr>
              <w:spacing w:after="0" w:line="240" w:lineRule="auto"/>
            </w:pPr>
            <w:r w:rsidRPr="00C30F2B">
              <w:rPr>
                <w:bCs/>
              </w:rPr>
              <w:t>0.0</w:t>
            </w:r>
          </w:p>
        </w:tc>
        <w:tc>
          <w:tcPr>
            <w:tcW w:w="897" w:type="dxa"/>
            <w:tcBorders>
              <w:top w:val="single" w:sz="7" w:space="0" w:color="000000"/>
              <w:left w:val="single" w:sz="7" w:space="0" w:color="000000"/>
              <w:bottom w:val="single" w:sz="7" w:space="0" w:color="000000"/>
              <w:right w:val="single" w:sz="7" w:space="0" w:color="000000"/>
            </w:tcBorders>
          </w:tcPr>
          <w:p w14:paraId="6C75901A" w14:textId="3D19D097" w:rsidR="00F97AAF" w:rsidRPr="00C30F2B" w:rsidRDefault="00F97AAF" w:rsidP="00257599">
            <w:pPr>
              <w:spacing w:after="0" w:line="240" w:lineRule="auto"/>
            </w:pPr>
            <w:r w:rsidRPr="00C30F2B">
              <w:rPr>
                <w:bCs/>
              </w:rPr>
              <w:t>0.0</w:t>
            </w:r>
          </w:p>
        </w:tc>
      </w:tr>
      <w:tr w:rsidR="00F97AAF" w:rsidRPr="00C30F2B" w14:paraId="5851C4F9"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1B420A36" w14:textId="280357A2" w:rsidR="00F97AAF" w:rsidRPr="00C30F2B" w:rsidRDefault="00F97AAF" w:rsidP="00257599">
            <w:pPr>
              <w:spacing w:after="0" w:line="240" w:lineRule="auto"/>
              <w:rPr>
                <w:b/>
              </w:rPr>
            </w:pPr>
            <w:r w:rsidRPr="00C30F2B">
              <w:rPr>
                <w:b/>
              </w:rPr>
              <w:t>BLSTA-F</w:t>
            </w:r>
          </w:p>
        </w:tc>
        <w:tc>
          <w:tcPr>
            <w:tcW w:w="1080" w:type="dxa"/>
            <w:tcBorders>
              <w:top w:val="single" w:sz="7" w:space="0" w:color="000000"/>
              <w:left w:val="single" w:sz="7" w:space="0" w:color="000000"/>
              <w:bottom w:val="single" w:sz="7" w:space="0" w:color="000000"/>
              <w:right w:val="single" w:sz="7" w:space="0" w:color="000000"/>
            </w:tcBorders>
          </w:tcPr>
          <w:p w14:paraId="4F8E721D" w14:textId="2B17A88F" w:rsidR="00F97AAF" w:rsidRPr="00C30F2B" w:rsidRDefault="00F97AAF" w:rsidP="00257599">
            <w:pPr>
              <w:spacing w:after="0" w:line="240" w:lineRule="auto"/>
              <w:rPr>
                <w:b/>
                <w:bCs/>
              </w:rPr>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26BC9ABA" w14:textId="3B6FAF02"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2C88A365" w14:textId="13D48A41"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10F11AA8" w14:textId="1A8DB4BA"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0C986505" w14:textId="5033935B"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4D6816F4" w14:textId="68EB7E8E"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2D4579F0" w14:textId="376E78F1" w:rsidR="00F97AAF" w:rsidRPr="00C30F2B" w:rsidRDefault="00F97AAF" w:rsidP="00257599">
            <w:pPr>
              <w:spacing w:after="0" w:line="240" w:lineRule="auto"/>
            </w:pPr>
            <w:r w:rsidRPr="00C30F2B">
              <w:rPr>
                <w:bCs/>
              </w:rPr>
              <w:t>0.0</w:t>
            </w:r>
          </w:p>
        </w:tc>
        <w:tc>
          <w:tcPr>
            <w:tcW w:w="897" w:type="dxa"/>
            <w:tcBorders>
              <w:top w:val="single" w:sz="7" w:space="0" w:color="000000"/>
              <w:left w:val="single" w:sz="7" w:space="0" w:color="000000"/>
              <w:bottom w:val="single" w:sz="7" w:space="0" w:color="000000"/>
              <w:right w:val="single" w:sz="7" w:space="0" w:color="000000"/>
            </w:tcBorders>
          </w:tcPr>
          <w:p w14:paraId="5D63CA39" w14:textId="2263F39E" w:rsidR="00F97AAF" w:rsidRPr="00C30F2B" w:rsidRDefault="00F97AAF" w:rsidP="00257599">
            <w:pPr>
              <w:spacing w:after="0" w:line="240" w:lineRule="auto"/>
            </w:pPr>
            <w:r w:rsidRPr="00C30F2B">
              <w:rPr>
                <w:bCs/>
              </w:rPr>
              <w:t>0.0</w:t>
            </w:r>
          </w:p>
        </w:tc>
      </w:tr>
      <w:tr w:rsidR="00F97AAF" w14:paraId="4AABF793" w14:textId="77777777" w:rsidTr="00F97AAF">
        <w:tc>
          <w:tcPr>
            <w:tcW w:w="1440" w:type="dxa"/>
            <w:tcBorders>
              <w:top w:val="single" w:sz="7" w:space="0" w:color="000000"/>
              <w:left w:val="single" w:sz="7" w:space="0" w:color="000000"/>
              <w:bottom w:val="single" w:sz="7" w:space="0" w:color="000000"/>
              <w:right w:val="single" w:sz="7" w:space="0" w:color="000000"/>
            </w:tcBorders>
          </w:tcPr>
          <w:p w14:paraId="758E5134" w14:textId="2345AF68" w:rsidR="00F97AAF" w:rsidRPr="00C30F2B" w:rsidRDefault="00F97AAF" w:rsidP="00257599">
            <w:pPr>
              <w:spacing w:after="0" w:line="240" w:lineRule="auto"/>
              <w:rPr>
                <w:b/>
              </w:rPr>
            </w:pPr>
            <w:r w:rsidRPr="00C30F2B">
              <w:rPr>
                <w:b/>
              </w:rPr>
              <w:t>BLSTA-M</w:t>
            </w:r>
          </w:p>
        </w:tc>
        <w:tc>
          <w:tcPr>
            <w:tcW w:w="1080" w:type="dxa"/>
            <w:tcBorders>
              <w:top w:val="single" w:sz="7" w:space="0" w:color="000000"/>
              <w:left w:val="single" w:sz="7" w:space="0" w:color="000000"/>
              <w:bottom w:val="single" w:sz="7" w:space="0" w:color="000000"/>
              <w:right w:val="single" w:sz="7" w:space="0" w:color="000000"/>
            </w:tcBorders>
          </w:tcPr>
          <w:p w14:paraId="6FCE1DCA" w14:textId="45AA3E68" w:rsidR="00F97AAF" w:rsidRPr="00C30F2B" w:rsidRDefault="00F97AAF" w:rsidP="00257599">
            <w:pPr>
              <w:spacing w:after="0" w:line="240" w:lineRule="auto"/>
              <w:rPr>
                <w:b/>
                <w:bCs/>
              </w:rPr>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5159CFC9" w14:textId="4699C2B5"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7D85202B" w14:textId="5BC88DEB"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772FFCC4" w14:textId="495B0BE0"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0700E1D2" w14:textId="65A8EE03" w:rsidR="00F97AAF" w:rsidRPr="00C30F2B" w:rsidRDefault="00F97AAF" w:rsidP="00257599">
            <w:pPr>
              <w:spacing w:after="0" w:line="240" w:lineRule="auto"/>
            </w:pPr>
            <w:r w:rsidRPr="00C30F2B">
              <w:rPr>
                <w:bCs/>
              </w:rPr>
              <w:t>0.0</w:t>
            </w:r>
          </w:p>
        </w:tc>
        <w:tc>
          <w:tcPr>
            <w:tcW w:w="900" w:type="dxa"/>
            <w:tcBorders>
              <w:top w:val="single" w:sz="7" w:space="0" w:color="000000"/>
              <w:left w:val="single" w:sz="7" w:space="0" w:color="000000"/>
              <w:bottom w:val="single" w:sz="7" w:space="0" w:color="000000"/>
              <w:right w:val="single" w:sz="7" w:space="0" w:color="000000"/>
            </w:tcBorders>
          </w:tcPr>
          <w:p w14:paraId="47E3D715" w14:textId="2D6309E5" w:rsidR="00F97AAF" w:rsidRPr="00C30F2B" w:rsidRDefault="00F97AAF" w:rsidP="00257599">
            <w:pPr>
              <w:spacing w:after="0" w:line="240" w:lineRule="auto"/>
            </w:pPr>
            <w:r w:rsidRPr="00C30F2B">
              <w:rPr>
                <w:bCs/>
              </w:rPr>
              <w:t>0.0</w:t>
            </w:r>
          </w:p>
        </w:tc>
        <w:tc>
          <w:tcPr>
            <w:tcW w:w="990" w:type="dxa"/>
            <w:tcBorders>
              <w:top w:val="single" w:sz="7" w:space="0" w:color="000000"/>
              <w:left w:val="single" w:sz="7" w:space="0" w:color="000000"/>
              <w:bottom w:val="single" w:sz="7" w:space="0" w:color="000000"/>
              <w:right w:val="single" w:sz="7" w:space="0" w:color="000000"/>
            </w:tcBorders>
          </w:tcPr>
          <w:p w14:paraId="0ABF1766" w14:textId="242284FA" w:rsidR="00F97AAF" w:rsidRPr="00C30F2B" w:rsidRDefault="00F97AAF" w:rsidP="00257599">
            <w:pPr>
              <w:spacing w:after="0" w:line="240" w:lineRule="auto"/>
            </w:pPr>
            <w:r w:rsidRPr="00C30F2B">
              <w:rPr>
                <w:bCs/>
              </w:rPr>
              <w:t>0.0</w:t>
            </w:r>
          </w:p>
        </w:tc>
        <w:tc>
          <w:tcPr>
            <w:tcW w:w="897" w:type="dxa"/>
            <w:tcBorders>
              <w:top w:val="single" w:sz="7" w:space="0" w:color="000000"/>
              <w:left w:val="single" w:sz="7" w:space="0" w:color="000000"/>
              <w:bottom w:val="single" w:sz="7" w:space="0" w:color="000000"/>
              <w:right w:val="single" w:sz="7" w:space="0" w:color="000000"/>
            </w:tcBorders>
          </w:tcPr>
          <w:p w14:paraId="5FF16491" w14:textId="6F85C82A" w:rsidR="00F97AAF" w:rsidRPr="00C30F2B" w:rsidRDefault="00F97AAF" w:rsidP="00257599">
            <w:pPr>
              <w:spacing w:after="0" w:line="240" w:lineRule="auto"/>
            </w:pPr>
            <w:r w:rsidRPr="00C30F2B">
              <w:rPr>
                <w:bCs/>
              </w:rPr>
              <w:t>0.0</w:t>
            </w:r>
          </w:p>
        </w:tc>
      </w:tr>
    </w:tbl>
    <w:p w14:paraId="267F03DA" w14:textId="77777777" w:rsidR="00257599" w:rsidRDefault="00257599" w:rsidP="00E95D47">
      <w:pPr>
        <w:spacing w:after="0" w:line="240" w:lineRule="auto"/>
      </w:pPr>
    </w:p>
    <w:p w14:paraId="71C38EC5" w14:textId="77777777" w:rsidR="00257599" w:rsidRDefault="00257599" w:rsidP="00E95D47">
      <w:pPr>
        <w:spacing w:after="0" w:line="240" w:lineRule="auto"/>
      </w:pPr>
      <w:r>
        <w:t>C.</w:t>
      </w:r>
      <w:r w:rsidR="00E95D47">
        <w:tab/>
        <w:t>Critical value: SEGSA &lt; 0.5</w:t>
      </w:r>
    </w:p>
    <w:p w14:paraId="4366DC2F" w14:textId="7BCC1332" w:rsidR="00F97AAF" w:rsidRDefault="00F97AAF" w:rsidP="00E95D47">
      <w:pPr>
        <w:spacing w:after="0" w:line="240" w:lineRule="auto"/>
      </w:pPr>
      <w:r>
        <w:tab/>
      </w:r>
      <w:r>
        <w:tab/>
        <w:t xml:space="preserve">           </w:t>
      </w:r>
      <w:r w:rsidRPr="00C30F2B">
        <w:t>BLST &gt; 0.0</w:t>
      </w:r>
    </w:p>
    <w:p w14:paraId="76490DD4" w14:textId="77777777" w:rsidR="00257599" w:rsidRDefault="00257599" w:rsidP="00257599">
      <w:pPr>
        <w:spacing w:after="0" w:line="240" w:lineRule="auto"/>
      </w:pPr>
    </w:p>
    <w:p w14:paraId="7C203EFE" w14:textId="10D8AD23" w:rsidR="00BA374F" w:rsidRPr="00BA374F" w:rsidRDefault="00E95D47" w:rsidP="00BA374F">
      <w:pPr>
        <w:widowControl w:val="0"/>
        <w:autoSpaceDE w:val="0"/>
        <w:autoSpaceDN w:val="0"/>
        <w:adjustRightInd w:val="0"/>
        <w:spacing w:after="0" w:line="240" w:lineRule="auto"/>
        <w:rPr>
          <w:rFonts w:eastAsiaTheme="minorEastAsia" w:cs="Calibri"/>
          <w:lang w:val="en"/>
        </w:rPr>
      </w:pPr>
      <w:r>
        <w:lastRenderedPageBreak/>
        <w:t>D.</w:t>
      </w:r>
      <w:r w:rsidR="00BA374F">
        <w:tab/>
      </w:r>
      <w:r w:rsidR="00BA374F" w:rsidRPr="00BA374F">
        <w:rPr>
          <w:rFonts w:eastAsiaTheme="minorEastAsia" w:cs="Calibri"/>
          <w:lang w:val="en"/>
        </w:rPr>
        <w:t>How to Use Differential function of Sunquest GUI:</w:t>
      </w:r>
    </w:p>
    <w:p w14:paraId="7C1DA156"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1.</w:t>
      </w:r>
      <w:r w:rsidRPr="00BA374F">
        <w:rPr>
          <w:rFonts w:eastAsiaTheme="minorEastAsia" w:cs="Calibri"/>
          <w:lang w:val="en"/>
        </w:rPr>
        <w:tab/>
        <w:t>Open Sunquest GUI by double-clicking the icon and select Work Area:</w:t>
      </w:r>
    </w:p>
    <w:p w14:paraId="17C3653E"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ab/>
      </w:r>
      <w:r w:rsidRPr="00BA374F">
        <w:rPr>
          <w:rFonts w:eastAsiaTheme="minorEastAsia" w:cs="Calibri"/>
          <w:lang w:val="en"/>
        </w:rPr>
        <w:tab/>
        <w:t>a.   SV Evansville users: CIS</w:t>
      </w:r>
    </w:p>
    <w:p w14:paraId="3E0FBEE2"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ab/>
      </w:r>
      <w:r w:rsidRPr="00BA374F">
        <w:rPr>
          <w:rFonts w:eastAsiaTheme="minorEastAsia" w:cs="Calibri"/>
          <w:lang w:val="en"/>
        </w:rPr>
        <w:tab/>
        <w:t>b.   All other users: CII-A</w:t>
      </w:r>
    </w:p>
    <w:p w14:paraId="7D1AC940"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2.</w:t>
      </w:r>
      <w:r w:rsidRPr="00BA374F">
        <w:rPr>
          <w:rFonts w:eastAsiaTheme="minorEastAsia" w:cs="Calibri"/>
          <w:lang w:val="en"/>
        </w:rPr>
        <w:tab/>
        <w:t xml:space="preserve">A log in box will appear. Enter your Sunquest username , password, and site specific DLL location. </w:t>
      </w:r>
    </w:p>
    <w:p w14:paraId="07A7A4B3"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3.</w:t>
      </w:r>
      <w:r w:rsidRPr="00BA374F">
        <w:rPr>
          <w:rFonts w:eastAsiaTheme="minorEastAsia" w:cs="Calibri"/>
          <w:lang w:val="en"/>
        </w:rPr>
        <w:tab/>
        <w:t xml:space="preserve">Open the </w:t>
      </w:r>
      <w:r w:rsidRPr="00BA374F">
        <w:rPr>
          <w:rFonts w:eastAsiaTheme="minorEastAsia" w:cs="Calibri"/>
          <w:b/>
          <w:bCs/>
          <w:lang w:val="en"/>
        </w:rPr>
        <w:t>Differential Result Entry</w:t>
      </w:r>
      <w:r w:rsidRPr="00BA374F">
        <w:rPr>
          <w:rFonts w:eastAsiaTheme="minorEastAsia" w:cs="Calibri"/>
          <w:lang w:val="en"/>
        </w:rPr>
        <w:t xml:space="preserve"> Menu.</w:t>
      </w:r>
    </w:p>
    <w:p w14:paraId="456611A9"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4.</w:t>
      </w:r>
      <w:r w:rsidRPr="00BA374F">
        <w:rPr>
          <w:rFonts w:eastAsiaTheme="minorEastAsia" w:cs="Calibri"/>
          <w:lang w:val="en"/>
        </w:rPr>
        <w:tab/>
        <w:t>An information dialog box will appear with a dropdown list of available keyboards:</w:t>
      </w:r>
    </w:p>
    <w:p w14:paraId="77C067CB" w14:textId="77777777" w:rsidR="00BA374F" w:rsidRPr="00BA374F" w:rsidRDefault="00BA374F" w:rsidP="00BA374F">
      <w:pPr>
        <w:widowControl w:val="0"/>
        <w:autoSpaceDE w:val="0"/>
        <w:autoSpaceDN w:val="0"/>
        <w:adjustRightInd w:val="0"/>
        <w:spacing w:after="0" w:line="240" w:lineRule="auto"/>
        <w:ind w:left="2160"/>
        <w:rPr>
          <w:rFonts w:eastAsiaTheme="minorEastAsia" w:cs="Calibri"/>
          <w:lang w:val="en"/>
        </w:rPr>
      </w:pPr>
      <w:r w:rsidRPr="00BA374F">
        <w:rPr>
          <w:rFonts w:eastAsiaTheme="minorEastAsia" w:cs="Calibri"/>
          <w:lang w:val="en"/>
        </w:rPr>
        <w:t xml:space="preserve">a.   </w:t>
      </w:r>
      <w:r w:rsidRPr="00BA374F">
        <w:rPr>
          <w:rFonts w:eastAsiaTheme="minorEastAsia" w:cs="Calibri"/>
          <w:b/>
          <w:bCs/>
          <w:lang w:val="en"/>
        </w:rPr>
        <w:t>SYSXE</w:t>
      </w:r>
      <w:r w:rsidRPr="00BA374F">
        <w:rPr>
          <w:rFonts w:eastAsiaTheme="minorEastAsia" w:cs="Calibri"/>
          <w:lang w:val="en"/>
        </w:rPr>
        <w:t>:  for Sysmex XE5000 and XE2100 users; WBCs are adjusted for NRBCs prior to manual differential.</w:t>
      </w:r>
    </w:p>
    <w:p w14:paraId="2B5ACA10" w14:textId="77777777" w:rsidR="00BA374F" w:rsidRPr="00BA374F" w:rsidRDefault="00BA374F" w:rsidP="00BA374F">
      <w:pPr>
        <w:widowControl w:val="0"/>
        <w:autoSpaceDE w:val="0"/>
        <w:autoSpaceDN w:val="0"/>
        <w:adjustRightInd w:val="0"/>
        <w:spacing w:after="0" w:line="240" w:lineRule="auto"/>
        <w:ind w:left="2160"/>
        <w:rPr>
          <w:rFonts w:eastAsiaTheme="minorEastAsia" w:cs="Calibri"/>
          <w:lang w:val="en"/>
        </w:rPr>
      </w:pPr>
      <w:r w:rsidRPr="00BA374F">
        <w:rPr>
          <w:rFonts w:eastAsiaTheme="minorEastAsia" w:cs="Calibri"/>
          <w:lang w:val="en"/>
        </w:rPr>
        <w:t xml:space="preserve">b.   </w:t>
      </w:r>
      <w:r w:rsidRPr="00BA374F">
        <w:rPr>
          <w:rFonts w:eastAsiaTheme="minorEastAsia" w:cs="Calibri"/>
          <w:b/>
          <w:bCs/>
          <w:lang w:val="en"/>
        </w:rPr>
        <w:t>DIFF</w:t>
      </w:r>
      <w:r w:rsidRPr="00BA374F">
        <w:rPr>
          <w:rFonts w:eastAsiaTheme="minorEastAsia" w:cs="Calibri"/>
          <w:lang w:val="en"/>
        </w:rPr>
        <w:t>:  for all other users; WBCs are adjusted only at the time of a manual differential</w:t>
      </w:r>
    </w:p>
    <w:p w14:paraId="55069044" w14:textId="77777777" w:rsidR="00BA374F" w:rsidRPr="00BA374F" w:rsidRDefault="00BA374F" w:rsidP="00BA374F">
      <w:pPr>
        <w:widowControl w:val="0"/>
        <w:autoSpaceDE w:val="0"/>
        <w:autoSpaceDN w:val="0"/>
        <w:adjustRightInd w:val="0"/>
        <w:spacing w:after="0" w:line="240" w:lineRule="auto"/>
        <w:ind w:left="2160"/>
        <w:rPr>
          <w:rFonts w:eastAsiaTheme="minorEastAsia" w:cs="Calibri"/>
          <w:lang w:val="en"/>
        </w:rPr>
      </w:pPr>
      <w:r w:rsidRPr="00BA374F">
        <w:rPr>
          <w:rFonts w:eastAsiaTheme="minorEastAsia" w:cs="Calibri"/>
          <w:lang w:val="en"/>
        </w:rPr>
        <w:t xml:space="preserve">c.  </w:t>
      </w:r>
      <w:r w:rsidRPr="00BA374F">
        <w:rPr>
          <w:rFonts w:eastAsiaTheme="minorEastAsia" w:cs="Calibri"/>
          <w:b/>
          <w:bCs/>
          <w:lang w:val="en"/>
        </w:rPr>
        <w:t xml:space="preserve"> KXPOX</w:t>
      </w:r>
      <w:r w:rsidRPr="00BA374F">
        <w:rPr>
          <w:rFonts w:eastAsiaTheme="minorEastAsia" w:cs="Calibri"/>
          <w:lang w:val="en"/>
        </w:rPr>
        <w:t>:  for SVAN users; a 3-part differential</w:t>
      </w:r>
    </w:p>
    <w:p w14:paraId="77D97357"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5.</w:t>
      </w:r>
      <w:r w:rsidRPr="00BA374F">
        <w:rPr>
          <w:rFonts w:eastAsiaTheme="minorEastAsia" w:cs="Calibri"/>
          <w:lang w:val="en"/>
        </w:rPr>
        <w:tab/>
      </w:r>
      <w:r w:rsidRPr="00BA374F">
        <w:rPr>
          <w:rFonts w:eastAsiaTheme="minorEastAsia" w:cs="Calibri"/>
          <w:b/>
          <w:bCs/>
          <w:lang w:val="en"/>
        </w:rPr>
        <w:t>Differential Result Entry Menu</w:t>
      </w:r>
      <w:r w:rsidRPr="00BA374F">
        <w:rPr>
          <w:rFonts w:eastAsiaTheme="minorEastAsia" w:cs="Calibri"/>
          <w:lang w:val="en"/>
        </w:rPr>
        <w:t xml:space="preserve"> will open.</w:t>
      </w:r>
    </w:p>
    <w:p w14:paraId="6E1D0372" w14:textId="77777777" w:rsid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6.</w:t>
      </w:r>
      <w:r w:rsidRPr="00BA374F">
        <w:rPr>
          <w:rFonts w:eastAsiaTheme="minorEastAsia" w:cs="Calibri"/>
          <w:lang w:val="en"/>
        </w:rPr>
        <w:tab/>
        <w:t>Under the “HISTORY” tab, enter the accession number in the highlighted (yellow) box in the upper left corner.</w:t>
      </w:r>
    </w:p>
    <w:p w14:paraId="06E6F554" w14:textId="77777777" w:rsidR="00BA374F" w:rsidRDefault="00BA374F" w:rsidP="00BA374F">
      <w:pPr>
        <w:widowControl w:val="0"/>
        <w:autoSpaceDE w:val="0"/>
        <w:autoSpaceDN w:val="0"/>
        <w:adjustRightInd w:val="0"/>
        <w:spacing w:after="0" w:line="240" w:lineRule="auto"/>
        <w:ind w:left="1440"/>
        <w:rPr>
          <w:rFonts w:eastAsiaTheme="minorEastAsia" w:cs="Calibri"/>
          <w:lang w:val="en"/>
        </w:rPr>
      </w:pPr>
    </w:p>
    <w:p w14:paraId="655E431F" w14:textId="65500B67" w:rsidR="00BA374F" w:rsidRDefault="00BA374F" w:rsidP="00BA374F">
      <w:pPr>
        <w:widowControl w:val="0"/>
        <w:autoSpaceDE w:val="0"/>
        <w:autoSpaceDN w:val="0"/>
        <w:adjustRightInd w:val="0"/>
        <w:spacing w:after="0" w:line="240" w:lineRule="auto"/>
        <w:ind w:left="1440"/>
        <w:rPr>
          <w:rFonts w:eastAsiaTheme="minorEastAsia" w:cs="Calibri"/>
          <w:lang w:val="en"/>
        </w:rPr>
      </w:pPr>
      <w:r>
        <w:rPr>
          <w:rFonts w:eastAsiaTheme="minorEastAsia" w:cs="Calibri"/>
          <w:lang w:val="en"/>
        </w:rPr>
        <w:t>NOTE: To correct already released reports, simply enter the accession number. It is no longer necessary to add “M-“before the accession number.</w:t>
      </w:r>
    </w:p>
    <w:p w14:paraId="488237BD" w14:textId="77777777" w:rsidR="00BA374F" w:rsidRDefault="00BA374F" w:rsidP="00BA374F">
      <w:pPr>
        <w:widowControl w:val="0"/>
        <w:autoSpaceDE w:val="0"/>
        <w:autoSpaceDN w:val="0"/>
        <w:adjustRightInd w:val="0"/>
        <w:spacing w:after="0" w:line="240" w:lineRule="auto"/>
        <w:ind w:left="1440"/>
        <w:rPr>
          <w:rFonts w:eastAsiaTheme="minorEastAsia" w:cs="Calibri"/>
          <w:lang w:val="en"/>
        </w:rPr>
      </w:pPr>
    </w:p>
    <w:p w14:paraId="6C2ACD5C" w14:textId="6A1A1D67" w:rsidR="00BA374F" w:rsidRPr="00BA374F" w:rsidRDefault="00BA374F" w:rsidP="00BA374F">
      <w:pPr>
        <w:widowControl w:val="0"/>
        <w:autoSpaceDE w:val="0"/>
        <w:autoSpaceDN w:val="0"/>
        <w:adjustRightInd w:val="0"/>
        <w:spacing w:after="0" w:line="240" w:lineRule="auto"/>
        <w:ind w:left="1440"/>
        <w:rPr>
          <w:rFonts w:eastAsiaTheme="minorEastAsia" w:cs="Calibri"/>
          <w:lang w:val="en"/>
        </w:rPr>
      </w:pPr>
      <w:r w:rsidRPr="00BA374F">
        <w:rPr>
          <w:rFonts w:eastAsiaTheme="minorEastAsia" w:cs="Calibri"/>
          <w:lang w:val="en"/>
        </w:rPr>
        <w:t xml:space="preserve"> Press RETURN. Previous accessions for that patient will display. To view comments indicated by “…”:  select the “…” and click on the green “Comment” button at the bottom of the screen.</w:t>
      </w:r>
    </w:p>
    <w:p w14:paraId="41152CE5"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p>
    <w:p w14:paraId="7CDA7123" w14:textId="035545A1"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ab/>
        <w:t xml:space="preserve">NOTE:  To open a generic keyboard:  </w:t>
      </w:r>
      <w:r>
        <w:rPr>
          <w:rFonts w:eastAsiaTheme="minorEastAsia" w:cs="Calibri"/>
          <w:lang w:val="en"/>
        </w:rPr>
        <w:t xml:space="preserve">click </w:t>
      </w:r>
      <w:r w:rsidR="002D7AD1">
        <w:rPr>
          <w:rFonts w:eastAsiaTheme="minorEastAsia" w:cs="Calibri"/>
          <w:lang w:val="en"/>
        </w:rPr>
        <w:t xml:space="preserve">on </w:t>
      </w:r>
      <w:r w:rsidRPr="00BA374F">
        <w:rPr>
          <w:rFonts w:eastAsiaTheme="minorEastAsia" w:cs="Calibri"/>
          <w:lang w:val="en"/>
        </w:rPr>
        <w:t>Options</w:t>
      </w:r>
      <w:r>
        <w:rPr>
          <w:rFonts w:eastAsiaTheme="minorEastAsia" w:cs="Calibri"/>
          <w:lang w:val="en"/>
        </w:rPr>
        <w:t xml:space="preserve"> (top left corner)</w:t>
      </w:r>
      <w:r w:rsidRPr="00BA374F">
        <w:rPr>
          <w:rFonts w:eastAsiaTheme="minorEastAsia" w:cs="Calibri"/>
          <w:lang w:val="en"/>
        </w:rPr>
        <w:t xml:space="preserve"> -&gt; Offline Counter</w:t>
      </w:r>
      <w:r>
        <w:rPr>
          <w:rFonts w:eastAsiaTheme="minorEastAsia" w:cs="Calibri"/>
          <w:lang w:val="en"/>
        </w:rPr>
        <w:t>.</w:t>
      </w:r>
    </w:p>
    <w:p w14:paraId="0B54E815"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p>
    <w:p w14:paraId="535817D0"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7.</w:t>
      </w:r>
      <w:r w:rsidRPr="00BA374F">
        <w:rPr>
          <w:rFonts w:eastAsiaTheme="minorEastAsia" w:cs="Calibri"/>
          <w:lang w:val="en"/>
        </w:rPr>
        <w:tab/>
        <w:t>Proceed to the “Count” tab. Several options are available:</w:t>
      </w:r>
    </w:p>
    <w:p w14:paraId="75966A84" w14:textId="77777777" w:rsidR="00BA374F" w:rsidRPr="00BA374F" w:rsidRDefault="00BA374F" w:rsidP="00BA374F">
      <w:pPr>
        <w:widowControl w:val="0"/>
        <w:autoSpaceDE w:val="0"/>
        <w:autoSpaceDN w:val="0"/>
        <w:adjustRightInd w:val="0"/>
        <w:spacing w:after="0" w:line="240" w:lineRule="auto"/>
        <w:ind w:left="2160"/>
        <w:rPr>
          <w:rFonts w:eastAsiaTheme="minorEastAsia" w:cs="Calibri"/>
          <w:lang w:val="en"/>
        </w:rPr>
      </w:pPr>
      <w:r w:rsidRPr="00BA374F">
        <w:rPr>
          <w:rFonts w:eastAsiaTheme="minorEastAsia" w:cs="Calibri"/>
          <w:lang w:val="en"/>
        </w:rPr>
        <w:t xml:space="preserve">a.   </w:t>
      </w:r>
      <w:r w:rsidRPr="00BA374F">
        <w:rPr>
          <w:rFonts w:eastAsiaTheme="minorEastAsia" w:cs="Calibri"/>
          <w:b/>
          <w:bCs/>
          <w:lang w:val="en"/>
        </w:rPr>
        <w:t xml:space="preserve">New Count:  </w:t>
      </w:r>
      <w:r w:rsidRPr="00BA374F">
        <w:rPr>
          <w:rFonts w:eastAsiaTheme="minorEastAsia" w:cs="Calibri"/>
          <w:lang w:val="en"/>
        </w:rPr>
        <w:t>select when you wish to clear a previous count and start a new differential. This differential will be completed at 100 cells. If at this point it’s realized that 100 cells will not be available, click on TERM (the = sign on the keyboard) and the relative cell differential will be adjusted up to 100 cells (only evident under the “QA Review” tab, the Total number under the “Count” tab will not change).  To delete a cell from the count, click “Ctrl” + the corresponding key of the cell you wish to delete.</w:t>
      </w:r>
    </w:p>
    <w:p w14:paraId="26812FA2" w14:textId="77777777" w:rsidR="00BA374F" w:rsidRPr="00BA374F" w:rsidRDefault="00BA374F" w:rsidP="00BA374F">
      <w:pPr>
        <w:widowControl w:val="0"/>
        <w:autoSpaceDE w:val="0"/>
        <w:autoSpaceDN w:val="0"/>
        <w:adjustRightInd w:val="0"/>
        <w:spacing w:after="0" w:line="240" w:lineRule="auto"/>
        <w:ind w:left="2160"/>
        <w:rPr>
          <w:rFonts w:eastAsiaTheme="minorEastAsia" w:cs="Calibri"/>
          <w:lang w:val="en"/>
        </w:rPr>
      </w:pPr>
      <w:r w:rsidRPr="00BA374F">
        <w:rPr>
          <w:rFonts w:eastAsiaTheme="minorEastAsia" w:cs="Calibri"/>
          <w:lang w:val="en"/>
        </w:rPr>
        <w:t>b.</w:t>
      </w:r>
      <w:r w:rsidRPr="00BA374F">
        <w:rPr>
          <w:rFonts w:eastAsiaTheme="minorEastAsia" w:cs="Calibri"/>
          <w:b/>
          <w:bCs/>
          <w:lang w:val="en"/>
        </w:rPr>
        <w:t xml:space="preserve">   Set Count:  </w:t>
      </w:r>
      <w:r w:rsidRPr="00BA374F">
        <w:rPr>
          <w:rFonts w:eastAsiaTheme="minorEastAsia" w:cs="Calibri"/>
          <w:lang w:val="en"/>
        </w:rPr>
        <w:t>select if the WBC count is really low and 100 cells will not be available. This function offers a choice between 10, 25, 50, 100 and 200 cells.</w:t>
      </w:r>
    </w:p>
    <w:p w14:paraId="450D200F" w14:textId="77777777" w:rsidR="00BA374F" w:rsidRPr="00BA374F" w:rsidRDefault="00BA374F" w:rsidP="00BA374F">
      <w:pPr>
        <w:widowControl w:val="0"/>
        <w:autoSpaceDE w:val="0"/>
        <w:autoSpaceDN w:val="0"/>
        <w:adjustRightInd w:val="0"/>
        <w:spacing w:after="0" w:line="240" w:lineRule="auto"/>
        <w:ind w:left="2160"/>
        <w:rPr>
          <w:rFonts w:eastAsiaTheme="minorEastAsia" w:cs="Calibri"/>
          <w:lang w:val="en"/>
        </w:rPr>
      </w:pPr>
      <w:r w:rsidRPr="00BA374F">
        <w:rPr>
          <w:rFonts w:eastAsiaTheme="minorEastAsia" w:cs="Calibri"/>
          <w:lang w:val="en"/>
        </w:rPr>
        <w:t>c.</w:t>
      </w:r>
      <w:r w:rsidRPr="00BA374F">
        <w:rPr>
          <w:rFonts w:eastAsiaTheme="minorEastAsia" w:cs="Calibri"/>
          <w:b/>
          <w:bCs/>
          <w:lang w:val="en"/>
        </w:rPr>
        <w:t xml:space="preserve">   Temp Save:  </w:t>
      </w:r>
      <w:r w:rsidRPr="00BA374F">
        <w:rPr>
          <w:rFonts w:eastAsiaTheme="minorEastAsia" w:cs="Calibri"/>
          <w:lang w:val="en"/>
        </w:rPr>
        <w:t>select if you wish to temporarily save a differential on a slide, and you wish to perform another differential on the same slide. After each temporary save all of the completed differentials will be displayed and the technologist will be able to consolidate them into one by holding the CTRL key, selecting the differentials and clicking “Average.”</w:t>
      </w:r>
    </w:p>
    <w:p w14:paraId="2393C0DC" w14:textId="77777777" w:rsidR="00BA374F" w:rsidRPr="00BA374F" w:rsidRDefault="00BA374F" w:rsidP="00BA374F">
      <w:pPr>
        <w:widowControl w:val="0"/>
        <w:autoSpaceDE w:val="0"/>
        <w:autoSpaceDN w:val="0"/>
        <w:adjustRightInd w:val="0"/>
        <w:spacing w:after="0" w:line="240" w:lineRule="auto"/>
        <w:ind w:left="2160"/>
        <w:rPr>
          <w:rFonts w:eastAsiaTheme="minorEastAsia" w:cs="Calibri"/>
          <w:lang w:val="en"/>
        </w:rPr>
      </w:pPr>
      <w:r w:rsidRPr="00BA374F">
        <w:rPr>
          <w:rFonts w:eastAsiaTheme="minorEastAsia" w:cs="Calibri"/>
          <w:lang w:val="en"/>
        </w:rPr>
        <w:t>d.</w:t>
      </w:r>
      <w:r w:rsidRPr="00BA374F">
        <w:rPr>
          <w:rFonts w:eastAsiaTheme="minorEastAsia" w:cs="Calibri"/>
          <w:b/>
          <w:bCs/>
          <w:lang w:val="en"/>
        </w:rPr>
        <w:t xml:space="preserve">   Count:  </w:t>
      </w:r>
      <w:r w:rsidRPr="00BA374F">
        <w:rPr>
          <w:rFonts w:eastAsiaTheme="minorEastAsia" w:cs="Calibri"/>
          <w:lang w:val="en"/>
        </w:rPr>
        <w:t>no need to select it; it is automatically highlighted when Set Count or New Count are in use.</w:t>
      </w:r>
    </w:p>
    <w:p w14:paraId="765A707D" w14:textId="77777777" w:rsidR="00BA374F" w:rsidRPr="00BA374F" w:rsidRDefault="00BA374F" w:rsidP="00BA374F">
      <w:pPr>
        <w:widowControl w:val="0"/>
        <w:autoSpaceDE w:val="0"/>
        <w:autoSpaceDN w:val="0"/>
        <w:adjustRightInd w:val="0"/>
        <w:spacing w:after="0" w:line="240" w:lineRule="auto"/>
        <w:ind w:left="2160"/>
        <w:rPr>
          <w:rFonts w:eastAsiaTheme="minorEastAsia" w:cs="Calibri"/>
          <w:lang w:val="en"/>
        </w:rPr>
      </w:pPr>
      <w:r w:rsidRPr="00BA374F">
        <w:rPr>
          <w:rFonts w:eastAsiaTheme="minorEastAsia" w:cs="Calibri"/>
          <w:lang w:val="en"/>
        </w:rPr>
        <w:t>e.</w:t>
      </w:r>
      <w:r w:rsidRPr="00BA374F">
        <w:rPr>
          <w:rFonts w:eastAsiaTheme="minorEastAsia" w:cs="Calibri"/>
          <w:b/>
          <w:bCs/>
          <w:lang w:val="en"/>
        </w:rPr>
        <w:t xml:space="preserve">   Manual:  </w:t>
      </w:r>
      <w:r w:rsidRPr="00BA374F">
        <w:rPr>
          <w:rFonts w:eastAsiaTheme="minorEastAsia" w:cs="Calibri"/>
          <w:lang w:val="en"/>
        </w:rPr>
        <w:t xml:space="preserve">select if the differential was previously performed and you wish to type in the percentages manually. Click on each cell at the top and enter the </w:t>
      </w:r>
      <w:r w:rsidRPr="00BA374F">
        <w:rPr>
          <w:rFonts w:eastAsiaTheme="minorEastAsia" w:cs="Calibri"/>
          <w:lang w:val="en"/>
        </w:rPr>
        <w:lastRenderedPageBreak/>
        <w:t xml:space="preserve">corresponding numbers. </w:t>
      </w:r>
    </w:p>
    <w:p w14:paraId="069A70F0" w14:textId="77777777" w:rsidR="00BA374F" w:rsidRPr="00BA374F" w:rsidRDefault="00BA374F" w:rsidP="00BA374F">
      <w:pPr>
        <w:widowControl w:val="0"/>
        <w:autoSpaceDE w:val="0"/>
        <w:autoSpaceDN w:val="0"/>
        <w:adjustRightInd w:val="0"/>
        <w:spacing w:after="0" w:line="240" w:lineRule="auto"/>
        <w:ind w:left="2160"/>
        <w:rPr>
          <w:rFonts w:eastAsiaTheme="minorEastAsia" w:cs="Calibri"/>
          <w:lang w:val="en"/>
        </w:rPr>
      </w:pPr>
      <w:r w:rsidRPr="00BA374F">
        <w:rPr>
          <w:rFonts w:eastAsiaTheme="minorEastAsia" w:cs="Calibri"/>
          <w:lang w:val="en"/>
        </w:rPr>
        <w:t>f.</w:t>
      </w:r>
      <w:r w:rsidRPr="00BA374F">
        <w:rPr>
          <w:rFonts w:eastAsiaTheme="minorEastAsia" w:cs="Calibri"/>
          <w:b/>
          <w:bCs/>
          <w:lang w:val="en"/>
        </w:rPr>
        <w:t xml:space="preserve">   Comment:  </w:t>
      </w:r>
      <w:r w:rsidRPr="00BA374F">
        <w:rPr>
          <w:rFonts w:eastAsiaTheme="minorEastAsia" w:cs="Calibri"/>
          <w:lang w:val="en"/>
        </w:rPr>
        <w:t>use only when documenting a critical BLAST or SEGSA result. No other comments should be entered under the “Count” tab. If a critical absolute neutrophil (SEGSA) needs to be called and documented, click on the SEGS cell, then on the green “Comment” button and choose either absolute or relative value from the pop-up box.   For SEGSA select absolute, for blasts both Relative and Absolute values must be documented.  Even though there are many comment codes available under the Text code dropdown box, only the following will be used here for the purposes of a critical documentation: CRR (Critical Result Noted. Specimen appearance and label verified. Suggest repeat if questionable. Results called to), RBV (Read Back Verification) or NRBV (No Read Back Verification). Click “Add”. Free text the name of the person called (first and last) as well as the time of the call in the box at the bottom. Click “Add to List” and then “OK”.</w:t>
      </w:r>
    </w:p>
    <w:p w14:paraId="6DEB4EAC"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b/>
          <w:bCs/>
          <w:lang w:val="en"/>
        </w:rPr>
      </w:pPr>
    </w:p>
    <w:p w14:paraId="7736121E"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8.</w:t>
      </w:r>
      <w:r w:rsidRPr="00BA374F">
        <w:rPr>
          <w:rFonts w:eastAsiaTheme="minorEastAsia" w:cs="Calibri"/>
          <w:lang w:val="en"/>
        </w:rPr>
        <w:tab/>
        <w:t>Proceed to the “Morphology” tab. Select a DTYP if manual differential was performed: for CBCAD orders, select the “=” on the keyboard; for CBCAM orders the “]” key should be selected (EDIF should have automatically crossed over if the sample has been run on an analyzer). Enter your morphology either by clicking on the screen or by using the physical keyboard. The following comments are not displayed as keys from the keyboard:</w:t>
      </w:r>
    </w:p>
    <w:p w14:paraId="70620FFE"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sz w:val="18"/>
          <w:szCs w:val="18"/>
          <w:lang w:val="en"/>
        </w:rPr>
      </w:pPr>
      <w:r w:rsidRPr="00BA374F">
        <w:rPr>
          <w:rFonts w:eastAsiaTheme="minorEastAsia" w:cs="Calibri"/>
          <w:lang w:val="en"/>
        </w:rPr>
        <w:tab/>
      </w:r>
      <w:r w:rsidRPr="00BA374F">
        <w:rPr>
          <w:rFonts w:eastAsiaTheme="minorEastAsia" w:cs="Calibri"/>
          <w:lang w:val="en"/>
        </w:rPr>
        <w:tab/>
        <w:t xml:space="preserve">- </w:t>
      </w:r>
      <w:r w:rsidRPr="00BA374F">
        <w:rPr>
          <w:rFonts w:eastAsiaTheme="minorEastAsia" w:cs="Calibri"/>
          <w:sz w:val="18"/>
          <w:szCs w:val="18"/>
          <w:lang w:val="en"/>
        </w:rPr>
        <w:t>RBC AUTOAGGLUTINATION</w:t>
      </w:r>
    </w:p>
    <w:p w14:paraId="7D0C704A"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sz w:val="18"/>
          <w:szCs w:val="18"/>
          <w:lang w:val="en"/>
        </w:rPr>
      </w:pPr>
      <w:r w:rsidRPr="00BA374F">
        <w:rPr>
          <w:rFonts w:eastAsiaTheme="minorEastAsia" w:cs="Calibri"/>
          <w:sz w:val="18"/>
          <w:szCs w:val="18"/>
          <w:lang w:val="en"/>
        </w:rPr>
        <w:tab/>
      </w:r>
      <w:r w:rsidRPr="00BA374F">
        <w:rPr>
          <w:rFonts w:eastAsiaTheme="minorEastAsia" w:cs="Calibri"/>
          <w:sz w:val="18"/>
          <w:szCs w:val="18"/>
          <w:lang w:val="en"/>
        </w:rPr>
        <w:tab/>
        <w:t>- DIFFERENTIAL PERFORMED ON ALBUMINZED SLIDE</w:t>
      </w:r>
    </w:p>
    <w:p w14:paraId="613CD22C"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sz w:val="18"/>
          <w:szCs w:val="18"/>
          <w:lang w:val="en"/>
        </w:rPr>
      </w:pPr>
      <w:r w:rsidRPr="00BA374F">
        <w:rPr>
          <w:rFonts w:eastAsiaTheme="minorEastAsia" w:cs="Calibri"/>
          <w:sz w:val="18"/>
          <w:szCs w:val="18"/>
          <w:lang w:val="en"/>
        </w:rPr>
        <w:tab/>
      </w:r>
      <w:r w:rsidRPr="00BA374F">
        <w:rPr>
          <w:rFonts w:eastAsiaTheme="minorEastAsia" w:cs="Calibri"/>
          <w:sz w:val="18"/>
          <w:szCs w:val="18"/>
          <w:lang w:val="en"/>
        </w:rPr>
        <w:tab/>
        <w:t>- AUER RODS</w:t>
      </w:r>
    </w:p>
    <w:p w14:paraId="7557D599"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sz w:val="18"/>
          <w:szCs w:val="18"/>
          <w:lang w:val="en"/>
        </w:rPr>
      </w:pPr>
      <w:r w:rsidRPr="00BA374F">
        <w:rPr>
          <w:rFonts w:eastAsiaTheme="minorEastAsia" w:cs="Calibri"/>
          <w:sz w:val="18"/>
          <w:szCs w:val="18"/>
          <w:lang w:val="en"/>
        </w:rPr>
        <w:tab/>
      </w:r>
      <w:r w:rsidRPr="00BA374F">
        <w:rPr>
          <w:rFonts w:eastAsiaTheme="minorEastAsia" w:cs="Calibri"/>
          <w:sz w:val="18"/>
          <w:szCs w:val="18"/>
          <w:lang w:val="en"/>
        </w:rPr>
        <w:tab/>
        <w:t>- CABOT RINGS PRESENT</w:t>
      </w:r>
    </w:p>
    <w:p w14:paraId="45AA32D6"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sz w:val="18"/>
          <w:szCs w:val="18"/>
          <w:lang w:val="en"/>
        </w:rPr>
      </w:pPr>
      <w:r w:rsidRPr="00BA374F">
        <w:rPr>
          <w:rFonts w:eastAsiaTheme="minorEastAsia" w:cs="Calibri"/>
          <w:sz w:val="18"/>
          <w:szCs w:val="18"/>
          <w:lang w:val="en"/>
        </w:rPr>
        <w:tab/>
      </w:r>
      <w:r w:rsidRPr="00BA374F">
        <w:rPr>
          <w:rFonts w:eastAsiaTheme="minorEastAsia" w:cs="Calibri"/>
          <w:sz w:val="18"/>
          <w:szCs w:val="18"/>
          <w:lang w:val="en"/>
        </w:rPr>
        <w:tab/>
        <w:t>- EXTRACELLULAR MICROORGANISMS PRESENT</w:t>
      </w:r>
    </w:p>
    <w:p w14:paraId="2D6D1715"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sz w:val="18"/>
          <w:szCs w:val="18"/>
          <w:lang w:val="en"/>
        </w:rPr>
      </w:pPr>
      <w:r w:rsidRPr="00BA374F">
        <w:rPr>
          <w:rFonts w:eastAsiaTheme="minorEastAsia" w:cs="Calibri"/>
          <w:sz w:val="18"/>
          <w:szCs w:val="18"/>
          <w:lang w:val="en"/>
        </w:rPr>
        <w:tab/>
      </w:r>
      <w:r w:rsidRPr="00BA374F">
        <w:rPr>
          <w:rFonts w:eastAsiaTheme="minorEastAsia" w:cs="Calibri"/>
          <w:sz w:val="18"/>
          <w:szCs w:val="18"/>
          <w:lang w:val="en"/>
        </w:rPr>
        <w:tab/>
        <w:t>- POSSIBLE HAIRY CELLS</w:t>
      </w:r>
    </w:p>
    <w:p w14:paraId="4D1B4437"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sz w:val="18"/>
          <w:szCs w:val="18"/>
          <w:lang w:val="en"/>
        </w:rPr>
      </w:pPr>
      <w:r w:rsidRPr="00BA374F">
        <w:rPr>
          <w:rFonts w:eastAsiaTheme="minorEastAsia" w:cs="Calibri"/>
          <w:sz w:val="18"/>
          <w:szCs w:val="18"/>
          <w:lang w:val="en"/>
        </w:rPr>
        <w:tab/>
      </w:r>
      <w:r w:rsidRPr="00BA374F">
        <w:rPr>
          <w:rFonts w:eastAsiaTheme="minorEastAsia" w:cs="Calibri"/>
          <w:sz w:val="18"/>
          <w:szCs w:val="18"/>
          <w:lang w:val="en"/>
        </w:rPr>
        <w:tab/>
        <w:t>- INTRACELLULAR MICROORGANISMS PRESENT</w:t>
      </w:r>
    </w:p>
    <w:p w14:paraId="2A14C5AD"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sz w:val="18"/>
          <w:szCs w:val="18"/>
          <w:lang w:val="en"/>
        </w:rPr>
      </w:pPr>
      <w:r w:rsidRPr="00BA374F">
        <w:rPr>
          <w:rFonts w:eastAsiaTheme="minorEastAsia" w:cs="Calibri"/>
          <w:sz w:val="18"/>
          <w:szCs w:val="18"/>
          <w:lang w:val="en"/>
        </w:rPr>
        <w:tab/>
      </w:r>
      <w:r w:rsidRPr="00BA374F">
        <w:rPr>
          <w:rFonts w:eastAsiaTheme="minorEastAsia" w:cs="Calibri"/>
          <w:sz w:val="18"/>
          <w:szCs w:val="18"/>
          <w:lang w:val="en"/>
        </w:rPr>
        <w:tab/>
        <w:t>- POSSIBLE PLASMA CELLS</w:t>
      </w:r>
    </w:p>
    <w:p w14:paraId="79F05390"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sz w:val="18"/>
          <w:szCs w:val="18"/>
          <w:lang w:val="en"/>
        </w:rPr>
      </w:pPr>
      <w:r w:rsidRPr="00BA374F">
        <w:rPr>
          <w:rFonts w:eastAsiaTheme="minorEastAsia" w:cs="Calibri"/>
          <w:sz w:val="18"/>
          <w:szCs w:val="18"/>
          <w:lang w:val="en"/>
        </w:rPr>
        <w:tab/>
      </w:r>
      <w:r w:rsidRPr="00BA374F">
        <w:rPr>
          <w:rFonts w:eastAsiaTheme="minorEastAsia" w:cs="Calibri"/>
          <w:sz w:val="18"/>
          <w:szCs w:val="18"/>
          <w:lang w:val="en"/>
        </w:rPr>
        <w:tab/>
        <w:t>- PELGER-HUET LIKE CELLS</w:t>
      </w:r>
    </w:p>
    <w:p w14:paraId="13C2B3BA"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ab/>
        <w:t xml:space="preserve">If the above comments need to be selected, click on the “/” key (called COM2). Then click on the green “Edit/Comment” button and a dialogue box will display. In the text code dropdown box all of the above comments will be available. Select and click “Add” to the right. Then, click OK. </w:t>
      </w:r>
    </w:p>
    <w:p w14:paraId="2F759627"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p>
    <w:p w14:paraId="4D0E16C1"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ab/>
        <w:t xml:space="preserve">NOTE: If the differential was performed on less than 100 cells, this needs to be stated in the freetext box, located on the bottom of the Comment pop up box. </w:t>
      </w:r>
    </w:p>
    <w:p w14:paraId="308BD9FC"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p>
    <w:p w14:paraId="0036534B"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r w:rsidRPr="00BA374F">
        <w:rPr>
          <w:rFonts w:eastAsiaTheme="minorEastAsia" w:cs="Calibri"/>
          <w:lang w:val="en"/>
        </w:rPr>
        <w:t>9.</w:t>
      </w:r>
      <w:r w:rsidRPr="00BA374F">
        <w:rPr>
          <w:rFonts w:eastAsiaTheme="minorEastAsia" w:cs="Calibri"/>
          <w:lang w:val="en"/>
        </w:rPr>
        <w:tab/>
        <w:t xml:space="preserve">Proceed to the “QA Review” tab. Review all of the results. Critical results will be indicated by the “FAILED VERIFY” flag. </w:t>
      </w:r>
    </w:p>
    <w:p w14:paraId="3F26274F" w14:textId="77777777" w:rsidR="00BA374F" w:rsidRPr="00BA374F" w:rsidRDefault="00BA374F" w:rsidP="00BA374F">
      <w:pPr>
        <w:widowControl w:val="0"/>
        <w:autoSpaceDE w:val="0"/>
        <w:autoSpaceDN w:val="0"/>
        <w:adjustRightInd w:val="0"/>
        <w:spacing w:after="0" w:line="240" w:lineRule="auto"/>
        <w:ind w:left="1440" w:hanging="720"/>
        <w:rPr>
          <w:rFonts w:eastAsiaTheme="minorEastAsia" w:cs="Calibri"/>
          <w:lang w:val="en"/>
        </w:rPr>
      </w:pPr>
    </w:p>
    <w:p w14:paraId="35BECAFB" w14:textId="77777777" w:rsidR="00BA374F" w:rsidRPr="00BA374F" w:rsidRDefault="00BA374F" w:rsidP="00BA374F">
      <w:pPr>
        <w:widowControl w:val="0"/>
        <w:autoSpaceDE w:val="0"/>
        <w:autoSpaceDN w:val="0"/>
        <w:adjustRightInd w:val="0"/>
        <w:spacing w:after="0" w:line="240" w:lineRule="auto"/>
        <w:ind w:left="1440"/>
        <w:rPr>
          <w:rFonts w:eastAsiaTheme="minorEastAsia" w:cs="Calibri"/>
          <w:lang w:val="en"/>
        </w:rPr>
      </w:pPr>
      <w:r w:rsidRPr="00BA374F">
        <w:rPr>
          <w:rFonts w:eastAsiaTheme="minorEastAsia" w:cs="Calibri"/>
          <w:lang w:val="en"/>
        </w:rPr>
        <w:t xml:space="preserve">NOTE:  Do not make any comments under this tab. If a critical is present, go back to the “Count” tab and enter proper documentation there. </w:t>
      </w:r>
    </w:p>
    <w:p w14:paraId="737DD9C5" w14:textId="77777777" w:rsidR="00BA374F" w:rsidRPr="00BA374F" w:rsidRDefault="00BA374F" w:rsidP="00BA374F">
      <w:pPr>
        <w:widowControl w:val="0"/>
        <w:autoSpaceDE w:val="0"/>
        <w:autoSpaceDN w:val="0"/>
        <w:adjustRightInd w:val="0"/>
        <w:spacing w:after="0" w:line="240" w:lineRule="auto"/>
        <w:ind w:left="1440"/>
        <w:rPr>
          <w:rFonts w:eastAsiaTheme="minorEastAsia" w:cs="Calibri"/>
          <w:lang w:val="en"/>
        </w:rPr>
      </w:pPr>
    </w:p>
    <w:p w14:paraId="3E184B8F" w14:textId="77777777" w:rsidR="00BA374F" w:rsidRPr="00BA374F" w:rsidRDefault="00BA374F" w:rsidP="00BA374F">
      <w:pPr>
        <w:widowControl w:val="0"/>
        <w:autoSpaceDE w:val="0"/>
        <w:autoSpaceDN w:val="0"/>
        <w:adjustRightInd w:val="0"/>
        <w:spacing w:after="0" w:line="240" w:lineRule="auto"/>
        <w:ind w:left="1440"/>
        <w:rPr>
          <w:rFonts w:eastAsiaTheme="minorEastAsia" w:cs="Calibri"/>
          <w:lang w:val="en"/>
        </w:rPr>
      </w:pPr>
      <w:r w:rsidRPr="00BA374F">
        <w:rPr>
          <w:rFonts w:eastAsiaTheme="minorEastAsia" w:cs="Calibri"/>
          <w:lang w:val="en"/>
        </w:rPr>
        <w:t xml:space="preserve">To release your results, click “Save”. To reject your modifications, click “Reject” – if accession has been previously filed, this option will only reject the most recent </w:t>
      </w:r>
      <w:r w:rsidRPr="00BA374F">
        <w:rPr>
          <w:rFonts w:eastAsiaTheme="minorEastAsia" w:cs="Calibri"/>
          <w:lang w:val="en"/>
        </w:rPr>
        <w:lastRenderedPageBreak/>
        <w:t>modifications and not the already filed data. The “Close” button will close the Differential Result Entry menu.</w:t>
      </w:r>
    </w:p>
    <w:p w14:paraId="4517837E" w14:textId="77777777" w:rsidR="00BA374F" w:rsidRPr="00BA374F" w:rsidRDefault="00BA374F" w:rsidP="00BA374F">
      <w:pPr>
        <w:widowControl w:val="0"/>
        <w:autoSpaceDE w:val="0"/>
        <w:autoSpaceDN w:val="0"/>
        <w:adjustRightInd w:val="0"/>
        <w:spacing w:after="0" w:line="240" w:lineRule="auto"/>
        <w:ind w:left="1900"/>
        <w:rPr>
          <w:rFonts w:eastAsiaTheme="minorEastAsia" w:cs="Calibri"/>
          <w:lang w:val="en"/>
        </w:rPr>
      </w:pPr>
    </w:p>
    <w:p w14:paraId="62945C7A" w14:textId="795CF3A6" w:rsidR="003618F3" w:rsidRDefault="00257599" w:rsidP="00B97BF3">
      <w:pPr>
        <w:spacing w:after="0" w:line="240" w:lineRule="auto"/>
        <w:rPr>
          <w:b/>
        </w:rPr>
      </w:pPr>
      <w:r>
        <w:t xml:space="preserve"> </w:t>
      </w:r>
    </w:p>
    <w:p w14:paraId="7386EF9F" w14:textId="77777777" w:rsidR="00257599" w:rsidRDefault="00B97BF3" w:rsidP="00B97BF3">
      <w:pPr>
        <w:spacing w:after="0" w:line="240" w:lineRule="auto"/>
        <w:rPr>
          <w:b/>
        </w:rPr>
      </w:pPr>
      <w:r w:rsidRPr="00B97BF3">
        <w:rPr>
          <w:b/>
        </w:rPr>
        <w:t>PROCEDURE NOTES</w:t>
      </w:r>
    </w:p>
    <w:p w14:paraId="543F52FA" w14:textId="77777777" w:rsidR="00AB2A09" w:rsidRPr="00AB2A09" w:rsidRDefault="00AB2A09" w:rsidP="00B97BF3">
      <w:pPr>
        <w:spacing w:after="0" w:line="240" w:lineRule="auto"/>
      </w:pPr>
    </w:p>
    <w:p w14:paraId="1AA3A58B" w14:textId="77777777" w:rsidR="00257599" w:rsidRDefault="00257599" w:rsidP="00B97BF3">
      <w:pPr>
        <w:spacing w:after="0" w:line="240" w:lineRule="auto"/>
        <w:ind w:left="720" w:hanging="720"/>
      </w:pPr>
      <w:r>
        <w:t>A.</w:t>
      </w:r>
      <w:r>
        <w:tab/>
        <w:t>If a significant number of microcytic RBCs or fragments are seen, the platelet count should be verified by a smear estimate.  If estimate from smear doesn’t agree with automated count, a manual platelet count must be performed.</w:t>
      </w:r>
    </w:p>
    <w:p w14:paraId="131285DD" w14:textId="77777777" w:rsidR="00257599" w:rsidRDefault="00257599" w:rsidP="00257599">
      <w:pPr>
        <w:spacing w:after="0" w:line="240" w:lineRule="auto"/>
      </w:pPr>
    </w:p>
    <w:p w14:paraId="3C8D0357" w14:textId="1789C7DF" w:rsidR="00257599" w:rsidRDefault="00257599" w:rsidP="002D7AD1">
      <w:pPr>
        <w:spacing w:after="0" w:line="240" w:lineRule="auto"/>
        <w:ind w:left="720" w:hanging="720"/>
      </w:pPr>
      <w:r>
        <w:t>B.</w:t>
      </w:r>
      <w:r>
        <w:tab/>
        <w:t xml:space="preserve">All smears are to be </w:t>
      </w:r>
      <w:r w:rsidR="002D7AD1">
        <w:t>kept for a minimum of one week.</w:t>
      </w:r>
    </w:p>
    <w:p w14:paraId="08C5F474" w14:textId="77777777" w:rsidR="00257599" w:rsidRDefault="00257599" w:rsidP="00257599">
      <w:pPr>
        <w:spacing w:after="0" w:line="240" w:lineRule="auto"/>
      </w:pPr>
    </w:p>
    <w:p w14:paraId="2D3FC36F" w14:textId="77777777" w:rsidR="00257599" w:rsidRDefault="00257599" w:rsidP="00B97BF3">
      <w:pPr>
        <w:spacing w:after="0" w:line="240" w:lineRule="auto"/>
        <w:ind w:left="720" w:hanging="720"/>
      </w:pPr>
      <w:r>
        <w:t>D.</w:t>
      </w:r>
      <w:r>
        <w:tab/>
        <w:t>The technical error in the differential cell count has been described as ± 15%.</w:t>
      </w:r>
    </w:p>
    <w:p w14:paraId="02394322" w14:textId="77777777" w:rsidR="00257599" w:rsidRDefault="00257599" w:rsidP="00257599">
      <w:pPr>
        <w:spacing w:after="0" w:line="240" w:lineRule="auto"/>
      </w:pPr>
    </w:p>
    <w:p w14:paraId="69D11F9A" w14:textId="77777777" w:rsidR="00257599" w:rsidRDefault="00257599" w:rsidP="00B97BF3">
      <w:pPr>
        <w:spacing w:after="0" w:line="240" w:lineRule="auto"/>
        <w:ind w:left="720" w:hanging="720"/>
      </w:pPr>
      <w:r>
        <w:t>E.</w:t>
      </w:r>
      <w:r>
        <w:tab/>
        <w:t>When a patient has a very low hemoglobin, the relative number of platelets on the smear will normally show a slight increase, while actually being present in the blood in normal numbers.</w:t>
      </w:r>
    </w:p>
    <w:p w14:paraId="16B65641" w14:textId="77777777" w:rsidR="00257599" w:rsidRDefault="00257599" w:rsidP="00257599">
      <w:pPr>
        <w:spacing w:after="0" w:line="240" w:lineRule="auto"/>
      </w:pPr>
    </w:p>
    <w:p w14:paraId="6C17B707" w14:textId="6D25ABD5" w:rsidR="00257599" w:rsidRDefault="00257599" w:rsidP="00B97BF3">
      <w:pPr>
        <w:spacing w:after="0" w:line="240" w:lineRule="auto"/>
        <w:ind w:left="720" w:hanging="720"/>
      </w:pPr>
      <w:r>
        <w:t>F.</w:t>
      </w:r>
      <w:r>
        <w:tab/>
        <w:t xml:space="preserve">Old blood specimens which have degenerating cells should be scanned on </w:t>
      </w:r>
      <w:r w:rsidR="00E04336">
        <w:t xml:space="preserve">a </w:t>
      </w:r>
      <w:r>
        <w:t xml:space="preserve">microscope to see if </w:t>
      </w:r>
      <w:r w:rsidR="00E04336">
        <w:t xml:space="preserve">instrument </w:t>
      </w:r>
      <w:r>
        <w:t>flags such as LS (left shift), blasts, reactive lymphs, IG (immature granulocytes) truly exist.  If blasts, reactive lymphs, metamyelocytes, or myelocytes are present, a manual diff must be performed.   If slide agrees with automated differential, accept electronic diff.  Do not perform a manual diff if only bands are seen.  These may be degenerated cells.  Albuminized blood smear can enhance cellular integrity.</w:t>
      </w:r>
      <w:r w:rsidR="00E04336">
        <w:t xml:space="preserve"> </w:t>
      </w:r>
      <w:r w:rsidR="00E04336" w:rsidRPr="00F54188">
        <w:t>(See HEM.SMEARS.5.0 HANDLING SMUDGE CELLS ON BLOOD SMEARS for making albuminized slides.)</w:t>
      </w:r>
    </w:p>
    <w:p w14:paraId="64D58951" w14:textId="77777777" w:rsidR="00257599" w:rsidRDefault="00257599" w:rsidP="00257599">
      <w:pPr>
        <w:spacing w:after="0" w:line="240" w:lineRule="auto"/>
      </w:pPr>
    </w:p>
    <w:p w14:paraId="6F01D957" w14:textId="3E812042" w:rsidR="00257599" w:rsidRDefault="00257599" w:rsidP="00B97BF3">
      <w:pPr>
        <w:spacing w:after="0" w:line="240" w:lineRule="auto"/>
        <w:ind w:left="720" w:hanging="720"/>
      </w:pPr>
      <w:r>
        <w:t>G.</w:t>
      </w:r>
      <w:r>
        <w:tab/>
        <w:t>For any CBC</w:t>
      </w:r>
      <w:r w:rsidRPr="00671BB9">
        <w:t>A</w:t>
      </w:r>
      <w:r w:rsidR="00D568D1" w:rsidRPr="00671BB9">
        <w:t>D</w:t>
      </w:r>
      <w:r>
        <w:t xml:space="preserve"> slide viewed microscopically, CMOR must be answered.  If no abnormality is noted, enter normal for CMOR (#8 on diff keyboard).</w:t>
      </w:r>
    </w:p>
    <w:p w14:paraId="34FBD48B" w14:textId="77777777" w:rsidR="00257599" w:rsidRDefault="00257599" w:rsidP="00B97BF3">
      <w:pPr>
        <w:spacing w:after="0" w:line="240" w:lineRule="auto"/>
      </w:pPr>
    </w:p>
    <w:p w14:paraId="3C15AEBD" w14:textId="378EBFEA" w:rsidR="00257599" w:rsidRDefault="00257599" w:rsidP="00B97BF3">
      <w:pPr>
        <w:spacing w:after="0" w:line="240" w:lineRule="auto"/>
        <w:ind w:left="720" w:hanging="720"/>
      </w:pPr>
      <w:r>
        <w:t>H.</w:t>
      </w:r>
      <w:r>
        <w:tab/>
        <w:t xml:space="preserve">The </w:t>
      </w:r>
      <w:r w:rsidR="00BE1790" w:rsidRPr="00671BB9">
        <w:t xml:space="preserve">analyzer may flag </w:t>
      </w:r>
      <w:r>
        <w:t>lymphocytes as atypical lymphs.  Our current system for reporting these atypicals are as reactive lymphocytes.</w:t>
      </w:r>
    </w:p>
    <w:p w14:paraId="26DD6520" w14:textId="77777777" w:rsidR="00257599" w:rsidRDefault="00257599" w:rsidP="00257599">
      <w:pPr>
        <w:spacing w:after="0" w:line="240" w:lineRule="auto"/>
      </w:pPr>
    </w:p>
    <w:p w14:paraId="167D35A6" w14:textId="77777777" w:rsidR="00257599" w:rsidRPr="00B97BF3" w:rsidRDefault="00B97BF3" w:rsidP="00B97BF3">
      <w:pPr>
        <w:spacing w:after="0" w:line="240" w:lineRule="auto"/>
        <w:rPr>
          <w:b/>
        </w:rPr>
      </w:pPr>
      <w:r w:rsidRPr="00B97BF3">
        <w:rPr>
          <w:b/>
        </w:rPr>
        <w:t>REFERENCES</w:t>
      </w:r>
    </w:p>
    <w:p w14:paraId="5C7FDD8C" w14:textId="77777777" w:rsidR="00257599" w:rsidRDefault="00257599" w:rsidP="00B97BF3">
      <w:pPr>
        <w:spacing w:after="0" w:line="240" w:lineRule="auto"/>
        <w:ind w:left="720" w:hanging="720"/>
      </w:pPr>
      <w:r>
        <w:t>A.</w:t>
      </w:r>
      <w:r>
        <w:tab/>
        <w:t xml:space="preserve">O’Connor, Barbara, </w:t>
      </w:r>
      <w:r>
        <w:rPr>
          <w:i/>
          <w:iCs/>
        </w:rPr>
        <w:t>A Color Atlas and Instruction Manual of Peripheral Blood Cell Morphology</w:t>
      </w:r>
      <w:r>
        <w:t>, 1984, pp. 20-35.</w:t>
      </w:r>
    </w:p>
    <w:p w14:paraId="30631F33" w14:textId="77777777" w:rsidR="00257599" w:rsidRDefault="00257599" w:rsidP="00B97BF3">
      <w:pPr>
        <w:spacing w:after="0" w:line="240" w:lineRule="auto"/>
        <w:ind w:left="720" w:hanging="720"/>
      </w:pPr>
      <w:r>
        <w:t>B.</w:t>
      </w:r>
      <w:r>
        <w:tab/>
        <w:t xml:space="preserve">Lotspeich-Steininger, Cheryl, </w:t>
      </w:r>
      <w:r>
        <w:rPr>
          <w:i/>
          <w:iCs/>
        </w:rPr>
        <w:t>Clinical Hematology</w:t>
      </w:r>
      <w:r>
        <w:t>, 1992, pp. 88-105, 323-329.</w:t>
      </w:r>
    </w:p>
    <w:p w14:paraId="5CE380BB" w14:textId="58C0198D" w:rsidR="00764D22" w:rsidRPr="00764D22" w:rsidRDefault="00764D22" w:rsidP="00B97BF3">
      <w:pPr>
        <w:spacing w:after="0" w:line="240" w:lineRule="auto"/>
        <w:ind w:left="720" w:hanging="720"/>
      </w:pPr>
      <w:r>
        <w:t>C.</w:t>
      </w:r>
      <w:r>
        <w:tab/>
        <w:t xml:space="preserve">Carr, Jacqueline H. and Rodak, Bernadette F.  </w:t>
      </w:r>
      <w:r>
        <w:rPr>
          <w:i/>
        </w:rPr>
        <w:t>Clinical Hematology Atlas</w:t>
      </w:r>
      <w:r>
        <w:t>, 2009, pp. 5</w:t>
      </w:r>
    </w:p>
    <w:p w14:paraId="65B0AB1C" w14:textId="77777777" w:rsidR="00224E3F" w:rsidRDefault="00224E3F" w:rsidP="00257599">
      <w:pPr>
        <w:spacing w:after="0" w:line="240" w:lineRule="auto"/>
      </w:pPr>
    </w:p>
    <w:sectPr w:rsidR="00224E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061D1" w14:textId="77777777" w:rsidR="00BA374F" w:rsidRDefault="00BA374F" w:rsidP="00E14E6E">
      <w:pPr>
        <w:spacing w:after="0" w:line="240" w:lineRule="auto"/>
      </w:pPr>
      <w:r>
        <w:separator/>
      </w:r>
    </w:p>
  </w:endnote>
  <w:endnote w:type="continuationSeparator" w:id="0">
    <w:p w14:paraId="64EC6DF4" w14:textId="77777777" w:rsidR="00BA374F" w:rsidRDefault="00BA374F"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2A37" w14:textId="1E76A8A6" w:rsidR="00BA374F" w:rsidRDefault="00BA374F"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7-10T00:00:00Z">
          <w:dateFormat w:val="M/d/yyyy"/>
          <w:lid w:val="en-US"/>
          <w:storeMappedDataAs w:val="dateTime"/>
          <w:calendar w:val="gregorian"/>
        </w:date>
      </w:sdtPr>
      <w:sdtEndPr/>
      <w:sdtContent>
        <w:r w:rsidR="00E025D9">
          <w:rPr>
            <w:rFonts w:asciiTheme="minorHAnsi" w:hAnsiTheme="minorHAnsi" w:cstheme="minorHAnsi"/>
            <w:color w:val="808080" w:themeColor="background1" w:themeShade="80"/>
            <w:sz w:val="20"/>
            <w:szCs w:val="20"/>
          </w:rPr>
          <w:t>7/10/2015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4077D3">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4077D3">
      <w:rPr>
        <w:rFonts w:asciiTheme="minorHAnsi" w:hAnsiTheme="minorHAnsi" w:cstheme="minorHAnsi"/>
        <w:b/>
        <w:noProof/>
        <w:color w:val="808080" w:themeColor="background1" w:themeShade="80"/>
        <w:sz w:val="20"/>
        <w:szCs w:val="20"/>
      </w:rPr>
      <w:t>11</w:t>
    </w:r>
    <w:r w:rsidRPr="000234BB">
      <w:rPr>
        <w:rFonts w:asciiTheme="minorHAnsi" w:hAnsiTheme="minorHAnsi" w:cstheme="minorHAnsi"/>
        <w:b/>
        <w:color w:val="808080" w:themeColor="background1" w:themeShade="80"/>
        <w:sz w:val="20"/>
        <w:szCs w:val="20"/>
      </w:rPr>
      <w:fldChar w:fldCharType="end"/>
    </w:r>
  </w:p>
  <w:p w14:paraId="216B272C" w14:textId="32756EFF" w:rsidR="00BA374F" w:rsidRPr="002573D1" w:rsidRDefault="00BA374F">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4077D3">
          <w:rPr>
            <w:rFonts w:asciiTheme="minorHAnsi" w:hAnsiTheme="minorHAnsi" w:cstheme="minorHAnsi"/>
            <w:color w:val="808080" w:themeColor="background1" w:themeShade="80"/>
            <w:sz w:val="20"/>
            <w:szCs w:val="20"/>
          </w:rPr>
          <w:t>Document Version: 7.2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14B3B" w14:textId="77777777" w:rsidR="00BA374F" w:rsidRDefault="00BA374F" w:rsidP="00E14E6E">
      <w:pPr>
        <w:spacing w:after="0" w:line="240" w:lineRule="auto"/>
      </w:pPr>
      <w:r>
        <w:separator/>
      </w:r>
    </w:p>
  </w:footnote>
  <w:footnote w:type="continuationSeparator" w:id="0">
    <w:p w14:paraId="5EA36637" w14:textId="77777777" w:rsidR="00BA374F" w:rsidRDefault="00BA374F"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5660" w14:textId="77777777" w:rsidR="00BA374F" w:rsidRDefault="00BA374F">
    <w:pPr>
      <w:pStyle w:val="Header"/>
    </w:pPr>
    <w:r>
      <w:rPr>
        <w:noProof/>
      </w:rPr>
      <w:drawing>
        <wp:inline distT="0" distB="0" distL="0" distR="0" wp14:anchorId="060443A3" wp14:editId="6CA36BB3">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BLOOD SMEAR REVIEW AND WBC DIFFERENTIAL</w:t>
        </w:r>
      </w:sdtContent>
    </w:sdt>
  </w:p>
  <w:p w14:paraId="60EC9191" w14:textId="77777777" w:rsidR="00BA374F" w:rsidRDefault="00BA3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5B50"/>
    <w:multiLevelType w:val="hybridMultilevel"/>
    <w:tmpl w:val="924E5DE6"/>
    <w:lvl w:ilvl="0" w:tplc="06F41F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120252"/>
    <w:rsid w:val="00224E3F"/>
    <w:rsid w:val="002573D1"/>
    <w:rsid w:val="00257599"/>
    <w:rsid w:val="0026140C"/>
    <w:rsid w:val="002C37D7"/>
    <w:rsid w:val="002D01DA"/>
    <w:rsid w:val="002D7AD1"/>
    <w:rsid w:val="003608EF"/>
    <w:rsid w:val="003618F3"/>
    <w:rsid w:val="003D3A98"/>
    <w:rsid w:val="004077D3"/>
    <w:rsid w:val="0045497D"/>
    <w:rsid w:val="004A1C8D"/>
    <w:rsid w:val="004A7706"/>
    <w:rsid w:val="004C5C3C"/>
    <w:rsid w:val="004C7B0A"/>
    <w:rsid w:val="00545F2E"/>
    <w:rsid w:val="00586AC8"/>
    <w:rsid w:val="005B7527"/>
    <w:rsid w:val="00671BB9"/>
    <w:rsid w:val="00676117"/>
    <w:rsid w:val="00764D22"/>
    <w:rsid w:val="00865A35"/>
    <w:rsid w:val="008A0912"/>
    <w:rsid w:val="009C174A"/>
    <w:rsid w:val="00A91BBB"/>
    <w:rsid w:val="00AB2A09"/>
    <w:rsid w:val="00B97BF3"/>
    <w:rsid w:val="00BA374F"/>
    <w:rsid w:val="00BE1790"/>
    <w:rsid w:val="00C30F2B"/>
    <w:rsid w:val="00C87578"/>
    <w:rsid w:val="00C90292"/>
    <w:rsid w:val="00C93190"/>
    <w:rsid w:val="00D568D1"/>
    <w:rsid w:val="00E025D9"/>
    <w:rsid w:val="00E04336"/>
    <w:rsid w:val="00E14E6E"/>
    <w:rsid w:val="00E30F5F"/>
    <w:rsid w:val="00E95D47"/>
    <w:rsid w:val="00F15AC7"/>
    <w:rsid w:val="00F54188"/>
    <w:rsid w:val="00F97AAF"/>
    <w:rsid w:val="00FA530A"/>
    <w:rsid w:val="00FA5BB2"/>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98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table" w:styleId="TableGrid">
    <w:name w:val="Table Grid"/>
    <w:basedOn w:val="TableNormal"/>
    <w:uiPriority w:val="59"/>
    <w:rsid w:val="00C87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578"/>
    <w:pPr>
      <w:ind w:left="720"/>
      <w:contextualSpacing/>
    </w:pPr>
  </w:style>
  <w:style w:type="character" w:styleId="CommentReference">
    <w:name w:val="annotation reference"/>
    <w:basedOn w:val="DefaultParagraphFont"/>
    <w:uiPriority w:val="99"/>
    <w:semiHidden/>
    <w:unhideWhenUsed/>
    <w:rsid w:val="005B7527"/>
    <w:rPr>
      <w:sz w:val="16"/>
      <w:szCs w:val="16"/>
    </w:rPr>
  </w:style>
  <w:style w:type="paragraph" w:styleId="CommentText">
    <w:name w:val="annotation text"/>
    <w:basedOn w:val="Normal"/>
    <w:link w:val="CommentTextChar"/>
    <w:uiPriority w:val="99"/>
    <w:semiHidden/>
    <w:unhideWhenUsed/>
    <w:rsid w:val="005B7527"/>
    <w:pPr>
      <w:spacing w:line="240" w:lineRule="auto"/>
    </w:pPr>
    <w:rPr>
      <w:sz w:val="20"/>
      <w:szCs w:val="20"/>
    </w:rPr>
  </w:style>
  <w:style w:type="character" w:customStyle="1" w:styleId="CommentTextChar">
    <w:name w:val="Comment Text Char"/>
    <w:basedOn w:val="DefaultParagraphFont"/>
    <w:link w:val="CommentText"/>
    <w:uiPriority w:val="99"/>
    <w:semiHidden/>
    <w:rsid w:val="005B75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7527"/>
    <w:rPr>
      <w:b/>
      <w:bCs/>
    </w:rPr>
  </w:style>
  <w:style w:type="character" w:customStyle="1" w:styleId="CommentSubjectChar">
    <w:name w:val="Comment Subject Char"/>
    <w:basedOn w:val="CommentTextChar"/>
    <w:link w:val="CommentSubject"/>
    <w:uiPriority w:val="99"/>
    <w:semiHidden/>
    <w:rsid w:val="005B752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table" w:styleId="TableGrid">
    <w:name w:val="Table Grid"/>
    <w:basedOn w:val="TableNormal"/>
    <w:uiPriority w:val="59"/>
    <w:rsid w:val="00C87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578"/>
    <w:pPr>
      <w:ind w:left="720"/>
      <w:contextualSpacing/>
    </w:pPr>
  </w:style>
  <w:style w:type="character" w:styleId="CommentReference">
    <w:name w:val="annotation reference"/>
    <w:basedOn w:val="DefaultParagraphFont"/>
    <w:uiPriority w:val="99"/>
    <w:semiHidden/>
    <w:unhideWhenUsed/>
    <w:rsid w:val="005B7527"/>
    <w:rPr>
      <w:sz w:val="16"/>
      <w:szCs w:val="16"/>
    </w:rPr>
  </w:style>
  <w:style w:type="paragraph" w:styleId="CommentText">
    <w:name w:val="annotation text"/>
    <w:basedOn w:val="Normal"/>
    <w:link w:val="CommentTextChar"/>
    <w:uiPriority w:val="99"/>
    <w:semiHidden/>
    <w:unhideWhenUsed/>
    <w:rsid w:val="005B7527"/>
    <w:pPr>
      <w:spacing w:line="240" w:lineRule="auto"/>
    </w:pPr>
    <w:rPr>
      <w:sz w:val="20"/>
      <w:szCs w:val="20"/>
    </w:rPr>
  </w:style>
  <w:style w:type="character" w:customStyle="1" w:styleId="CommentTextChar">
    <w:name w:val="Comment Text Char"/>
    <w:basedOn w:val="DefaultParagraphFont"/>
    <w:link w:val="CommentText"/>
    <w:uiPriority w:val="99"/>
    <w:semiHidden/>
    <w:rsid w:val="005B75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7527"/>
    <w:rPr>
      <w:b/>
      <w:bCs/>
    </w:rPr>
  </w:style>
  <w:style w:type="character" w:customStyle="1" w:styleId="CommentSubjectChar">
    <w:name w:val="Comment Subject Char"/>
    <w:basedOn w:val="CommentTextChar"/>
    <w:link w:val="CommentSubject"/>
    <w:uiPriority w:val="99"/>
    <w:semiHidden/>
    <w:rsid w:val="005B752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14:paraId="3E8AE65D" w14:textId="77777777"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14:paraId="3E8AE65E" w14:textId="77777777"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14:paraId="3E8AE65F" w14:textId="77777777"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3A1F53"/>
    <w:rsid w:val="007504D6"/>
    <w:rsid w:val="00791C15"/>
    <w:rsid w:val="008F5085"/>
    <w:rsid w:val="00BB4693"/>
    <w:rsid w:val="00D63726"/>
    <w:rsid w:val="00E16FD6"/>
    <w:rsid w:val="00F8272F"/>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AE65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2015-07-10T04:00:00+00:00</Effective_x0020_Date>
    <Locations xmlns="7bb6ae39-40b3-4b4f-9ace-18387bc29df9">
      <Value>1</Value>
      <Value>2</Value>
      <Value>3</Value>
      <Value>4</Value>
      <Value>5</Value>
      <Value>6</Value>
      <Value>7</Value>
      <Value>9</Value>
      <Value>10</Value>
      <Value>11</Value>
      <Value>12</Value>
      <Value>13</Value>
      <Value>15</Value>
      <Value>18</Value>
      <Value>19</Value>
      <Value>20</Value>
      <Value>22</Value>
      <Value>24</Value>
      <Value>25</Value>
      <Value>26</Value>
      <Value>27</Value>
    </Locations>
    <Disposal_x0020_Approved_x0020_Date xmlns="7bb6ae39-40b3-4b4f-9ace-18387bc29df9" xsi:nil="true"/>
    <Owner xmlns="7bb6ae39-40b3-4b4f-9ace-18387bc29df9">
      <UserInfo>
        <DisplayName>Wolff, Angie S</DisplayName>
        <AccountId>122</AccountId>
        <AccountType/>
      </UserInfo>
    </Owner>
    <DLCPolicyLabelClientValue xmlns="862cb136-aef3-45d6-820f-9c9bc07b493d">Document Version: {_UIVersionString}</DLCPolicyLabelClientValue>
    <OrigGuid xmlns="7bb6ae39-40b3-4b4f-9ace-18387bc29df9" xsi:nil="true"/>
    <Revision_x0020_Notes xmlns="7bb6ae39-40b3-4b4f-9ace-18387bc29df9">Added calculation for WBC, PLT when using citrated specimen; added SOP reference for making albuminized slides. Few typo corrections. Added vortexing for clumped plts.</Revision_x0020_Notes>
    <Disposal_x0020_Approved xmlns="7bb6ae39-40b3-4b4f-9ace-18387bc29df9">false</Disposal_x0020_Approved>
    <PublishedVer xmlns="7bb6ae39-40b3-4b4f-9ace-18387bc29df9" xsi:nil="true"/>
    <Procedure_x0020_Number xmlns="7bb6ae39-40b3-4b4f-9ace-18387bc29df9">HEM.SMEARS.4.0</Procedure_x0020_Number>
    <Implementation_x0020_Date xmlns="7bb6ae39-40b3-4b4f-9ace-18387bc29df9">2015-06-30T04:00:00+00:00</Implementation_x0020_Date>
    <retired xmlns="7bb6ae39-40b3-4b4f-9ace-18387bc29df9">false</retired>
    <Departments xmlns="7bb6ae39-40b3-4b4f-9ace-18387bc29df9">
      <Value>1</Value>
    </Departments>
    <DLCPolicyLabelLock xmlns="862cb136-aef3-45d6-820f-9c9bc07b493d" xsi:nil="true"/>
    <Next_x0020_Review_x0020_Date xmlns="7bb6ae39-40b3-4b4f-9ace-18387bc29df9">2017-04-24T04:00:00+00:00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Davila, Shannon J</DisplayName>
        <AccountId>183</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LCPolicyLabelValue xmlns="862cb136-aef3-45d6-820f-9c9bc07b493d">Document Version: 7.2</DLCPolicyLabelValue>
    <DisableReview xmlns="862cb136-aef3-45d6-820f-9c9bc07b493d">0</DisableReview>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purl.org/dc/elements/1.1/"/>
    <ds:schemaRef ds:uri="http://purl.org/dc/terms/"/>
    <ds:schemaRef ds:uri="http://schemas.microsoft.com/sharepoint/v3"/>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862cb136-aef3-45d6-820f-9c9bc07b493d"/>
    <ds:schemaRef ds:uri="7bb6ae39-40b3-4b4f-9ace-18387bc29df9"/>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2701FD74-B7E4-476E-8BD9-29E7FE06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EA59B1-DD80-416B-9B01-94DFA9EF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BLOOD SMEAR REVIEW AND WBC DIFFERENTIAL</vt:lpstr>
    </vt:vector>
  </TitlesOfParts>
  <Company>MACL</Company>
  <LinksUpToDate>false</LinksUpToDate>
  <CharactersWithSpaces>22394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SMEAR REVIEW AND WBC DIFFERENTIAL</dc:title>
  <dc:creator>Workman, Autumn</dc:creator>
  <cp:lastModifiedBy> </cp:lastModifiedBy>
  <cp:revision>2</cp:revision>
  <dcterms:created xsi:type="dcterms:W3CDTF">2015-07-15T14:52:00Z</dcterms:created>
  <dcterms:modified xsi:type="dcterms:W3CDTF">2015-07-15T14:52:00Z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b2f7c7d7-4222-4ccf-8727-076691e8bdfa,37;b2f7c7d7-4222-4ccf-8727-076691e8bdfa,44;</vt:lpwstr>
  </property>
</Properties>
</file>