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A0E49" w14:textId="77777777" w:rsidR="0026140C" w:rsidRPr="00180A2C" w:rsidRDefault="0026140C" w:rsidP="009D4A22">
      <w:pPr>
        <w:spacing w:after="0" w:line="240" w:lineRule="auto"/>
        <w:rPr>
          <w:rFonts w:asciiTheme="minorHAnsi" w:hAnsiTheme="minorHAnsi" w:cstheme="minorHAnsi"/>
        </w:rPr>
      </w:pPr>
      <w:bookmarkStart w:id="0" w:name="_GoBack"/>
      <w:bookmarkEnd w:id="0"/>
    </w:p>
    <w:p w14:paraId="134A0E4A" w14:textId="77777777" w:rsidR="0026140C" w:rsidRPr="00180A2C" w:rsidRDefault="002C4BB8" w:rsidP="009D4A22">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180A2C" w:rsidRPr="00180A2C">
            <w:rPr>
              <w:rFonts w:asciiTheme="minorHAnsi" w:hAnsiTheme="minorHAnsi" w:cstheme="minorHAnsi"/>
              <w:b/>
            </w:rPr>
            <w:t>CHEM.TRIAGE.1.0</w:t>
          </w:r>
        </w:sdtContent>
      </w:sdt>
      <w:r w:rsidR="00180A2C" w:rsidRPr="00180A2C">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180A2C" w:rsidRPr="00180A2C">
            <w:rPr>
              <w:rFonts w:asciiTheme="minorHAnsi" w:hAnsiTheme="minorHAnsi" w:cstheme="minorHAnsi"/>
              <w:b/>
            </w:rPr>
            <w:t>TRIAGE CARDIAC PANEL TEST FOR EDTA WHOLE BLOOD AND PLASMA</w:t>
          </w:r>
        </w:sdtContent>
      </w:sdt>
    </w:p>
    <w:p w14:paraId="134A0E4B" w14:textId="77777777" w:rsidR="0026140C" w:rsidRPr="00180A2C" w:rsidRDefault="0026140C" w:rsidP="009D4A22">
      <w:pPr>
        <w:spacing w:after="0" w:line="240" w:lineRule="auto"/>
        <w:rPr>
          <w:rFonts w:asciiTheme="minorHAnsi" w:hAnsiTheme="minorHAnsi" w:cstheme="minorHAnsi"/>
        </w:rPr>
      </w:pPr>
    </w:p>
    <w:p w14:paraId="134A0E4C" w14:textId="77777777" w:rsidR="00A568A8" w:rsidRPr="00180A2C" w:rsidRDefault="00A568A8" w:rsidP="009D4A22">
      <w:pPr>
        <w:spacing w:after="0" w:line="240" w:lineRule="auto"/>
        <w:rPr>
          <w:rFonts w:asciiTheme="minorHAnsi" w:hAnsiTheme="minorHAnsi" w:cstheme="minorHAnsi"/>
          <w:b/>
        </w:rPr>
      </w:pPr>
      <w:r w:rsidRPr="00180A2C">
        <w:rPr>
          <w:rFonts w:asciiTheme="minorHAnsi" w:hAnsiTheme="minorHAnsi" w:cstheme="minorHAnsi"/>
          <w:b/>
        </w:rPr>
        <w:t>PRINCIPLE</w:t>
      </w:r>
    </w:p>
    <w:p w14:paraId="134A0E4D" w14:textId="77777777" w:rsidR="00A568A8" w:rsidRPr="00180A2C" w:rsidRDefault="00A568A8" w:rsidP="009D4A22">
      <w:pPr>
        <w:spacing w:after="0" w:line="240" w:lineRule="auto"/>
        <w:rPr>
          <w:rFonts w:asciiTheme="minorHAnsi" w:hAnsiTheme="minorHAnsi" w:cstheme="minorHAnsi"/>
        </w:rPr>
      </w:pPr>
      <w:r w:rsidRPr="00180A2C">
        <w:rPr>
          <w:rFonts w:asciiTheme="minorHAnsi" w:hAnsiTheme="minorHAnsi" w:cstheme="minorHAnsi"/>
        </w:rPr>
        <w:t>The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is a fluorescence immunoassay for the quantitative determination of the cardiac proteins, CK-MB, myoglobin and troponin I in whole blood and plasma specimens using EDTA as the anticoagulant.  After addition of the sample to the sample port, the cells are separated from the plasma via a filter contained in the device.  A predetermined quantity of plasma is allowed to react with fluorescent antibody conjugates within the reaction chamber.  After sufficient incubation has occurred, the reaction mixture flows down the device detection lane.  Complexes of the analytes and fluorescent antibody conjugates are captured on discrete zones resulting in binding assays that are specific for each analyte.  The concentration of the analyte in the specimen is directly proportional to the fluorescence detected.</w:t>
      </w:r>
    </w:p>
    <w:p w14:paraId="134A0E4E" w14:textId="77777777" w:rsidR="009D4A22" w:rsidRPr="00180A2C" w:rsidRDefault="009D4A22" w:rsidP="009D4A22">
      <w:pPr>
        <w:spacing w:after="0" w:line="240" w:lineRule="auto"/>
        <w:rPr>
          <w:rFonts w:asciiTheme="minorHAnsi" w:hAnsiTheme="minorHAnsi" w:cstheme="minorHAnsi"/>
          <w:b/>
        </w:rPr>
      </w:pPr>
    </w:p>
    <w:p w14:paraId="134A0E4F" w14:textId="77777777" w:rsidR="00A568A8" w:rsidRPr="00180A2C" w:rsidRDefault="00A568A8" w:rsidP="009D4A22">
      <w:pPr>
        <w:spacing w:after="0" w:line="240" w:lineRule="auto"/>
        <w:rPr>
          <w:rFonts w:asciiTheme="minorHAnsi" w:hAnsiTheme="minorHAnsi" w:cstheme="minorHAnsi"/>
        </w:rPr>
      </w:pPr>
      <w:r w:rsidRPr="00180A2C">
        <w:rPr>
          <w:rFonts w:asciiTheme="minorHAnsi" w:hAnsiTheme="minorHAnsi" w:cstheme="minorHAnsi"/>
        </w:rPr>
        <w:t>The testing is used as an aid in the diagnosis of myocardial infarction. The Triage</w:t>
      </w:r>
      <w:r w:rsidRPr="00180A2C">
        <w:rPr>
          <w:rFonts w:asciiTheme="minorHAnsi" w:hAnsiTheme="minorHAnsi" w:cstheme="minorHAnsi"/>
          <w:vertAlign w:val="superscript"/>
        </w:rPr>
        <w:sym w:font="Symbol" w:char="F0D2"/>
      </w:r>
      <w:r w:rsidRPr="00180A2C">
        <w:rPr>
          <w:rFonts w:asciiTheme="minorHAnsi" w:hAnsiTheme="minorHAnsi" w:cstheme="minorHAnsi"/>
        </w:rPr>
        <w:t xml:space="preserve"> Cardiac System is unique in that its greatest benefits lies in the ability to measure up to 3 cardiac markers simultaneously and enables the use of accelerated algorithms to monitor changes to the markers over time.  Several landmark studies have demonstrated the exceptional clinical value of this strategy versus single marker testing.</w:t>
      </w:r>
    </w:p>
    <w:p w14:paraId="134A0E50" w14:textId="77777777" w:rsidR="009D4A22" w:rsidRPr="00180A2C" w:rsidRDefault="009D4A22" w:rsidP="009D4A22">
      <w:pPr>
        <w:spacing w:after="0" w:line="240" w:lineRule="auto"/>
        <w:rPr>
          <w:rFonts w:asciiTheme="minorHAnsi" w:hAnsiTheme="minorHAnsi" w:cstheme="minorHAnsi"/>
        </w:rPr>
      </w:pPr>
    </w:p>
    <w:p w14:paraId="134A0E51" w14:textId="77777777" w:rsidR="0026140C" w:rsidRPr="00180A2C" w:rsidRDefault="00A568A8" w:rsidP="009D4A22">
      <w:pPr>
        <w:spacing w:after="0" w:line="240" w:lineRule="auto"/>
        <w:rPr>
          <w:rFonts w:asciiTheme="minorHAnsi" w:hAnsiTheme="minorHAnsi" w:cstheme="minorHAnsi"/>
        </w:rPr>
      </w:pPr>
      <w:r w:rsidRPr="00180A2C">
        <w:rPr>
          <w:rFonts w:asciiTheme="minorHAnsi" w:hAnsiTheme="minorHAnsi" w:cstheme="minorHAnsi"/>
          <w:noProof/>
        </w:rPr>
        <w:drawing>
          <wp:inline distT="0" distB="0" distL="0" distR="0" wp14:anchorId="134A0F61" wp14:editId="134A0F62">
            <wp:extent cx="5334000" cy="35221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0" cy="3522134"/>
                    </a:xfrm>
                    <a:prstGeom prst="rect">
                      <a:avLst/>
                    </a:prstGeom>
                    <a:noFill/>
                    <a:ln>
                      <a:noFill/>
                    </a:ln>
                  </pic:spPr>
                </pic:pic>
              </a:graphicData>
            </a:graphic>
          </wp:inline>
        </w:drawing>
      </w:r>
    </w:p>
    <w:p w14:paraId="134A0E52" w14:textId="77777777" w:rsidR="0026140C" w:rsidRPr="00180A2C" w:rsidRDefault="0026140C" w:rsidP="009D4A22">
      <w:pPr>
        <w:spacing w:after="0" w:line="240" w:lineRule="auto"/>
        <w:rPr>
          <w:rFonts w:asciiTheme="minorHAnsi" w:hAnsiTheme="minorHAnsi" w:cstheme="minorHAnsi"/>
          <w:b/>
        </w:rPr>
      </w:pPr>
    </w:p>
    <w:p w14:paraId="134A0E53" w14:textId="77777777" w:rsidR="009D4A22" w:rsidRPr="00180A2C" w:rsidRDefault="009D4A22" w:rsidP="009D4A22">
      <w:pPr>
        <w:spacing w:after="0" w:line="240" w:lineRule="auto"/>
        <w:rPr>
          <w:rFonts w:asciiTheme="minorHAnsi" w:hAnsiTheme="minorHAnsi" w:cstheme="minorHAnsi"/>
          <w:b/>
        </w:rPr>
      </w:pPr>
      <w:r w:rsidRPr="00180A2C">
        <w:rPr>
          <w:rFonts w:asciiTheme="minorHAnsi" w:hAnsiTheme="minorHAnsi" w:cstheme="minorHAnsi"/>
          <w:b/>
        </w:rPr>
        <w:t>SCOPE</w:t>
      </w:r>
    </w:p>
    <w:p w14:paraId="134A0E54" w14:textId="77777777" w:rsidR="0026140C" w:rsidRPr="00180A2C" w:rsidRDefault="009D4A22" w:rsidP="009D4A22">
      <w:pPr>
        <w:spacing w:after="0" w:line="240" w:lineRule="auto"/>
        <w:rPr>
          <w:rFonts w:asciiTheme="minorHAnsi" w:hAnsiTheme="minorHAnsi" w:cstheme="minorHAnsi"/>
        </w:rPr>
      </w:pPr>
      <w:r w:rsidRPr="00180A2C">
        <w:rPr>
          <w:rFonts w:asciiTheme="minorHAnsi" w:hAnsiTheme="minorHAnsi" w:cstheme="minorHAnsi"/>
        </w:rPr>
        <w:t>All MACL laboratories performing the Triage Cardiac Panel Test.</w:t>
      </w:r>
    </w:p>
    <w:p w14:paraId="134A0E55" w14:textId="77777777" w:rsidR="009D4A22" w:rsidRPr="00180A2C" w:rsidRDefault="009D4A22" w:rsidP="009D4A22">
      <w:pPr>
        <w:spacing w:after="0" w:line="240" w:lineRule="auto"/>
        <w:rPr>
          <w:rFonts w:asciiTheme="minorHAnsi" w:hAnsiTheme="minorHAnsi" w:cstheme="minorHAnsi"/>
        </w:rPr>
      </w:pPr>
    </w:p>
    <w:p w14:paraId="134A0E56" w14:textId="77777777" w:rsidR="009D4A22" w:rsidRPr="00180A2C" w:rsidRDefault="009D4A22" w:rsidP="009D4A22">
      <w:pPr>
        <w:spacing w:after="0" w:line="240" w:lineRule="auto"/>
        <w:rPr>
          <w:rFonts w:asciiTheme="minorHAnsi" w:hAnsiTheme="minorHAnsi" w:cstheme="minorHAnsi"/>
          <w:b/>
        </w:rPr>
      </w:pPr>
      <w:r w:rsidRPr="00180A2C">
        <w:rPr>
          <w:rFonts w:asciiTheme="minorHAnsi" w:hAnsiTheme="minorHAnsi" w:cstheme="minorHAnsi"/>
          <w:b/>
        </w:rPr>
        <w:lastRenderedPageBreak/>
        <w:t>OWNERS</w:t>
      </w:r>
    </w:p>
    <w:p w14:paraId="134A0E57" w14:textId="77777777" w:rsidR="009D4A22" w:rsidRPr="00180A2C" w:rsidRDefault="009D4A22" w:rsidP="009D4A22">
      <w:pPr>
        <w:spacing w:after="0" w:line="240" w:lineRule="auto"/>
        <w:rPr>
          <w:rFonts w:asciiTheme="minorHAnsi" w:hAnsiTheme="minorHAnsi" w:cstheme="minorHAnsi"/>
        </w:rPr>
      </w:pPr>
      <w:r w:rsidRPr="00180A2C">
        <w:rPr>
          <w:rFonts w:asciiTheme="minorHAnsi" w:hAnsiTheme="minorHAnsi" w:cstheme="minorHAnsi"/>
        </w:rPr>
        <w:t>Manager, MACL Community Hospital South Laboratory</w:t>
      </w:r>
    </w:p>
    <w:p w14:paraId="134A0E58" w14:textId="77777777" w:rsidR="009D4A22" w:rsidRPr="00180A2C" w:rsidRDefault="009D4A22" w:rsidP="009D4A22">
      <w:pPr>
        <w:spacing w:after="0" w:line="240" w:lineRule="auto"/>
        <w:rPr>
          <w:rFonts w:asciiTheme="minorHAnsi" w:hAnsiTheme="minorHAnsi" w:cstheme="minorHAnsi"/>
        </w:rPr>
      </w:pPr>
      <w:r w:rsidRPr="00180A2C">
        <w:rPr>
          <w:rFonts w:asciiTheme="minorHAnsi" w:hAnsiTheme="minorHAnsi" w:cstheme="minorHAnsi"/>
        </w:rPr>
        <w:t>Chemistry Best Practice Team</w:t>
      </w:r>
    </w:p>
    <w:p w14:paraId="134A0E59" w14:textId="77777777" w:rsidR="0026140C" w:rsidRPr="00180A2C" w:rsidRDefault="0026140C" w:rsidP="009D4A22">
      <w:pPr>
        <w:spacing w:after="0" w:line="240" w:lineRule="auto"/>
        <w:rPr>
          <w:rFonts w:asciiTheme="minorHAnsi" w:hAnsiTheme="minorHAnsi" w:cstheme="minorHAnsi"/>
        </w:rPr>
      </w:pPr>
    </w:p>
    <w:p w14:paraId="134A0E5A"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SPECIMEN</w:t>
      </w:r>
    </w:p>
    <w:p w14:paraId="134A0E5B" w14:textId="77777777" w:rsidR="00AB20F8" w:rsidRPr="00180A2C" w:rsidRDefault="00AB20F8" w:rsidP="009D4A22">
      <w:pPr>
        <w:spacing w:after="0" w:line="240" w:lineRule="auto"/>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Patient preparation:</w:t>
      </w:r>
    </w:p>
    <w:p w14:paraId="134A0E5C" w14:textId="77777777" w:rsidR="00AB20F8" w:rsidRPr="00180A2C" w:rsidRDefault="00AB20F8" w:rsidP="009D4A22">
      <w:pPr>
        <w:spacing w:after="0" w:line="240" w:lineRule="auto"/>
        <w:ind w:left="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No special preparation needed.</w:t>
      </w:r>
    </w:p>
    <w:p w14:paraId="134A0E5D" w14:textId="77777777" w:rsidR="009D4A22" w:rsidRPr="00180A2C" w:rsidRDefault="009D4A22" w:rsidP="009D4A22">
      <w:pPr>
        <w:spacing w:after="0" w:line="240" w:lineRule="auto"/>
        <w:rPr>
          <w:rFonts w:asciiTheme="minorHAnsi" w:hAnsiTheme="minorHAnsi" w:cstheme="minorHAnsi"/>
        </w:rPr>
      </w:pPr>
    </w:p>
    <w:p w14:paraId="134A0E5E" w14:textId="77777777" w:rsidR="00AB20F8" w:rsidRPr="00180A2C" w:rsidRDefault="00AB20F8" w:rsidP="009D4A22">
      <w:pPr>
        <w:spacing w:after="0" w:line="240" w:lineRule="auto"/>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Specimen type:</w:t>
      </w:r>
    </w:p>
    <w:p w14:paraId="134A0E5F" w14:textId="77777777" w:rsidR="00AB20F8" w:rsidRPr="00180A2C" w:rsidRDefault="00AB20F8" w:rsidP="009D4A22">
      <w:pPr>
        <w:spacing w:after="0" w:line="240" w:lineRule="auto"/>
        <w:ind w:left="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Whole blood or plasma using only EDTA as the anticoagulant, 3-7 ml tubes.</w:t>
      </w:r>
    </w:p>
    <w:p w14:paraId="134A0E60" w14:textId="77777777" w:rsidR="00AB20F8" w:rsidRPr="00180A2C" w:rsidRDefault="00AB20F8" w:rsidP="009D4A22">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Unacceptable specimens are grossly hemolyzed, clotted specimens, tubes less than half full.</w:t>
      </w:r>
    </w:p>
    <w:p w14:paraId="134A0E61" w14:textId="77777777" w:rsidR="009D4A22" w:rsidRPr="00180A2C" w:rsidRDefault="009D4A22" w:rsidP="009D4A22">
      <w:pPr>
        <w:spacing w:after="0" w:line="240" w:lineRule="auto"/>
        <w:rPr>
          <w:rFonts w:asciiTheme="minorHAnsi" w:hAnsiTheme="minorHAnsi" w:cstheme="minorHAnsi"/>
        </w:rPr>
      </w:pPr>
    </w:p>
    <w:p w14:paraId="134A0E62" w14:textId="77777777" w:rsidR="00AB20F8" w:rsidRPr="00180A2C" w:rsidRDefault="00AB20F8" w:rsidP="009D4A22">
      <w:pPr>
        <w:spacing w:after="0" w:line="240" w:lineRule="auto"/>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Specimen stability:</w:t>
      </w:r>
    </w:p>
    <w:p w14:paraId="134A0E63" w14:textId="77777777" w:rsidR="00AB20F8" w:rsidRPr="00180A2C" w:rsidRDefault="00AB20F8"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If testing cannot be accomplished within 4 hours after receipt,</w:t>
      </w:r>
      <w:r w:rsidR="009D4A22" w:rsidRPr="00180A2C">
        <w:rPr>
          <w:rFonts w:asciiTheme="minorHAnsi" w:hAnsiTheme="minorHAnsi" w:cstheme="minorHAnsi"/>
        </w:rPr>
        <w:t xml:space="preserve"> the separated plasma should </w:t>
      </w:r>
      <w:r w:rsidRPr="00180A2C">
        <w:rPr>
          <w:rFonts w:asciiTheme="minorHAnsi" w:hAnsiTheme="minorHAnsi" w:cstheme="minorHAnsi"/>
        </w:rPr>
        <w:t>be stored at -20</w:t>
      </w:r>
      <w:r w:rsidRPr="00180A2C">
        <w:rPr>
          <w:rFonts w:asciiTheme="minorHAnsi" w:hAnsiTheme="minorHAnsi" w:cstheme="minorHAnsi"/>
        </w:rPr>
        <w:sym w:font="Symbol" w:char="F0B0"/>
      </w:r>
      <w:r w:rsidRPr="00180A2C">
        <w:rPr>
          <w:rFonts w:asciiTheme="minorHAnsi" w:hAnsiTheme="minorHAnsi" w:cstheme="minorHAnsi"/>
        </w:rPr>
        <w:t xml:space="preserve"> C until tested.  Those specimens that are sto</w:t>
      </w:r>
      <w:r w:rsidR="009D4A22" w:rsidRPr="00180A2C">
        <w:rPr>
          <w:rFonts w:asciiTheme="minorHAnsi" w:hAnsiTheme="minorHAnsi" w:cstheme="minorHAnsi"/>
        </w:rPr>
        <w:t xml:space="preserve">red frozen should reach room </w:t>
      </w:r>
      <w:r w:rsidRPr="00180A2C">
        <w:rPr>
          <w:rFonts w:asciiTheme="minorHAnsi" w:hAnsiTheme="minorHAnsi" w:cstheme="minorHAnsi"/>
        </w:rPr>
        <w:t>temperature and be mixed prior to testing.</w:t>
      </w:r>
    </w:p>
    <w:p w14:paraId="134A0E64" w14:textId="77777777" w:rsidR="0026140C" w:rsidRPr="00180A2C" w:rsidRDefault="0026140C" w:rsidP="009D4A22">
      <w:pPr>
        <w:spacing w:after="0" w:line="240" w:lineRule="auto"/>
        <w:rPr>
          <w:rFonts w:asciiTheme="minorHAnsi" w:hAnsiTheme="minorHAnsi" w:cstheme="minorHAnsi"/>
        </w:rPr>
      </w:pPr>
    </w:p>
    <w:p w14:paraId="134A0E65" w14:textId="77777777" w:rsidR="00AC0FA2"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REAGENTS</w:t>
      </w:r>
    </w:p>
    <w:p w14:paraId="134A0E66" w14:textId="77777777" w:rsidR="00AC0FA2" w:rsidRPr="00180A2C" w:rsidRDefault="00AC0FA2" w:rsidP="009D4A22">
      <w:pPr>
        <w:spacing w:after="0" w:line="240" w:lineRule="auto"/>
        <w:ind w:left="720" w:hanging="720"/>
        <w:rPr>
          <w:rFonts w:asciiTheme="minorHAnsi" w:hAnsiTheme="minorHAnsi" w:cstheme="minorHAnsi"/>
          <w:b/>
        </w:rPr>
      </w:pPr>
      <w:r w:rsidRPr="00180A2C">
        <w:rPr>
          <w:rFonts w:asciiTheme="minorHAnsi" w:hAnsiTheme="minorHAnsi" w:cstheme="minorHAnsi"/>
        </w:rPr>
        <w:t>A.</w:t>
      </w:r>
      <w:r w:rsidRPr="00180A2C">
        <w:rPr>
          <w:rFonts w:asciiTheme="minorHAnsi" w:hAnsiTheme="minorHAnsi" w:cstheme="minorHAnsi"/>
        </w:rPr>
        <w:tab/>
        <w:t>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Test Device contains all the reagents </w:t>
      </w:r>
      <w:r w:rsidR="009D4A22" w:rsidRPr="00180A2C">
        <w:rPr>
          <w:rFonts w:asciiTheme="minorHAnsi" w:hAnsiTheme="minorHAnsi" w:cstheme="minorHAnsi"/>
        </w:rPr>
        <w:t xml:space="preserve">necessary for the simultaneous </w:t>
      </w:r>
      <w:r w:rsidRPr="00180A2C">
        <w:rPr>
          <w:rFonts w:asciiTheme="minorHAnsi" w:hAnsiTheme="minorHAnsi" w:cstheme="minorHAnsi"/>
        </w:rPr>
        <w:t xml:space="preserve">quantification of the cardiac proteins CK-MB, myoglobin and </w:t>
      </w:r>
      <w:r w:rsidR="009D4A22" w:rsidRPr="00180A2C">
        <w:rPr>
          <w:rFonts w:asciiTheme="minorHAnsi" w:hAnsiTheme="minorHAnsi" w:cstheme="minorHAnsi"/>
        </w:rPr>
        <w:t xml:space="preserve">troponin I in plasma and whole </w:t>
      </w:r>
      <w:r w:rsidRPr="00180A2C">
        <w:rPr>
          <w:rFonts w:asciiTheme="minorHAnsi" w:hAnsiTheme="minorHAnsi" w:cstheme="minorHAnsi"/>
        </w:rPr>
        <w:t>blood.</w:t>
      </w:r>
    </w:p>
    <w:p w14:paraId="134A0E67" w14:textId="77777777" w:rsidR="00AC0FA2" w:rsidRPr="00180A2C" w:rsidRDefault="00AC0FA2" w:rsidP="009D4A22">
      <w:pPr>
        <w:spacing w:after="0" w:line="240" w:lineRule="auto"/>
        <w:rPr>
          <w:rFonts w:asciiTheme="minorHAnsi" w:hAnsiTheme="minorHAnsi" w:cstheme="minorHAnsi"/>
        </w:rPr>
      </w:pPr>
    </w:p>
    <w:p w14:paraId="134A0E68" w14:textId="77777777" w:rsidR="009D4A22" w:rsidRPr="00180A2C" w:rsidRDefault="009D4A22" w:rsidP="009D4A22">
      <w:pPr>
        <w:spacing w:after="0" w:line="240" w:lineRule="auto"/>
        <w:rPr>
          <w:rFonts w:asciiTheme="minorHAnsi" w:hAnsiTheme="minorHAnsi" w:cstheme="minorHAnsi"/>
        </w:rPr>
      </w:pPr>
    </w:p>
    <w:tbl>
      <w:tblPr>
        <w:tblW w:w="8550" w:type="dxa"/>
        <w:tblInd w:w="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7110"/>
      </w:tblGrid>
      <w:tr w:rsidR="00AC0FA2" w:rsidRPr="00180A2C" w14:paraId="134A0E6B" w14:textId="77777777" w:rsidTr="009D4A22">
        <w:tc>
          <w:tcPr>
            <w:tcW w:w="1440" w:type="dxa"/>
          </w:tcPr>
          <w:p w14:paraId="134A0E69" w14:textId="77777777" w:rsidR="00AC0FA2" w:rsidRPr="00180A2C" w:rsidRDefault="00AC0FA2" w:rsidP="009D4A22">
            <w:pPr>
              <w:spacing w:after="0" w:line="240" w:lineRule="auto"/>
              <w:rPr>
                <w:rFonts w:asciiTheme="minorHAnsi" w:hAnsiTheme="minorHAnsi" w:cstheme="minorHAnsi"/>
              </w:rPr>
            </w:pPr>
            <w:r w:rsidRPr="00180A2C">
              <w:rPr>
                <w:rFonts w:asciiTheme="minorHAnsi" w:hAnsiTheme="minorHAnsi" w:cstheme="minorHAnsi"/>
              </w:rPr>
              <w:t xml:space="preserve">Test Device: </w:t>
            </w:r>
          </w:p>
        </w:tc>
        <w:tc>
          <w:tcPr>
            <w:tcW w:w="7110" w:type="dxa"/>
          </w:tcPr>
          <w:p w14:paraId="134A0E6A" w14:textId="77777777" w:rsidR="00AC0FA2" w:rsidRPr="00180A2C" w:rsidRDefault="00AC0FA2" w:rsidP="009D4A22">
            <w:pPr>
              <w:spacing w:after="0" w:line="240" w:lineRule="auto"/>
              <w:rPr>
                <w:rFonts w:asciiTheme="minorHAnsi" w:hAnsiTheme="minorHAnsi" w:cstheme="minorHAnsi"/>
              </w:rPr>
            </w:pPr>
            <w:r w:rsidRPr="00180A2C">
              <w:rPr>
                <w:rFonts w:asciiTheme="minorHAnsi" w:hAnsiTheme="minorHAnsi" w:cstheme="minorHAnsi"/>
              </w:rPr>
              <w:t>Murine monoclonal and polyclonal antibodies against CK-MB, murine monoclonal and polyclonal antibodies against myoglobin, and murine monoclonal and goat polyclonal antibodies against troponin I labeled with a fluorescent dye and immobilized on the solid phase and stabilizers.</w:t>
            </w:r>
          </w:p>
        </w:tc>
      </w:tr>
    </w:tbl>
    <w:p w14:paraId="134A0E6C" w14:textId="77777777" w:rsidR="00AC0FA2" w:rsidRPr="00180A2C" w:rsidRDefault="00AC0FA2" w:rsidP="009D4A22">
      <w:pPr>
        <w:spacing w:after="0" w:line="240" w:lineRule="auto"/>
        <w:rPr>
          <w:rFonts w:asciiTheme="minorHAnsi" w:hAnsiTheme="minorHAnsi" w:cstheme="minorHAnsi"/>
        </w:rPr>
      </w:pPr>
    </w:p>
    <w:p w14:paraId="134A0E6D" w14:textId="77777777" w:rsidR="009D4A22" w:rsidRPr="00180A2C" w:rsidRDefault="009D4A22" w:rsidP="009D4A22">
      <w:pPr>
        <w:spacing w:after="0" w:line="240" w:lineRule="auto"/>
        <w:rPr>
          <w:rFonts w:asciiTheme="minorHAnsi" w:hAnsiTheme="minorHAnsi" w:cstheme="minorHAnsi"/>
        </w:rPr>
      </w:pPr>
    </w:p>
    <w:p w14:paraId="134A0E6E" w14:textId="77777777" w:rsidR="00AC0FA2" w:rsidRPr="00180A2C" w:rsidRDefault="00AC0FA2" w:rsidP="009D4A22">
      <w:pPr>
        <w:pStyle w:val="NoSpacing"/>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The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Test Device should be stored at refrigerator temperature (2</w:t>
      </w:r>
      <w:r w:rsidRPr="00180A2C">
        <w:rPr>
          <w:rFonts w:asciiTheme="minorHAnsi" w:hAnsiTheme="minorHAnsi" w:cstheme="minorHAnsi"/>
        </w:rPr>
        <w:sym w:font="Symbol" w:char="F0B0"/>
      </w:r>
      <w:r w:rsidRPr="00180A2C">
        <w:rPr>
          <w:rFonts w:asciiTheme="minorHAnsi" w:hAnsiTheme="minorHAnsi" w:cstheme="minorHAnsi"/>
        </w:rPr>
        <w:t>-8</w:t>
      </w:r>
      <w:r w:rsidRPr="00180A2C">
        <w:rPr>
          <w:rFonts w:asciiTheme="minorHAnsi" w:hAnsiTheme="minorHAnsi" w:cstheme="minorHAnsi"/>
        </w:rPr>
        <w:sym w:font="Symbol" w:char="F0B0"/>
      </w:r>
      <w:r w:rsidRPr="00180A2C">
        <w:rPr>
          <w:rFonts w:asciiTheme="minorHAnsi" w:hAnsiTheme="minorHAnsi" w:cstheme="minorHAnsi"/>
        </w:rPr>
        <w:t>C or 35</w:t>
      </w:r>
      <w:r w:rsidRPr="00180A2C">
        <w:rPr>
          <w:rFonts w:asciiTheme="minorHAnsi" w:hAnsiTheme="minorHAnsi" w:cstheme="minorHAnsi"/>
        </w:rPr>
        <w:sym w:font="Symbol" w:char="F0B0"/>
      </w:r>
      <w:r w:rsidRPr="00180A2C">
        <w:rPr>
          <w:rFonts w:asciiTheme="minorHAnsi" w:hAnsiTheme="minorHAnsi" w:cstheme="minorHAnsi"/>
        </w:rPr>
        <w:t>-46</w:t>
      </w:r>
      <w:r w:rsidRPr="00180A2C">
        <w:rPr>
          <w:rFonts w:asciiTheme="minorHAnsi" w:hAnsiTheme="minorHAnsi" w:cstheme="minorHAnsi"/>
        </w:rPr>
        <w:sym w:font="Symbol" w:char="F0B0"/>
      </w:r>
      <w:r w:rsidRPr="00180A2C">
        <w:rPr>
          <w:rFonts w:asciiTheme="minorHAnsi" w:hAnsiTheme="minorHAnsi" w:cstheme="minorHAnsi"/>
        </w:rPr>
        <w:t>F) and is stable until the date sta</w:t>
      </w:r>
      <w:r w:rsidR="0040244A" w:rsidRPr="00180A2C">
        <w:rPr>
          <w:rFonts w:asciiTheme="minorHAnsi" w:hAnsiTheme="minorHAnsi" w:cstheme="minorHAnsi"/>
        </w:rPr>
        <w:t>mp</w:t>
      </w:r>
      <w:r w:rsidR="009D4A22" w:rsidRPr="00180A2C">
        <w:rPr>
          <w:rFonts w:asciiTheme="minorHAnsi" w:hAnsiTheme="minorHAnsi" w:cstheme="minorHAnsi"/>
        </w:rPr>
        <w:t xml:space="preserve">ed on the box or on the foil </w:t>
      </w:r>
      <w:r w:rsidRPr="00180A2C">
        <w:rPr>
          <w:rFonts w:asciiTheme="minorHAnsi" w:hAnsiTheme="minorHAnsi" w:cstheme="minorHAnsi"/>
        </w:rPr>
        <w:t>pouch.</w:t>
      </w:r>
    </w:p>
    <w:p w14:paraId="134A0E6F" w14:textId="77777777" w:rsidR="00AC0FA2" w:rsidRPr="00180A2C" w:rsidRDefault="00AC0FA2" w:rsidP="009D4A22">
      <w:pPr>
        <w:pStyle w:val="NoSpacing"/>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The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Test Device (once re</w:t>
      </w:r>
      <w:r w:rsidR="0040244A" w:rsidRPr="00180A2C">
        <w:rPr>
          <w:rFonts w:asciiTheme="minorHAnsi" w:hAnsiTheme="minorHAnsi" w:cstheme="minorHAnsi"/>
        </w:rPr>
        <w:t xml:space="preserve">moved from the refrigerator) is </w:t>
      </w:r>
      <w:r w:rsidRPr="00180A2C">
        <w:rPr>
          <w:rFonts w:asciiTheme="minorHAnsi" w:hAnsiTheme="minorHAnsi" w:cstheme="minorHAnsi"/>
        </w:rPr>
        <w:t>stable for 14 days when stored in the foil pouc</w:t>
      </w:r>
      <w:r w:rsidR="0040244A" w:rsidRPr="00180A2C">
        <w:rPr>
          <w:rFonts w:asciiTheme="minorHAnsi" w:hAnsiTheme="minorHAnsi" w:cstheme="minorHAnsi"/>
        </w:rPr>
        <w:t xml:space="preserve">h at room temperature.  Do not </w:t>
      </w:r>
      <w:r w:rsidRPr="00180A2C">
        <w:rPr>
          <w:rFonts w:asciiTheme="minorHAnsi" w:hAnsiTheme="minorHAnsi" w:cstheme="minorHAnsi"/>
        </w:rPr>
        <w:t>exceed the printed expiration date on the package.</w:t>
      </w:r>
    </w:p>
    <w:p w14:paraId="134A0E70" w14:textId="77777777" w:rsidR="00AC0FA2" w:rsidRPr="00180A2C" w:rsidRDefault="00AC0FA2" w:rsidP="009D4A22">
      <w:pPr>
        <w:pStyle w:val="NoSpacing"/>
        <w:ind w:left="1440" w:hanging="720"/>
        <w:rPr>
          <w:rFonts w:asciiTheme="minorHAnsi" w:hAnsiTheme="minorHAnsi" w:cstheme="minorHAnsi"/>
        </w:rPr>
      </w:pPr>
      <w:r w:rsidRPr="00180A2C">
        <w:rPr>
          <w:rFonts w:asciiTheme="minorHAnsi" w:hAnsiTheme="minorHAnsi" w:cstheme="minorHAnsi"/>
        </w:rPr>
        <w:t>3.</w:t>
      </w:r>
      <w:r w:rsidRPr="00180A2C">
        <w:rPr>
          <w:rFonts w:asciiTheme="minorHAnsi" w:hAnsiTheme="minorHAnsi" w:cstheme="minorHAnsi"/>
        </w:rPr>
        <w:tab/>
        <w:t>Gently write the date the test device is taken out of t</w:t>
      </w:r>
      <w:r w:rsidR="0040244A" w:rsidRPr="00180A2C">
        <w:rPr>
          <w:rFonts w:asciiTheme="minorHAnsi" w:hAnsiTheme="minorHAnsi" w:cstheme="minorHAnsi"/>
        </w:rPr>
        <w:t>he refrigerator</w:t>
      </w:r>
      <w:r w:rsidR="009D4A22" w:rsidRPr="00180A2C">
        <w:rPr>
          <w:rFonts w:asciiTheme="minorHAnsi" w:hAnsiTheme="minorHAnsi" w:cstheme="minorHAnsi"/>
        </w:rPr>
        <w:t xml:space="preserve"> along with the </w:t>
      </w:r>
      <w:r w:rsidRPr="00180A2C">
        <w:rPr>
          <w:rFonts w:asciiTheme="minorHAnsi" w:hAnsiTheme="minorHAnsi" w:cstheme="minorHAnsi"/>
        </w:rPr>
        <w:t xml:space="preserve">discard date on the foil pouch and/or the kit box using </w:t>
      </w:r>
      <w:r w:rsidR="0040244A" w:rsidRPr="00180A2C">
        <w:rPr>
          <w:rFonts w:asciiTheme="minorHAnsi" w:hAnsiTheme="minorHAnsi" w:cstheme="minorHAnsi"/>
        </w:rPr>
        <w:t xml:space="preserve">a soft, felt tip marker if the </w:t>
      </w:r>
      <w:r w:rsidRPr="00180A2C">
        <w:rPr>
          <w:rFonts w:asciiTheme="minorHAnsi" w:hAnsiTheme="minorHAnsi" w:cstheme="minorHAnsi"/>
        </w:rPr>
        <w:t xml:space="preserve">test device is not to be used the same day. </w:t>
      </w:r>
    </w:p>
    <w:p w14:paraId="134A0E71" w14:textId="77777777" w:rsidR="00AC0FA2" w:rsidRPr="00180A2C" w:rsidRDefault="00AC0FA2" w:rsidP="009D4A22">
      <w:pPr>
        <w:pStyle w:val="NoSpacing"/>
        <w:ind w:left="1440" w:hanging="720"/>
        <w:rPr>
          <w:rFonts w:asciiTheme="minorHAnsi" w:hAnsiTheme="minorHAnsi" w:cstheme="minorHAnsi"/>
        </w:rPr>
      </w:pPr>
      <w:r w:rsidRPr="00180A2C">
        <w:rPr>
          <w:rFonts w:asciiTheme="minorHAnsi" w:hAnsiTheme="minorHAnsi" w:cstheme="minorHAnsi"/>
        </w:rPr>
        <w:t>4.</w:t>
      </w:r>
      <w:r w:rsidRPr="00180A2C">
        <w:rPr>
          <w:rFonts w:asciiTheme="minorHAnsi" w:hAnsiTheme="minorHAnsi" w:cstheme="minorHAnsi"/>
        </w:rPr>
        <w:tab/>
        <w:t>Allow a minimum of 15 minutes for the test de</w:t>
      </w:r>
      <w:r w:rsidR="0040244A" w:rsidRPr="00180A2C">
        <w:rPr>
          <w:rFonts w:asciiTheme="minorHAnsi" w:hAnsiTheme="minorHAnsi" w:cstheme="minorHAnsi"/>
        </w:rPr>
        <w:t xml:space="preserve">vice to reach room temperature </w:t>
      </w:r>
      <w:r w:rsidRPr="00180A2C">
        <w:rPr>
          <w:rFonts w:asciiTheme="minorHAnsi" w:hAnsiTheme="minorHAnsi" w:cstheme="minorHAnsi"/>
        </w:rPr>
        <w:t>before use for individual foil pouches.  If entire kit box is removed from refrigeration, allow box to reach room temperature a minimum of 1 hour.</w:t>
      </w:r>
    </w:p>
    <w:p w14:paraId="134A0E72" w14:textId="77777777" w:rsidR="00AC0FA2" w:rsidRPr="00180A2C" w:rsidRDefault="00AC0FA2" w:rsidP="009D4A22">
      <w:pPr>
        <w:pStyle w:val="NoSpacing"/>
        <w:ind w:left="1440" w:hanging="720"/>
        <w:rPr>
          <w:rFonts w:asciiTheme="minorHAnsi" w:hAnsiTheme="minorHAnsi" w:cstheme="minorHAnsi"/>
        </w:rPr>
      </w:pPr>
      <w:r w:rsidRPr="00180A2C">
        <w:rPr>
          <w:rFonts w:asciiTheme="minorHAnsi" w:hAnsiTheme="minorHAnsi" w:cstheme="minorHAnsi"/>
        </w:rPr>
        <w:t>5.</w:t>
      </w:r>
      <w:r w:rsidRPr="00180A2C">
        <w:rPr>
          <w:rFonts w:asciiTheme="minorHAnsi" w:hAnsiTheme="minorHAnsi" w:cstheme="minorHAnsi"/>
        </w:rPr>
        <w:tab/>
        <w:t>Do not remove the test device from the foil pouch until ready to use.</w:t>
      </w:r>
    </w:p>
    <w:p w14:paraId="134A0E73" w14:textId="77777777" w:rsidR="0026140C" w:rsidRPr="00180A2C" w:rsidRDefault="0026140C" w:rsidP="009D4A22">
      <w:pPr>
        <w:spacing w:after="0" w:line="240" w:lineRule="auto"/>
        <w:rPr>
          <w:rFonts w:asciiTheme="minorHAnsi" w:hAnsiTheme="minorHAnsi" w:cstheme="minorHAnsi"/>
        </w:rPr>
      </w:pPr>
    </w:p>
    <w:p w14:paraId="134A0E74" w14:textId="77777777" w:rsidR="00AC0FA2"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EQUIPMENT</w:t>
      </w:r>
    </w:p>
    <w:p w14:paraId="134A0E75" w14:textId="77777777" w:rsidR="00AC0FA2" w:rsidRPr="00180A2C" w:rsidRDefault="00AC0FA2" w:rsidP="009D4A22">
      <w:pPr>
        <w:spacing w:after="0" w:line="240" w:lineRule="auto"/>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Biosite Diagnostics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Test Kit</w:t>
      </w:r>
    </w:p>
    <w:tbl>
      <w:tblPr>
        <w:tblStyle w:val="TableGrid"/>
        <w:tblpPr w:leftFromText="180" w:rightFromText="180" w:vertAnchor="text" w:horzAnchor="margin" w:tblpY="157"/>
        <w:tblW w:w="0" w:type="auto"/>
        <w:tblLook w:val="04A0" w:firstRow="1" w:lastRow="0" w:firstColumn="1" w:lastColumn="0" w:noHBand="0" w:noVBand="1"/>
      </w:tblPr>
      <w:tblGrid>
        <w:gridCol w:w="2088"/>
        <w:gridCol w:w="1260"/>
      </w:tblGrid>
      <w:tr w:rsidR="00AC0FA2" w:rsidRPr="00180A2C" w14:paraId="134A0E78" w14:textId="77777777" w:rsidTr="009D4A22">
        <w:tc>
          <w:tcPr>
            <w:tcW w:w="2088" w:type="dxa"/>
          </w:tcPr>
          <w:p w14:paraId="134A0E76" w14:textId="77777777" w:rsidR="00AC0FA2" w:rsidRPr="00180A2C" w:rsidRDefault="00AC0FA2" w:rsidP="009D4A22">
            <w:pPr>
              <w:pStyle w:val="NoSpacing"/>
              <w:jc w:val="center"/>
              <w:rPr>
                <w:rFonts w:asciiTheme="minorHAnsi" w:hAnsiTheme="minorHAnsi" w:cstheme="minorHAnsi"/>
                <w:b/>
              </w:rPr>
            </w:pPr>
            <w:r w:rsidRPr="00180A2C">
              <w:rPr>
                <w:rFonts w:asciiTheme="minorHAnsi" w:hAnsiTheme="minorHAnsi" w:cstheme="minorHAnsi"/>
                <w:b/>
              </w:rPr>
              <w:lastRenderedPageBreak/>
              <w:t>Kit Contains</w:t>
            </w:r>
          </w:p>
        </w:tc>
        <w:tc>
          <w:tcPr>
            <w:tcW w:w="1260" w:type="dxa"/>
          </w:tcPr>
          <w:p w14:paraId="134A0E77" w14:textId="77777777" w:rsidR="00AC0FA2" w:rsidRPr="00180A2C" w:rsidRDefault="00AC0FA2" w:rsidP="009D4A22">
            <w:pPr>
              <w:pStyle w:val="NoSpacing"/>
              <w:jc w:val="center"/>
              <w:rPr>
                <w:rFonts w:asciiTheme="minorHAnsi" w:hAnsiTheme="minorHAnsi" w:cstheme="minorHAnsi"/>
                <w:b/>
              </w:rPr>
            </w:pPr>
            <w:r w:rsidRPr="00180A2C">
              <w:rPr>
                <w:rFonts w:asciiTheme="minorHAnsi" w:hAnsiTheme="minorHAnsi" w:cstheme="minorHAnsi"/>
                <w:b/>
              </w:rPr>
              <w:t>25 Test Kit</w:t>
            </w:r>
          </w:p>
        </w:tc>
      </w:tr>
      <w:tr w:rsidR="00AC0FA2" w:rsidRPr="00180A2C" w14:paraId="134A0E7B" w14:textId="77777777" w:rsidTr="009D4A22">
        <w:tc>
          <w:tcPr>
            <w:tcW w:w="2088" w:type="dxa"/>
          </w:tcPr>
          <w:p w14:paraId="134A0E79"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Test Device</w:t>
            </w:r>
          </w:p>
        </w:tc>
        <w:tc>
          <w:tcPr>
            <w:tcW w:w="1260" w:type="dxa"/>
          </w:tcPr>
          <w:p w14:paraId="134A0E7A"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25 each</w:t>
            </w:r>
          </w:p>
        </w:tc>
      </w:tr>
      <w:tr w:rsidR="00AC0FA2" w:rsidRPr="00180A2C" w14:paraId="134A0E7E" w14:textId="77777777" w:rsidTr="009D4A22">
        <w:tc>
          <w:tcPr>
            <w:tcW w:w="2088" w:type="dxa"/>
          </w:tcPr>
          <w:p w14:paraId="134A0E7C"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Transfer Pipettes</w:t>
            </w:r>
          </w:p>
        </w:tc>
        <w:tc>
          <w:tcPr>
            <w:tcW w:w="1260" w:type="dxa"/>
          </w:tcPr>
          <w:p w14:paraId="134A0E7D"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25 each</w:t>
            </w:r>
          </w:p>
        </w:tc>
      </w:tr>
      <w:tr w:rsidR="00AC0FA2" w:rsidRPr="00180A2C" w14:paraId="134A0E81" w14:textId="77777777" w:rsidTr="009D4A22">
        <w:tc>
          <w:tcPr>
            <w:tcW w:w="2088" w:type="dxa"/>
          </w:tcPr>
          <w:p w14:paraId="134A0E7F"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Reagent Code Chip</w:t>
            </w:r>
          </w:p>
        </w:tc>
        <w:tc>
          <w:tcPr>
            <w:tcW w:w="1260" w:type="dxa"/>
          </w:tcPr>
          <w:p w14:paraId="134A0E80"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1 each</w:t>
            </w:r>
          </w:p>
        </w:tc>
      </w:tr>
      <w:tr w:rsidR="00AC0FA2" w:rsidRPr="00180A2C" w14:paraId="134A0E84" w14:textId="77777777" w:rsidTr="009D4A22">
        <w:tc>
          <w:tcPr>
            <w:tcW w:w="2088" w:type="dxa"/>
          </w:tcPr>
          <w:p w14:paraId="134A0E82"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Printer Paper</w:t>
            </w:r>
          </w:p>
        </w:tc>
        <w:tc>
          <w:tcPr>
            <w:tcW w:w="1260" w:type="dxa"/>
          </w:tcPr>
          <w:p w14:paraId="134A0E83" w14:textId="77777777" w:rsidR="00AC0FA2" w:rsidRPr="00180A2C" w:rsidRDefault="00AC0FA2" w:rsidP="009D4A22">
            <w:pPr>
              <w:pStyle w:val="NoSpacing"/>
              <w:jc w:val="center"/>
              <w:rPr>
                <w:rFonts w:asciiTheme="minorHAnsi" w:hAnsiTheme="minorHAnsi" w:cstheme="minorHAnsi"/>
              </w:rPr>
            </w:pPr>
            <w:r w:rsidRPr="00180A2C">
              <w:rPr>
                <w:rFonts w:asciiTheme="minorHAnsi" w:hAnsiTheme="minorHAnsi" w:cstheme="minorHAnsi"/>
              </w:rPr>
              <w:t>1 roll</w:t>
            </w:r>
          </w:p>
        </w:tc>
      </w:tr>
    </w:tbl>
    <w:p w14:paraId="134A0E85" w14:textId="77777777" w:rsidR="00AC0FA2" w:rsidRPr="00180A2C" w:rsidRDefault="00AC0FA2" w:rsidP="009D4A22">
      <w:pPr>
        <w:pStyle w:val="NoSpacing"/>
        <w:rPr>
          <w:rFonts w:asciiTheme="minorHAnsi" w:hAnsiTheme="minorHAnsi" w:cstheme="minorHAnsi"/>
        </w:rPr>
      </w:pPr>
    </w:p>
    <w:p w14:paraId="134A0E86" w14:textId="77777777" w:rsidR="00AC0FA2" w:rsidRPr="00180A2C" w:rsidRDefault="00AC0FA2" w:rsidP="009D4A22">
      <w:pPr>
        <w:pStyle w:val="NoSpacing"/>
        <w:rPr>
          <w:rFonts w:asciiTheme="minorHAnsi" w:hAnsiTheme="minorHAnsi" w:cstheme="minorHAnsi"/>
        </w:rPr>
      </w:pPr>
    </w:p>
    <w:p w14:paraId="134A0E87" w14:textId="77777777" w:rsidR="00AC0FA2" w:rsidRPr="00180A2C" w:rsidRDefault="00AC0FA2" w:rsidP="009D4A22">
      <w:pPr>
        <w:pStyle w:val="NoSpacing"/>
        <w:rPr>
          <w:rFonts w:asciiTheme="minorHAnsi" w:hAnsiTheme="minorHAnsi" w:cstheme="minorHAnsi"/>
        </w:rPr>
      </w:pPr>
    </w:p>
    <w:p w14:paraId="134A0E88" w14:textId="77777777" w:rsidR="00AC0FA2" w:rsidRPr="00180A2C" w:rsidRDefault="00AC0FA2" w:rsidP="009D4A22">
      <w:pPr>
        <w:pStyle w:val="NoSpacing"/>
        <w:rPr>
          <w:rFonts w:asciiTheme="minorHAnsi" w:hAnsiTheme="minorHAnsi" w:cstheme="minorHAnsi"/>
        </w:rPr>
      </w:pPr>
    </w:p>
    <w:p w14:paraId="134A0E89" w14:textId="77777777" w:rsidR="00AC0FA2" w:rsidRPr="00180A2C" w:rsidRDefault="00AC0FA2" w:rsidP="009D4A22">
      <w:pPr>
        <w:pStyle w:val="NoSpacing"/>
        <w:rPr>
          <w:rFonts w:asciiTheme="minorHAnsi" w:hAnsiTheme="minorHAnsi" w:cstheme="minorHAnsi"/>
        </w:rPr>
      </w:pPr>
    </w:p>
    <w:p w14:paraId="134A0E8A" w14:textId="77777777" w:rsidR="00AC0FA2" w:rsidRPr="00180A2C" w:rsidRDefault="00AC0FA2" w:rsidP="009D4A22">
      <w:pPr>
        <w:pStyle w:val="NoSpacing"/>
        <w:rPr>
          <w:rFonts w:asciiTheme="minorHAnsi" w:hAnsiTheme="minorHAnsi" w:cstheme="minorHAnsi"/>
        </w:rPr>
      </w:pPr>
    </w:p>
    <w:p w14:paraId="134A0E8B" w14:textId="77777777" w:rsidR="00AC0FA2" w:rsidRPr="00180A2C" w:rsidRDefault="00AC0FA2" w:rsidP="009D4A22">
      <w:pPr>
        <w:pStyle w:val="NoSpacing"/>
        <w:rPr>
          <w:rFonts w:asciiTheme="minorHAnsi" w:hAnsiTheme="minorHAnsi" w:cstheme="minorHAnsi"/>
        </w:rPr>
      </w:pPr>
    </w:p>
    <w:p w14:paraId="134A0E8C" w14:textId="77777777" w:rsidR="00AC0FA2" w:rsidRPr="00180A2C" w:rsidRDefault="00AC0FA2" w:rsidP="009D4A22">
      <w:pPr>
        <w:spacing w:after="0" w:line="240" w:lineRule="auto"/>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Triage</w:t>
      </w:r>
      <w:r w:rsidRPr="00180A2C">
        <w:rPr>
          <w:rFonts w:asciiTheme="minorHAnsi" w:hAnsiTheme="minorHAnsi" w:cstheme="minorHAnsi"/>
          <w:vertAlign w:val="superscript"/>
        </w:rPr>
        <w:t xml:space="preserve">® </w:t>
      </w:r>
      <w:r w:rsidRPr="00180A2C">
        <w:rPr>
          <w:rFonts w:asciiTheme="minorHAnsi" w:hAnsiTheme="minorHAnsi" w:cstheme="minorHAnsi"/>
        </w:rPr>
        <w:t>MeterPro</w:t>
      </w:r>
    </w:p>
    <w:p w14:paraId="134A0E8D" w14:textId="77777777" w:rsidR="009D4A22" w:rsidRPr="00180A2C" w:rsidRDefault="009D4A22" w:rsidP="009D4A22">
      <w:pPr>
        <w:spacing w:after="0" w:line="240" w:lineRule="auto"/>
        <w:rPr>
          <w:rFonts w:asciiTheme="minorHAnsi" w:hAnsiTheme="minorHAnsi" w:cstheme="minorHAnsi"/>
        </w:rPr>
      </w:pPr>
    </w:p>
    <w:p w14:paraId="134A0E8E" w14:textId="77777777" w:rsidR="0026140C" w:rsidRPr="00180A2C" w:rsidRDefault="00AC0FA2" w:rsidP="009D4A22">
      <w:pPr>
        <w:spacing w:after="0" w:line="240" w:lineRule="auto"/>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Triage</w:t>
      </w:r>
      <w:r w:rsidRPr="00180A2C">
        <w:rPr>
          <w:rFonts w:asciiTheme="minorHAnsi" w:hAnsiTheme="minorHAnsi" w:cstheme="minorHAnsi"/>
          <w:vertAlign w:val="superscript"/>
        </w:rPr>
        <w:t xml:space="preserve">® </w:t>
      </w:r>
      <w:r w:rsidRPr="00180A2C">
        <w:rPr>
          <w:rFonts w:asciiTheme="minorHAnsi" w:hAnsiTheme="minorHAnsi" w:cstheme="minorHAnsi"/>
        </w:rPr>
        <w:t>Census Plus Data Management System, optional</w:t>
      </w:r>
    </w:p>
    <w:p w14:paraId="134A0E8F" w14:textId="77777777" w:rsidR="009D4A22" w:rsidRPr="00180A2C" w:rsidRDefault="009D4A22" w:rsidP="009D4A22">
      <w:pPr>
        <w:spacing w:after="0" w:line="240" w:lineRule="auto"/>
        <w:rPr>
          <w:rFonts w:asciiTheme="minorHAnsi" w:hAnsiTheme="minorHAnsi" w:cstheme="minorHAnsi"/>
        </w:rPr>
      </w:pPr>
    </w:p>
    <w:p w14:paraId="134A0E90" w14:textId="5F135293"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CALIBRATION</w:t>
      </w:r>
      <w:r w:rsidR="00462602">
        <w:rPr>
          <w:rFonts w:asciiTheme="minorHAnsi" w:hAnsiTheme="minorHAnsi" w:cstheme="minorHAnsi"/>
          <w:b/>
        </w:rPr>
        <w:t>/CALIBRATION VERIFICATION</w:t>
      </w:r>
    </w:p>
    <w:p w14:paraId="134A0E91" w14:textId="77777777" w:rsidR="00576FAD" w:rsidRPr="00180A2C" w:rsidRDefault="00576FAD" w:rsidP="009D4A22">
      <w:pPr>
        <w:spacing w:after="0" w:line="240" w:lineRule="auto"/>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Reagent Code Chip:</w:t>
      </w:r>
    </w:p>
    <w:p w14:paraId="134A0E92"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The Reagent Code Chip contains calibration data that is specific f</w:t>
      </w:r>
      <w:r w:rsidR="009D4A22" w:rsidRPr="00180A2C">
        <w:rPr>
          <w:rFonts w:asciiTheme="minorHAnsi" w:hAnsiTheme="minorHAnsi" w:cstheme="minorHAnsi"/>
        </w:rPr>
        <w:t xml:space="preserve">or the test kit lot number. </w:t>
      </w:r>
      <w:r w:rsidRPr="00180A2C">
        <w:rPr>
          <w:rFonts w:asciiTheme="minorHAnsi" w:hAnsiTheme="minorHAnsi" w:cstheme="minorHAnsi"/>
        </w:rPr>
        <w:t>Each box of test kits includes a Reagent Code chip.</w:t>
      </w:r>
    </w:p>
    <w:p w14:paraId="134A0E93"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Enter the corresponding Reagent Code Chip into the analyzer</w:t>
      </w:r>
      <w:r w:rsidR="009D4A22" w:rsidRPr="00180A2C">
        <w:rPr>
          <w:rFonts w:asciiTheme="minorHAnsi" w:hAnsiTheme="minorHAnsi" w:cstheme="minorHAnsi"/>
        </w:rPr>
        <w:t xml:space="preserve"> with each change in kit lot </w:t>
      </w:r>
      <w:r w:rsidRPr="00180A2C">
        <w:rPr>
          <w:rFonts w:asciiTheme="minorHAnsi" w:hAnsiTheme="minorHAnsi" w:cstheme="minorHAnsi"/>
        </w:rPr>
        <w:t>number.</w:t>
      </w:r>
    </w:p>
    <w:p w14:paraId="134A0E94" w14:textId="77777777" w:rsidR="00576FAD"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3.</w:t>
      </w:r>
      <w:r w:rsidRPr="00180A2C">
        <w:rPr>
          <w:rFonts w:asciiTheme="minorHAnsi" w:hAnsiTheme="minorHAnsi" w:cstheme="minorHAnsi"/>
        </w:rPr>
        <w:tab/>
        <w:t>Analyze both levels of external QC after a new Reagent Code Chi</w:t>
      </w:r>
      <w:r w:rsidR="009D4A22" w:rsidRPr="00180A2C">
        <w:rPr>
          <w:rFonts w:asciiTheme="minorHAnsi" w:hAnsiTheme="minorHAnsi" w:cstheme="minorHAnsi"/>
        </w:rPr>
        <w:t xml:space="preserve">p has been entered and prior </w:t>
      </w:r>
      <w:r w:rsidRPr="00180A2C">
        <w:rPr>
          <w:rFonts w:asciiTheme="minorHAnsi" w:hAnsiTheme="minorHAnsi" w:cstheme="minorHAnsi"/>
        </w:rPr>
        <w:t>to patient testing.  See Quality Control section.</w:t>
      </w:r>
    </w:p>
    <w:p w14:paraId="0353C8EB" w14:textId="77777777" w:rsidR="00462602" w:rsidRDefault="00462602" w:rsidP="009D4A22">
      <w:pPr>
        <w:spacing w:after="0" w:line="240" w:lineRule="auto"/>
        <w:ind w:left="1440" w:hanging="720"/>
        <w:rPr>
          <w:rFonts w:asciiTheme="minorHAnsi" w:hAnsiTheme="minorHAnsi" w:cstheme="minorHAnsi"/>
        </w:rPr>
      </w:pPr>
    </w:p>
    <w:p w14:paraId="6EBA98E7" w14:textId="77777777" w:rsidR="00462602" w:rsidRDefault="00462602" w:rsidP="00462602">
      <w:pPr>
        <w:pStyle w:val="BodyText"/>
        <w:rPr>
          <w:rFonts w:ascii="Arial" w:hAnsi="Arial"/>
          <w:sz w:val="24"/>
        </w:rPr>
      </w:pPr>
      <w:r w:rsidRPr="00462602">
        <w:rPr>
          <w:rFonts w:asciiTheme="minorHAnsi" w:hAnsiTheme="minorHAnsi" w:cstheme="minorHAnsi"/>
          <w:sz w:val="24"/>
        </w:rPr>
        <w:t>B.</w:t>
      </w:r>
      <w:r>
        <w:rPr>
          <w:rFonts w:asciiTheme="minorHAnsi" w:hAnsiTheme="minorHAnsi" w:cstheme="minorHAnsi"/>
        </w:rPr>
        <w:t xml:space="preserve">           </w:t>
      </w:r>
      <w:r>
        <w:rPr>
          <w:rFonts w:ascii="Arial" w:hAnsi="Arial"/>
          <w:sz w:val="24"/>
        </w:rPr>
        <w:t>Total Calibration Verification is used to verify the calibration of the test devices throughout the measureable range.</w:t>
      </w:r>
    </w:p>
    <w:p w14:paraId="4D7C5AB0" w14:textId="77777777" w:rsidR="00462602" w:rsidRDefault="00462602" w:rsidP="00462602">
      <w:pPr>
        <w:pStyle w:val="BodyText"/>
        <w:rPr>
          <w:rFonts w:ascii="Arial" w:hAnsi="Arial"/>
          <w:sz w:val="24"/>
        </w:rPr>
      </w:pPr>
    </w:p>
    <w:p w14:paraId="0788BDC6" w14:textId="77777777" w:rsidR="00462602" w:rsidRDefault="00462602" w:rsidP="00462602">
      <w:pPr>
        <w:pStyle w:val="BodyText"/>
        <w:rPr>
          <w:rFonts w:ascii="Arial" w:hAnsi="Arial"/>
          <w:sz w:val="24"/>
        </w:rPr>
      </w:pPr>
      <w:r>
        <w:rPr>
          <w:rFonts w:ascii="Arial" w:hAnsi="Arial"/>
          <w:sz w:val="24"/>
        </w:rPr>
        <w:t>Alere recommends running Calibration Verification samples every 6 months.</w:t>
      </w:r>
    </w:p>
    <w:p w14:paraId="23E4FF1E" w14:textId="77777777" w:rsidR="00462602" w:rsidRDefault="00462602" w:rsidP="00462602">
      <w:pPr>
        <w:pStyle w:val="BodyText"/>
        <w:rPr>
          <w:rFonts w:ascii="Arial" w:hAnsi="Arial"/>
          <w:sz w:val="24"/>
        </w:rPr>
      </w:pPr>
    </w:p>
    <w:p w14:paraId="231BDF7E" w14:textId="77777777" w:rsidR="00462602" w:rsidRDefault="00462602" w:rsidP="00462602">
      <w:pPr>
        <w:pStyle w:val="BodyText"/>
        <w:rPr>
          <w:rFonts w:ascii="Arial" w:hAnsi="Arial"/>
          <w:sz w:val="24"/>
        </w:rPr>
      </w:pPr>
      <w:r>
        <w:rPr>
          <w:rFonts w:ascii="Arial" w:hAnsi="Arial"/>
          <w:sz w:val="24"/>
        </w:rPr>
        <w:t>The order number for the Total Calibration Verification set is 88755.  The Total Calibration set contain 2 vials of 5 levels X 0.25mls.  The Total Calibration Verification Set is stored at -20</w:t>
      </w:r>
      <w:r>
        <w:rPr>
          <w:rFonts w:ascii="Arial" w:hAnsi="Arial"/>
          <w:vertAlign w:val="superscript"/>
        </w:rPr>
        <w:t>o</w:t>
      </w:r>
      <w:r>
        <w:rPr>
          <w:rFonts w:ascii="Arial" w:hAnsi="Arial"/>
          <w:sz w:val="24"/>
        </w:rPr>
        <w:t>C or colder in a non defrosting freezer.  Do not store near the door and do not refreeze material.</w:t>
      </w:r>
    </w:p>
    <w:p w14:paraId="7F59A416" w14:textId="77777777" w:rsidR="00462602" w:rsidRDefault="00462602" w:rsidP="00462602">
      <w:pPr>
        <w:pStyle w:val="BodyText"/>
        <w:rPr>
          <w:rFonts w:ascii="Arial" w:hAnsi="Arial"/>
          <w:sz w:val="24"/>
        </w:rPr>
      </w:pPr>
    </w:p>
    <w:p w14:paraId="2CF8CC7D" w14:textId="77777777" w:rsidR="00462602" w:rsidRDefault="00462602" w:rsidP="00462602">
      <w:pPr>
        <w:pStyle w:val="BodyText"/>
        <w:rPr>
          <w:rFonts w:ascii="Arial" w:hAnsi="Arial"/>
          <w:sz w:val="24"/>
        </w:rPr>
      </w:pPr>
      <w:r w:rsidRPr="004B5925">
        <w:rPr>
          <w:rFonts w:ascii="Arial" w:hAnsi="Arial"/>
          <w:b/>
          <w:sz w:val="24"/>
        </w:rPr>
        <w:t>FOR EACH DEVICE TYPE</w:t>
      </w:r>
      <w:r w:rsidRPr="00AB4796">
        <w:rPr>
          <w:rFonts w:ascii="Arial" w:hAnsi="Arial"/>
          <w:b/>
          <w:sz w:val="24"/>
        </w:rPr>
        <w:t>:</w:t>
      </w:r>
    </w:p>
    <w:p w14:paraId="5FC9B1D9" w14:textId="77777777" w:rsidR="00462602" w:rsidRDefault="00462602" w:rsidP="00462602">
      <w:pPr>
        <w:pStyle w:val="BodyText"/>
        <w:rPr>
          <w:rFonts w:ascii="Arial" w:hAnsi="Arial"/>
          <w:sz w:val="24"/>
        </w:rPr>
      </w:pPr>
    </w:p>
    <w:p w14:paraId="57B8B4E3"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Remove 1 set of 5 levels of Calibration Verification samples from freezer.</w:t>
      </w:r>
    </w:p>
    <w:p w14:paraId="6400473F"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Thaw at room temperature (19</w:t>
      </w:r>
      <w:r w:rsidRPr="00DB6B38">
        <w:rPr>
          <w:rFonts w:ascii="Arial" w:hAnsi="Arial"/>
          <w:vertAlign w:val="superscript"/>
        </w:rPr>
        <w:t>o</w:t>
      </w:r>
      <w:r w:rsidRPr="00DB6B38">
        <w:rPr>
          <w:rFonts w:ascii="Arial" w:hAnsi="Arial"/>
        </w:rPr>
        <w:t>C to 25</w:t>
      </w:r>
      <w:r w:rsidRPr="00DB6B38">
        <w:rPr>
          <w:rFonts w:ascii="Arial" w:hAnsi="Arial"/>
          <w:vertAlign w:val="superscript"/>
        </w:rPr>
        <w:t>o</w:t>
      </w:r>
      <w:r w:rsidRPr="00DB6B38">
        <w:rPr>
          <w:rFonts w:ascii="Arial" w:hAnsi="Arial"/>
        </w:rPr>
        <w:t>C) for 30 minutes.  Use within one hour of removal from frozen storage.</w:t>
      </w:r>
    </w:p>
    <w:p w14:paraId="79BA3378"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Mix the control thoroughly by vortexing or inversion prior to testing.</w:t>
      </w:r>
    </w:p>
    <w:p w14:paraId="77557EE6"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Open a device and label device with the vial lot number (can be obtained from the expected values card or the vial).</w:t>
      </w:r>
    </w:p>
    <w:p w14:paraId="25F22495"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 xml:space="preserve">Hold tube with tip facing upward.  Make sure all the liquid is at bottom of the vial. </w:t>
      </w:r>
    </w:p>
    <w:p w14:paraId="557238AD"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Open vial by twisting the tab at the top.   Turn the tube over and dispense entire contents into sample port of the test device.  Discard the empty tube.</w:t>
      </w:r>
    </w:p>
    <w:p w14:paraId="19F528CE" w14:textId="77777777" w:rsidR="00462602" w:rsidRPr="00DB6B38" w:rsidRDefault="00462602" w:rsidP="00462602">
      <w:pPr>
        <w:numPr>
          <w:ilvl w:val="0"/>
          <w:numId w:val="4"/>
        </w:numPr>
        <w:spacing w:after="0" w:line="240" w:lineRule="auto"/>
        <w:jc w:val="both"/>
      </w:pPr>
      <w:r w:rsidRPr="00DB6B38">
        <w:rPr>
          <w:rFonts w:ascii="Arial" w:hAnsi="Arial" w:cs="Arial"/>
        </w:rPr>
        <w:t xml:space="preserve">Allow the fluid to absorb into the filter.  </w:t>
      </w:r>
    </w:p>
    <w:p w14:paraId="6D2B2626"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 xml:space="preserve">To run in meter:  Highlight </w:t>
      </w:r>
      <w:r w:rsidRPr="00DB6B38">
        <w:rPr>
          <w:rFonts w:ascii="Arial" w:hAnsi="Arial"/>
          <w:b/>
          <w:bCs/>
        </w:rPr>
        <w:t>Run Test</w:t>
      </w:r>
      <w:r w:rsidRPr="00DB6B38">
        <w:rPr>
          <w:rFonts w:ascii="Arial" w:hAnsi="Arial"/>
        </w:rPr>
        <w:t xml:space="preserve"> on the display panel.  Press </w:t>
      </w:r>
      <w:r w:rsidRPr="00DB6B38">
        <w:rPr>
          <w:rFonts w:ascii="Arial" w:hAnsi="Arial"/>
          <w:b/>
          <w:bCs/>
        </w:rPr>
        <w:t xml:space="preserve">Enter </w:t>
      </w:r>
      <w:r w:rsidRPr="00DB6B38">
        <w:rPr>
          <w:rFonts w:ascii="Arial" w:hAnsi="Arial"/>
        </w:rPr>
        <w:t>to select.</w:t>
      </w:r>
    </w:p>
    <w:p w14:paraId="2B636C4D"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 xml:space="preserve">Enter your ID number and press </w:t>
      </w:r>
      <w:r w:rsidRPr="00DB6B38">
        <w:rPr>
          <w:rFonts w:ascii="Arial" w:hAnsi="Arial"/>
          <w:b/>
          <w:bCs/>
        </w:rPr>
        <w:t xml:space="preserve">Enter </w:t>
      </w:r>
      <w:r w:rsidRPr="00DB6B38">
        <w:rPr>
          <w:rFonts w:ascii="Arial" w:hAnsi="Arial"/>
          <w:bCs/>
        </w:rPr>
        <w:t>(if applicable)</w:t>
      </w:r>
      <w:r w:rsidRPr="00DB6B38">
        <w:rPr>
          <w:rFonts w:ascii="Arial" w:hAnsi="Arial"/>
        </w:rPr>
        <w:t xml:space="preserve">.  </w:t>
      </w:r>
    </w:p>
    <w:p w14:paraId="203EA06A" w14:textId="77777777" w:rsidR="00462602" w:rsidRPr="00DB6B38" w:rsidRDefault="00462602" w:rsidP="00462602">
      <w:pPr>
        <w:numPr>
          <w:ilvl w:val="0"/>
          <w:numId w:val="4"/>
        </w:numPr>
        <w:spacing w:after="0" w:line="240" w:lineRule="auto"/>
        <w:jc w:val="both"/>
        <w:rPr>
          <w:rFonts w:ascii="Arial" w:hAnsi="Arial"/>
        </w:rPr>
      </w:pPr>
      <w:r w:rsidRPr="00DB6B38">
        <w:rPr>
          <w:rFonts w:ascii="Arial" w:hAnsi="Arial"/>
        </w:rPr>
        <w:t xml:space="preserve">Use the arrow key to highlight </w:t>
      </w:r>
      <w:r w:rsidRPr="00DB6B38">
        <w:rPr>
          <w:rFonts w:ascii="Arial" w:hAnsi="Arial"/>
          <w:b/>
        </w:rPr>
        <w:t>Patient</w:t>
      </w:r>
      <w:r w:rsidRPr="00DB6B38">
        <w:rPr>
          <w:rFonts w:ascii="Arial" w:hAnsi="Arial"/>
          <w:b/>
          <w:bCs/>
        </w:rPr>
        <w:t xml:space="preserve"> Sample</w:t>
      </w:r>
      <w:r w:rsidRPr="00DB6B38">
        <w:rPr>
          <w:rFonts w:ascii="Arial" w:hAnsi="Arial"/>
        </w:rPr>
        <w:t xml:space="preserve">.  Press </w:t>
      </w:r>
      <w:r w:rsidRPr="00DB6B38">
        <w:rPr>
          <w:rFonts w:ascii="Arial" w:hAnsi="Arial"/>
          <w:b/>
          <w:bCs/>
        </w:rPr>
        <w:t>Enter</w:t>
      </w:r>
      <w:r w:rsidRPr="00DB6B38">
        <w:rPr>
          <w:rFonts w:ascii="Arial" w:hAnsi="Arial"/>
        </w:rPr>
        <w:t>.</w:t>
      </w:r>
    </w:p>
    <w:p w14:paraId="1D9CBF34" w14:textId="77777777" w:rsidR="00462602" w:rsidRPr="00DB6B38" w:rsidRDefault="00462602" w:rsidP="00462602">
      <w:pPr>
        <w:numPr>
          <w:ilvl w:val="0"/>
          <w:numId w:val="4"/>
        </w:numPr>
        <w:spacing w:after="0" w:line="240" w:lineRule="auto"/>
        <w:jc w:val="both"/>
      </w:pPr>
      <w:r w:rsidRPr="00F2009A">
        <w:rPr>
          <w:rFonts w:ascii="Arial" w:hAnsi="Arial"/>
          <w:highlight w:val="red"/>
        </w:rPr>
        <w:lastRenderedPageBreak/>
        <w:t>Type in the lot number of the calibration verification vial.</w:t>
      </w:r>
      <w:r w:rsidRPr="00DB6B38">
        <w:rPr>
          <w:rFonts w:ascii="Arial" w:hAnsi="Arial"/>
        </w:rPr>
        <w:t xml:space="preserve"> </w:t>
      </w:r>
      <w:r>
        <w:rPr>
          <w:rFonts w:ascii="Arial" w:hAnsi="Arial"/>
        </w:rPr>
        <w:t>Enter 1 for the first sample.</w:t>
      </w:r>
      <w:r w:rsidRPr="00DB6B38">
        <w:rPr>
          <w:rFonts w:ascii="Arial" w:hAnsi="Arial"/>
        </w:rPr>
        <w:t xml:space="preserve"> Press </w:t>
      </w:r>
      <w:r w:rsidRPr="00DB6B38">
        <w:rPr>
          <w:rFonts w:ascii="Arial" w:hAnsi="Arial"/>
          <w:b/>
        </w:rPr>
        <w:t xml:space="preserve">ENTER </w:t>
      </w:r>
      <w:r w:rsidRPr="00DB6B38">
        <w:rPr>
          <w:rFonts w:ascii="Arial" w:hAnsi="Arial"/>
        </w:rPr>
        <w:t xml:space="preserve">until you see the message </w:t>
      </w:r>
      <w:r w:rsidRPr="00123F2F">
        <w:rPr>
          <w:rFonts w:ascii="Arial" w:hAnsi="Arial"/>
          <w:b/>
          <w:i/>
        </w:rPr>
        <w:t>Measurement in Progress</w:t>
      </w:r>
      <w:r w:rsidRPr="00DB6B38">
        <w:rPr>
          <w:rFonts w:ascii="Arial" w:hAnsi="Arial"/>
        </w:rPr>
        <w:t xml:space="preserve"> on the meter screen.</w:t>
      </w:r>
    </w:p>
    <w:p w14:paraId="215FE650" w14:textId="77777777" w:rsidR="00462602" w:rsidRPr="00DB6B38" w:rsidRDefault="00462602" w:rsidP="00462602">
      <w:pPr>
        <w:numPr>
          <w:ilvl w:val="0"/>
          <w:numId w:val="4"/>
        </w:numPr>
        <w:spacing w:after="0" w:line="240" w:lineRule="auto"/>
        <w:jc w:val="both"/>
      </w:pPr>
      <w:r w:rsidRPr="00DB6B38">
        <w:rPr>
          <w:rFonts w:ascii="Arial" w:hAnsi="Arial" w:cs="Arial"/>
        </w:rPr>
        <w:t>You may apply the second Calibration Verification sample to a test device a few minutes after the first test device is put into the meter.</w:t>
      </w:r>
    </w:p>
    <w:p w14:paraId="77135C48" w14:textId="77777777" w:rsidR="00462602" w:rsidRPr="00DB6B38" w:rsidRDefault="00462602" w:rsidP="00462602">
      <w:pPr>
        <w:numPr>
          <w:ilvl w:val="0"/>
          <w:numId w:val="4"/>
        </w:numPr>
        <w:spacing w:after="0" w:line="240" w:lineRule="auto"/>
        <w:jc w:val="both"/>
      </w:pPr>
      <w:r w:rsidRPr="00DB6B38">
        <w:rPr>
          <w:rFonts w:ascii="Arial" w:hAnsi="Arial" w:cs="Arial"/>
        </w:rPr>
        <w:t xml:space="preserve">Review the results printed out by the meter to make sure all the test results are within </w:t>
      </w:r>
      <w:r w:rsidRPr="00DB6B38">
        <w:rPr>
          <w:rFonts w:ascii="Arial" w:hAnsi="Arial" w:cs="Arial"/>
          <w:u w:val="single"/>
          <w:vertAlign w:val="superscript"/>
        </w:rPr>
        <w:t xml:space="preserve">+ </w:t>
      </w:r>
      <w:r w:rsidRPr="00DB6B38">
        <w:rPr>
          <w:rFonts w:ascii="Arial" w:hAnsi="Arial" w:cs="Arial"/>
        </w:rPr>
        <w:t>2 SD of the mean.</w:t>
      </w:r>
    </w:p>
    <w:p w14:paraId="3CC83276" w14:textId="77777777" w:rsidR="00462602" w:rsidRPr="00DB6B38" w:rsidRDefault="00462602" w:rsidP="00462602">
      <w:pPr>
        <w:numPr>
          <w:ilvl w:val="0"/>
          <w:numId w:val="4"/>
        </w:numPr>
        <w:spacing w:after="0" w:line="240" w:lineRule="auto"/>
        <w:jc w:val="both"/>
      </w:pPr>
      <w:r w:rsidRPr="00DB6B38">
        <w:rPr>
          <w:rFonts w:ascii="Arial" w:hAnsi="Arial" w:cs="Arial"/>
        </w:rPr>
        <w:t>Run the rest of the Calibration Verification samples following the same instructions.</w:t>
      </w:r>
    </w:p>
    <w:p w14:paraId="6744BFE4" w14:textId="77777777" w:rsidR="00462602" w:rsidRPr="00DB6B38" w:rsidRDefault="00462602" w:rsidP="00462602">
      <w:pPr>
        <w:numPr>
          <w:ilvl w:val="0"/>
          <w:numId w:val="4"/>
        </w:numPr>
        <w:spacing w:after="0" w:line="240" w:lineRule="auto"/>
        <w:jc w:val="both"/>
      </w:pPr>
      <w:r w:rsidRPr="00DB6B38">
        <w:rPr>
          <w:rFonts w:ascii="Arial" w:hAnsi="Arial" w:cs="Arial"/>
          <w:b/>
        </w:rPr>
        <w:t>METER-TO-METER VERIFICATION:</w:t>
      </w:r>
      <w:r w:rsidRPr="00DB6B38">
        <w:rPr>
          <w:rFonts w:ascii="Arial" w:hAnsi="Arial" w:cs="Arial"/>
        </w:rPr>
        <w:t xml:space="preserve">  If multiple meters are used, take the device from the first meter and run it on the second meter and so on.  The first reading should take approximately 15 minutes.  Subsequent reading should take approximately 2 minutes each.  Once inoculated, each device may be read for up to 30 minutes.</w:t>
      </w:r>
    </w:p>
    <w:p w14:paraId="538284AA" w14:textId="77777777" w:rsidR="00462602" w:rsidRPr="00536593" w:rsidRDefault="00462602" w:rsidP="00462602">
      <w:pPr>
        <w:numPr>
          <w:ilvl w:val="0"/>
          <w:numId w:val="4"/>
        </w:numPr>
        <w:spacing w:after="0" w:line="240" w:lineRule="auto"/>
        <w:jc w:val="both"/>
      </w:pPr>
      <w:r w:rsidRPr="00DB6B38">
        <w:rPr>
          <w:rFonts w:ascii="Arial" w:hAnsi="Arial" w:cs="Arial"/>
        </w:rPr>
        <w:t xml:space="preserve">If the Cal Ver results are &gt; </w:t>
      </w:r>
      <w:r w:rsidRPr="00DB6B38">
        <w:rPr>
          <w:rFonts w:ascii="Arial" w:hAnsi="Arial" w:cs="Arial"/>
          <w:u w:val="single"/>
          <w:vertAlign w:val="superscript"/>
        </w:rPr>
        <w:t xml:space="preserve">+ </w:t>
      </w:r>
      <w:r w:rsidRPr="00DB6B38">
        <w:rPr>
          <w:rFonts w:ascii="Arial" w:hAnsi="Arial" w:cs="Arial"/>
        </w:rPr>
        <w:t>2 SD, remove a 2</w:t>
      </w:r>
      <w:r w:rsidRPr="00DB6B38">
        <w:rPr>
          <w:rFonts w:ascii="Arial" w:hAnsi="Arial" w:cs="Arial"/>
          <w:vertAlign w:val="superscript"/>
        </w:rPr>
        <w:t>nd</w:t>
      </w:r>
      <w:r w:rsidRPr="00DB6B38">
        <w:rPr>
          <w:rFonts w:ascii="Arial" w:hAnsi="Arial" w:cs="Arial"/>
        </w:rPr>
        <w:t xml:space="preserve"> vial, thaw 30 minutes and rerun.  If it fails again, call Alere technical service.  1-877-308-8287.</w:t>
      </w:r>
    </w:p>
    <w:p w14:paraId="51284ABE" w14:textId="77777777" w:rsidR="00462602" w:rsidRPr="00DB6B38" w:rsidRDefault="00462602" w:rsidP="00462602">
      <w:pPr>
        <w:numPr>
          <w:ilvl w:val="0"/>
          <w:numId w:val="4"/>
        </w:numPr>
        <w:spacing w:after="0" w:line="240" w:lineRule="auto"/>
        <w:jc w:val="both"/>
      </w:pPr>
      <w:r>
        <w:rPr>
          <w:rFonts w:ascii="Arial" w:hAnsi="Arial" w:cs="Arial"/>
        </w:rPr>
        <w:t>Enter all data and information, including all meter serial numbers, device, control and cal ver lot numbers, into the form and email to:  William.sbai@alere.com.</w:t>
      </w:r>
    </w:p>
    <w:p w14:paraId="404F87FC" w14:textId="6ABE2B1B" w:rsidR="00462602" w:rsidRPr="00180A2C" w:rsidRDefault="00462602" w:rsidP="00462602">
      <w:pPr>
        <w:spacing w:after="0" w:line="240" w:lineRule="auto"/>
        <w:rPr>
          <w:rFonts w:asciiTheme="minorHAnsi" w:hAnsiTheme="minorHAnsi" w:cstheme="minorHAnsi"/>
        </w:rPr>
      </w:pPr>
      <w:r>
        <w:rPr>
          <w:rFonts w:asciiTheme="minorHAnsi" w:hAnsiTheme="minorHAnsi" w:cstheme="minorHAnsi"/>
        </w:rPr>
        <w:t xml:space="preserve"> </w:t>
      </w:r>
    </w:p>
    <w:p w14:paraId="134A0E95" w14:textId="77777777" w:rsidR="0026140C" w:rsidRPr="00180A2C" w:rsidRDefault="0026140C" w:rsidP="009D4A22">
      <w:pPr>
        <w:spacing w:after="0" w:line="240" w:lineRule="auto"/>
        <w:rPr>
          <w:rFonts w:asciiTheme="minorHAnsi" w:hAnsiTheme="minorHAnsi" w:cstheme="minorHAnsi"/>
        </w:rPr>
      </w:pPr>
    </w:p>
    <w:p w14:paraId="134A0E96"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QUALITY CONTROL</w:t>
      </w:r>
    </w:p>
    <w:p w14:paraId="134A0E97" w14:textId="77777777" w:rsidR="00576FAD" w:rsidRPr="00180A2C" w:rsidRDefault="00576FAD" w:rsidP="009D4A22">
      <w:pPr>
        <w:spacing w:after="0" w:line="240" w:lineRule="auto"/>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QC Simulator:</w:t>
      </w:r>
    </w:p>
    <w:p w14:paraId="134A0E98" w14:textId="77777777" w:rsidR="009D4A22"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The QC Simulator mimics a test device and checks the following instrument functions:</w:t>
      </w:r>
    </w:p>
    <w:p w14:paraId="134A0E99" w14:textId="77777777" w:rsidR="00576FAD" w:rsidRPr="00180A2C" w:rsidRDefault="00576FAD" w:rsidP="009D4A22">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Optics/Calibration</w:t>
      </w:r>
    </w:p>
    <w:p w14:paraId="134A0E9A" w14:textId="77777777" w:rsidR="00576FAD" w:rsidRPr="00180A2C" w:rsidRDefault="00576FAD" w:rsidP="009D4A22">
      <w:pPr>
        <w:spacing w:after="0" w:line="240" w:lineRule="auto"/>
        <w:ind w:left="216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Laser stability</w:t>
      </w:r>
    </w:p>
    <w:p w14:paraId="134A0E9B" w14:textId="77777777" w:rsidR="00576FAD" w:rsidRPr="00180A2C" w:rsidRDefault="00576FAD" w:rsidP="009D4A22">
      <w:pPr>
        <w:spacing w:after="0" w:line="240" w:lineRule="auto"/>
        <w:ind w:left="216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Carrier alignment</w:t>
      </w:r>
    </w:p>
    <w:p w14:paraId="134A0E9C"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The QC Simulator provided with the Triage</w:t>
      </w:r>
      <w:r w:rsidRPr="00180A2C">
        <w:rPr>
          <w:rFonts w:asciiTheme="minorHAnsi" w:hAnsiTheme="minorHAnsi" w:cstheme="minorHAnsi"/>
          <w:vertAlign w:val="superscript"/>
        </w:rPr>
        <w:t>®</w:t>
      </w:r>
      <w:r w:rsidRPr="00180A2C">
        <w:rPr>
          <w:rFonts w:asciiTheme="minorHAnsi" w:hAnsiTheme="minorHAnsi" w:cstheme="minorHAnsi"/>
        </w:rPr>
        <w:t xml:space="preserve"> Meter must be teste</w:t>
      </w:r>
      <w:r w:rsidR="009D4A22" w:rsidRPr="00180A2C">
        <w:rPr>
          <w:rFonts w:asciiTheme="minorHAnsi" w:hAnsiTheme="minorHAnsi" w:cstheme="minorHAnsi"/>
        </w:rPr>
        <w:t xml:space="preserve">d daily to verify instrument </w:t>
      </w:r>
      <w:r w:rsidRPr="00180A2C">
        <w:rPr>
          <w:rFonts w:asciiTheme="minorHAnsi" w:hAnsiTheme="minorHAnsi" w:cstheme="minorHAnsi"/>
        </w:rPr>
        <w:t>performance.</w:t>
      </w:r>
    </w:p>
    <w:p w14:paraId="134A0E9D" w14:textId="77777777" w:rsidR="009D4A22" w:rsidRPr="00180A2C" w:rsidRDefault="009D4A22" w:rsidP="009D4A22">
      <w:pPr>
        <w:spacing w:after="0" w:line="240" w:lineRule="auto"/>
        <w:rPr>
          <w:rFonts w:asciiTheme="minorHAnsi" w:hAnsiTheme="minorHAnsi" w:cstheme="minorHAnsi"/>
        </w:rPr>
      </w:pPr>
    </w:p>
    <w:p w14:paraId="134A0E9E" w14:textId="77777777" w:rsidR="00576FAD" w:rsidRPr="00180A2C" w:rsidRDefault="00576FAD" w:rsidP="009D4A22">
      <w:pPr>
        <w:spacing w:after="0" w:line="240" w:lineRule="auto"/>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External Quality Controls:</w:t>
      </w:r>
    </w:p>
    <w:p w14:paraId="134A0E9F" w14:textId="77777777" w:rsidR="00576FAD" w:rsidRPr="00180A2C" w:rsidRDefault="00576FAD" w:rsidP="009D4A22">
      <w:pPr>
        <w:spacing w:after="0" w:line="240" w:lineRule="auto"/>
        <w:ind w:left="720"/>
        <w:rPr>
          <w:rFonts w:asciiTheme="minorHAnsi" w:hAnsiTheme="minorHAnsi" w:cstheme="minorHAnsi"/>
        </w:rPr>
      </w:pPr>
      <w:r w:rsidRPr="00180A2C">
        <w:rPr>
          <w:rFonts w:asciiTheme="minorHAnsi" w:hAnsiTheme="minorHAnsi" w:cstheme="minorHAnsi"/>
        </w:rPr>
        <w:t>Triage</w:t>
      </w:r>
      <w:r w:rsidRPr="00180A2C">
        <w:rPr>
          <w:rFonts w:asciiTheme="minorHAnsi" w:hAnsiTheme="minorHAnsi" w:cstheme="minorHAnsi"/>
          <w:vertAlign w:val="superscript"/>
        </w:rPr>
        <w:t>®</w:t>
      </w:r>
      <w:r w:rsidRPr="00180A2C">
        <w:rPr>
          <w:rFonts w:asciiTheme="minorHAnsi" w:hAnsiTheme="minorHAnsi" w:cstheme="minorHAnsi"/>
        </w:rPr>
        <w:t xml:space="preserve"> Total Control 5 Level 1 (5 x 0.25 ml) with control chip</w:t>
      </w:r>
    </w:p>
    <w:p w14:paraId="134A0EA0" w14:textId="77777777" w:rsidR="00576FAD" w:rsidRPr="00180A2C" w:rsidRDefault="00576FAD" w:rsidP="009D4A22">
      <w:pPr>
        <w:spacing w:after="0" w:line="240" w:lineRule="auto"/>
        <w:ind w:left="720"/>
        <w:rPr>
          <w:rFonts w:asciiTheme="minorHAnsi" w:hAnsiTheme="minorHAnsi" w:cstheme="minorHAnsi"/>
        </w:rPr>
      </w:pPr>
      <w:r w:rsidRPr="00180A2C">
        <w:rPr>
          <w:rFonts w:asciiTheme="minorHAnsi" w:hAnsiTheme="minorHAnsi" w:cstheme="minorHAnsi"/>
        </w:rPr>
        <w:t>Triage</w:t>
      </w:r>
      <w:r w:rsidRPr="00180A2C">
        <w:rPr>
          <w:rFonts w:asciiTheme="minorHAnsi" w:hAnsiTheme="minorHAnsi" w:cstheme="minorHAnsi"/>
          <w:vertAlign w:val="superscript"/>
        </w:rPr>
        <w:t>®</w:t>
      </w:r>
      <w:r w:rsidRPr="00180A2C">
        <w:rPr>
          <w:rFonts w:asciiTheme="minorHAnsi" w:hAnsiTheme="minorHAnsi" w:cstheme="minorHAnsi"/>
        </w:rPr>
        <w:t xml:space="preserve"> Total Control 5 Level 2 (5 x 0.25 ml) with control chip</w:t>
      </w:r>
    </w:p>
    <w:p w14:paraId="134A0EA1" w14:textId="77777777" w:rsidR="009D4A22" w:rsidRPr="00180A2C" w:rsidRDefault="009D4A22" w:rsidP="009D4A22">
      <w:pPr>
        <w:spacing w:after="0" w:line="240" w:lineRule="auto"/>
        <w:rPr>
          <w:rFonts w:asciiTheme="minorHAnsi" w:hAnsiTheme="minorHAnsi" w:cstheme="minorHAnsi"/>
        </w:rPr>
      </w:pPr>
    </w:p>
    <w:p w14:paraId="134A0EA2" w14:textId="77777777" w:rsidR="009D4A22" w:rsidRPr="00180A2C" w:rsidRDefault="009D4A22" w:rsidP="009D4A22">
      <w:pPr>
        <w:spacing w:after="0" w:line="240" w:lineRule="auto"/>
        <w:rPr>
          <w:rFonts w:asciiTheme="minorHAnsi" w:hAnsiTheme="minorHAnsi" w:cstheme="minorHAns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6FAD" w:rsidRPr="00180A2C" w14:paraId="134A0EA4" w14:textId="77777777" w:rsidTr="00576FAD">
        <w:trPr>
          <w:trHeight w:val="1583"/>
        </w:trPr>
        <w:tc>
          <w:tcPr>
            <w:tcW w:w="9378" w:type="dxa"/>
          </w:tcPr>
          <w:p w14:paraId="134A0EA3" w14:textId="77777777" w:rsidR="00576FAD" w:rsidRPr="00180A2C" w:rsidRDefault="00576FAD" w:rsidP="009D4A22">
            <w:pPr>
              <w:spacing w:after="0" w:line="240" w:lineRule="auto"/>
              <w:rPr>
                <w:rFonts w:asciiTheme="minorHAnsi" w:hAnsiTheme="minorHAnsi" w:cstheme="minorHAnsi"/>
              </w:rPr>
            </w:pPr>
            <w:r w:rsidRPr="00180A2C">
              <w:rPr>
                <w:rFonts w:asciiTheme="minorHAnsi" w:hAnsiTheme="minorHAnsi" w:cstheme="minorHAnsi"/>
                <w:b/>
                <w:i/>
              </w:rPr>
              <w:t>Warning:</w:t>
            </w:r>
            <w:r w:rsidRPr="00180A2C">
              <w:rPr>
                <w:rFonts w:asciiTheme="minorHAnsi" w:hAnsiTheme="minorHAnsi" w:cstheme="minorHAnsi"/>
              </w:rPr>
              <w:t xml:space="preserve">    The human source material used to produce this product has been tested for hepatitis B antigen, antibodies to hepatitis C, HIV-1 and 2 and found to be non-reactive when using licensed reagents.  Inasmuch as no known test method can offer complete assurance that infectious agents are not present, the reagents and patient samples should be handled as though they are capable of transmitting disease.</w:t>
            </w:r>
          </w:p>
        </w:tc>
      </w:tr>
    </w:tbl>
    <w:p w14:paraId="134A0EA5" w14:textId="77777777" w:rsidR="009D4A22" w:rsidRPr="00180A2C" w:rsidRDefault="009D4A22" w:rsidP="009D4A22">
      <w:pPr>
        <w:spacing w:after="0" w:line="240" w:lineRule="auto"/>
        <w:rPr>
          <w:rFonts w:asciiTheme="minorHAnsi" w:hAnsiTheme="minorHAnsi" w:cstheme="minorHAnsi"/>
        </w:rPr>
      </w:pPr>
    </w:p>
    <w:p w14:paraId="134A0EA6" w14:textId="77777777" w:rsidR="009D4A22" w:rsidRPr="00180A2C" w:rsidRDefault="009D4A22" w:rsidP="009D4A22">
      <w:pPr>
        <w:spacing w:after="0" w:line="240" w:lineRule="auto"/>
        <w:rPr>
          <w:rFonts w:asciiTheme="minorHAnsi" w:hAnsiTheme="minorHAnsi" w:cstheme="minorHAnsi"/>
        </w:rPr>
      </w:pPr>
    </w:p>
    <w:p w14:paraId="134A0EA7"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External Quality Controls are to be analyzed with each new shipment or lot of product, and at least every thirty days.  Controls may be run to verify test performance as needed.</w:t>
      </w:r>
    </w:p>
    <w:p w14:paraId="134A0EA8"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 xml:space="preserve">Controls are stable until the expiration date on the box when stored at </w:t>
      </w:r>
      <w:r w:rsidRPr="00180A2C">
        <w:rPr>
          <w:rFonts w:asciiTheme="minorHAnsi" w:hAnsiTheme="minorHAnsi" w:cstheme="minorHAnsi"/>
          <w:u w:val="single"/>
        </w:rPr>
        <w:t>&lt;</w:t>
      </w:r>
      <w:r w:rsidRPr="00180A2C">
        <w:rPr>
          <w:rFonts w:asciiTheme="minorHAnsi" w:hAnsiTheme="minorHAnsi" w:cstheme="minorHAnsi"/>
        </w:rPr>
        <w:t xml:space="preserve"> -20°C in a non-defrosting freezer where possible.</w:t>
      </w:r>
    </w:p>
    <w:p w14:paraId="134A0EA9"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lastRenderedPageBreak/>
        <w:t>3.</w:t>
      </w:r>
      <w:r w:rsidRPr="00180A2C">
        <w:rPr>
          <w:rFonts w:asciiTheme="minorHAnsi" w:hAnsiTheme="minorHAnsi" w:cstheme="minorHAnsi"/>
        </w:rPr>
        <w:tab/>
        <w:t>Thaw controls until room temperature and mix well by inversion prior to use.</w:t>
      </w:r>
    </w:p>
    <w:p w14:paraId="134A0EAA"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4.</w:t>
      </w:r>
      <w:r w:rsidRPr="00180A2C">
        <w:rPr>
          <w:rFonts w:asciiTheme="minorHAnsi" w:hAnsiTheme="minorHAnsi" w:cstheme="minorHAnsi"/>
        </w:rPr>
        <w:tab/>
        <w:t>Controls should be used within 1 hour of thawing.</w:t>
      </w:r>
    </w:p>
    <w:p w14:paraId="134A0EAB"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5.</w:t>
      </w:r>
      <w:r w:rsidRPr="00180A2C">
        <w:rPr>
          <w:rFonts w:asciiTheme="minorHAnsi" w:hAnsiTheme="minorHAnsi" w:cstheme="minorHAnsi"/>
        </w:rPr>
        <w:tab/>
        <w:t>Do not refreeze control material.  Each vial should be used once and then discarded.</w:t>
      </w:r>
    </w:p>
    <w:p w14:paraId="134A0EAC" w14:textId="77777777" w:rsidR="009D4A22" w:rsidRPr="00180A2C" w:rsidRDefault="009D4A22" w:rsidP="009D4A22">
      <w:pPr>
        <w:spacing w:after="0" w:line="240" w:lineRule="auto"/>
        <w:rPr>
          <w:rFonts w:asciiTheme="minorHAnsi" w:hAnsiTheme="minorHAnsi" w:cstheme="minorHAnsi"/>
        </w:rPr>
      </w:pPr>
    </w:p>
    <w:p w14:paraId="134A0EAD" w14:textId="77777777" w:rsidR="00576FAD" w:rsidRPr="00180A2C" w:rsidRDefault="00576FAD" w:rsidP="009D4A22">
      <w:pPr>
        <w:spacing w:after="0" w:line="240" w:lineRule="auto"/>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Internal Quality Controls:</w:t>
      </w:r>
    </w:p>
    <w:p w14:paraId="134A0EAE"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Each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contains two internal positive controls </w:t>
      </w:r>
      <w:r w:rsidR="009D4A22" w:rsidRPr="00180A2C">
        <w:rPr>
          <w:rFonts w:asciiTheme="minorHAnsi" w:hAnsiTheme="minorHAnsi" w:cstheme="minorHAnsi"/>
        </w:rPr>
        <w:t xml:space="preserve">that satisfy routine quality </w:t>
      </w:r>
      <w:r w:rsidRPr="00180A2C">
        <w:rPr>
          <w:rFonts w:asciiTheme="minorHAnsi" w:hAnsiTheme="minorHAnsi" w:cstheme="minorHAnsi"/>
        </w:rPr>
        <w:t>control requirements.  These controls indicate that sufficien</w:t>
      </w:r>
      <w:r w:rsidR="009D4A22" w:rsidRPr="00180A2C">
        <w:rPr>
          <w:rFonts w:asciiTheme="minorHAnsi" w:hAnsiTheme="minorHAnsi" w:cstheme="minorHAnsi"/>
        </w:rPr>
        <w:t xml:space="preserve">t sample was applied to the </w:t>
      </w:r>
      <w:r w:rsidRPr="00180A2C">
        <w:rPr>
          <w:rFonts w:asciiTheme="minorHAnsi" w:hAnsiTheme="minorHAnsi" w:cstheme="minorHAnsi"/>
        </w:rPr>
        <w:t>panel, the unbound fluorescent label washed sufficiently from</w:t>
      </w:r>
      <w:r w:rsidR="009D4A22" w:rsidRPr="00180A2C">
        <w:rPr>
          <w:rFonts w:asciiTheme="minorHAnsi" w:hAnsiTheme="minorHAnsi" w:cstheme="minorHAnsi"/>
        </w:rPr>
        <w:t xml:space="preserve"> the detection zone, and the </w:t>
      </w:r>
      <w:r w:rsidRPr="00180A2C">
        <w:rPr>
          <w:rFonts w:asciiTheme="minorHAnsi" w:hAnsiTheme="minorHAnsi" w:cstheme="minorHAnsi"/>
        </w:rPr>
        <w:t>panel was inserted and read properly by the meter.</w:t>
      </w:r>
    </w:p>
    <w:p w14:paraId="134A0EAF" w14:textId="77777777" w:rsidR="00576FAD" w:rsidRPr="00180A2C" w:rsidRDefault="00576FAD" w:rsidP="009D4A22">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An unacceptable result from either control displays a warning message on the Triage</w:t>
      </w:r>
      <w:r w:rsidRPr="00180A2C">
        <w:rPr>
          <w:rFonts w:asciiTheme="minorHAnsi" w:hAnsiTheme="minorHAnsi" w:cstheme="minorHAnsi"/>
          <w:vertAlign w:val="superscript"/>
        </w:rPr>
        <w:t>®</w:t>
      </w:r>
      <w:r w:rsidR="009D4A22" w:rsidRPr="00180A2C">
        <w:rPr>
          <w:rFonts w:asciiTheme="minorHAnsi" w:hAnsiTheme="minorHAnsi" w:cstheme="minorHAnsi"/>
        </w:rPr>
        <w:t xml:space="preserve"> Meter </w:t>
      </w:r>
      <w:r w:rsidRPr="00180A2C">
        <w:rPr>
          <w:rFonts w:asciiTheme="minorHAnsi" w:hAnsiTheme="minorHAnsi" w:cstheme="minorHAnsi"/>
        </w:rPr>
        <w:t>indicating that the test should be repeated.  Lack of sample r</w:t>
      </w:r>
      <w:r w:rsidR="009D4A22" w:rsidRPr="00180A2C">
        <w:rPr>
          <w:rFonts w:asciiTheme="minorHAnsi" w:hAnsiTheme="minorHAnsi" w:cstheme="minorHAnsi"/>
        </w:rPr>
        <w:t xml:space="preserve">esults will be indicated by </w:t>
      </w:r>
      <w:r w:rsidRPr="00180A2C">
        <w:rPr>
          <w:rFonts w:asciiTheme="minorHAnsi" w:hAnsiTheme="minorHAnsi" w:cstheme="minorHAnsi"/>
        </w:rPr>
        <w:t>dashes.</w:t>
      </w:r>
    </w:p>
    <w:p w14:paraId="134A0EB0" w14:textId="77777777" w:rsidR="00576FAD" w:rsidRPr="00180A2C" w:rsidRDefault="00576FAD" w:rsidP="009D4A22">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If a whole blood sample results in an error message, “Warning:  Internal QC Out of Range,” spin the sample down and test the plasma.  If the plasma does not result in an error message, the results are reportable.</w:t>
      </w:r>
    </w:p>
    <w:p w14:paraId="134A0EB1" w14:textId="77777777" w:rsidR="008F1A6A" w:rsidRPr="00180A2C" w:rsidRDefault="00576FAD" w:rsidP="009D4A22">
      <w:pPr>
        <w:spacing w:after="0" w:line="240" w:lineRule="auto"/>
        <w:ind w:left="216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If the error message “Measurement Failure” is displayed, in</w:t>
      </w:r>
      <w:r w:rsidR="009D4A22" w:rsidRPr="00180A2C">
        <w:rPr>
          <w:rFonts w:asciiTheme="minorHAnsi" w:hAnsiTheme="minorHAnsi" w:cstheme="minorHAnsi"/>
        </w:rPr>
        <w:t xml:space="preserve">sufficient sample was added </w:t>
      </w:r>
      <w:r w:rsidRPr="00180A2C">
        <w:rPr>
          <w:rFonts w:asciiTheme="minorHAnsi" w:hAnsiTheme="minorHAnsi" w:cstheme="minorHAnsi"/>
        </w:rPr>
        <w:t>to the device.  This cou</w:t>
      </w:r>
      <w:r w:rsidR="008F1A6A" w:rsidRPr="00180A2C">
        <w:rPr>
          <w:rFonts w:asciiTheme="minorHAnsi" w:hAnsiTheme="minorHAnsi" w:cstheme="minorHAnsi"/>
        </w:rPr>
        <w:t>ld be due to:</w:t>
      </w:r>
    </w:p>
    <w:p w14:paraId="134A0EB2" w14:textId="77777777" w:rsidR="008F1A6A" w:rsidRPr="00180A2C" w:rsidRDefault="009D4A22" w:rsidP="009D4A22">
      <w:pPr>
        <w:spacing w:after="0" w:line="240" w:lineRule="auto"/>
        <w:ind w:left="2160"/>
        <w:rPr>
          <w:rFonts w:asciiTheme="minorHAnsi" w:hAnsiTheme="minorHAnsi" w:cstheme="minorHAnsi"/>
        </w:rPr>
      </w:pPr>
      <w:r w:rsidRPr="00180A2C">
        <w:rPr>
          <w:rFonts w:asciiTheme="minorHAnsi" w:hAnsiTheme="minorHAnsi" w:cstheme="minorHAnsi"/>
        </w:rPr>
        <w:t>i.</w:t>
      </w:r>
      <w:r w:rsidR="00576FAD" w:rsidRPr="00180A2C">
        <w:rPr>
          <w:rFonts w:asciiTheme="minorHAnsi" w:hAnsiTheme="minorHAnsi" w:cstheme="minorHAnsi"/>
        </w:rPr>
        <w:tab/>
        <w:t xml:space="preserve">Improper use </w:t>
      </w:r>
      <w:r w:rsidR="008F1A6A" w:rsidRPr="00180A2C">
        <w:rPr>
          <w:rFonts w:asciiTheme="minorHAnsi" w:hAnsiTheme="minorHAnsi" w:cstheme="minorHAnsi"/>
        </w:rPr>
        <w:t>of the Biosite provided pipette</w:t>
      </w:r>
    </w:p>
    <w:p w14:paraId="134A0EB3" w14:textId="77777777" w:rsidR="00576FAD" w:rsidRPr="00180A2C" w:rsidRDefault="009D4A22" w:rsidP="009D4A22">
      <w:pPr>
        <w:spacing w:after="0" w:line="240" w:lineRule="auto"/>
        <w:ind w:left="2160"/>
        <w:rPr>
          <w:rFonts w:asciiTheme="minorHAnsi" w:hAnsiTheme="minorHAnsi" w:cstheme="minorHAnsi"/>
        </w:rPr>
      </w:pPr>
      <w:r w:rsidRPr="00180A2C">
        <w:rPr>
          <w:rFonts w:asciiTheme="minorHAnsi" w:hAnsiTheme="minorHAnsi" w:cstheme="minorHAnsi"/>
        </w:rPr>
        <w:t>ii.</w:t>
      </w:r>
      <w:r w:rsidR="00576FAD" w:rsidRPr="00180A2C">
        <w:rPr>
          <w:rFonts w:asciiTheme="minorHAnsi" w:hAnsiTheme="minorHAnsi" w:cstheme="minorHAnsi"/>
        </w:rPr>
        <w:tab/>
        <w:t>Clot or fibrin strands present in sample</w:t>
      </w:r>
    </w:p>
    <w:p w14:paraId="134A0EB4" w14:textId="77777777" w:rsidR="009D4A22" w:rsidRPr="00180A2C" w:rsidRDefault="009D4A22" w:rsidP="009D4A22">
      <w:pPr>
        <w:spacing w:after="0" w:line="240" w:lineRule="auto"/>
        <w:rPr>
          <w:rFonts w:asciiTheme="minorHAnsi" w:hAnsiTheme="minorHAnsi" w:cstheme="minorHAnsi"/>
        </w:rPr>
      </w:pPr>
    </w:p>
    <w:p w14:paraId="134A0EB5"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PROCEDURE</w:t>
      </w:r>
    </w:p>
    <w:p w14:paraId="134A0EB6" w14:textId="77777777" w:rsidR="005C333A" w:rsidRPr="00180A2C" w:rsidRDefault="00CF7F46" w:rsidP="009D4A22">
      <w:pPr>
        <w:spacing w:after="0" w:line="240" w:lineRule="auto"/>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QC Sim</w:t>
      </w:r>
      <w:r w:rsidR="005C333A" w:rsidRPr="00180A2C">
        <w:rPr>
          <w:rFonts w:asciiTheme="minorHAnsi" w:hAnsiTheme="minorHAnsi" w:cstheme="minorHAnsi"/>
        </w:rPr>
        <w:t>ulator</w:t>
      </w:r>
    </w:p>
    <w:p w14:paraId="134A0EB7"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Upon initial receipt of a QC Simulator, the Simulator data must be loaded into the meter by installing the QC Simulator Code Chip.</w:t>
      </w:r>
    </w:p>
    <w:p w14:paraId="134A0EB8"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Switch the Triage</w:t>
      </w:r>
      <w:r w:rsidRPr="00180A2C">
        <w:rPr>
          <w:rFonts w:asciiTheme="minorHAnsi" w:hAnsiTheme="minorHAnsi" w:cstheme="minorHAnsi"/>
          <w:vertAlign w:val="superscript"/>
        </w:rPr>
        <w:t>®</w:t>
      </w:r>
      <w:r w:rsidRPr="00180A2C">
        <w:rPr>
          <w:rFonts w:asciiTheme="minorHAnsi" w:hAnsiTheme="minorHAnsi" w:cstheme="minorHAnsi"/>
        </w:rPr>
        <w:t xml:space="preserve"> Meter on.</w:t>
      </w:r>
    </w:p>
    <w:p w14:paraId="134A0EB9"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Select “Install Code Chip” using up/down keys from the Main Menu.</w:t>
      </w:r>
    </w:p>
    <w:p w14:paraId="134A0EBA"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Press &lt;Enter&gt;</w:t>
      </w:r>
    </w:p>
    <w:p w14:paraId="134A0EBB"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d.</w:t>
      </w:r>
      <w:r w:rsidRPr="00180A2C">
        <w:rPr>
          <w:rFonts w:asciiTheme="minorHAnsi" w:hAnsiTheme="minorHAnsi" w:cstheme="minorHAnsi"/>
        </w:rPr>
        <w:tab/>
        <w:t>Install selected code chip in port reader.</w:t>
      </w:r>
    </w:p>
    <w:p w14:paraId="134A0EBC"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e.</w:t>
      </w:r>
      <w:r w:rsidRPr="00180A2C">
        <w:rPr>
          <w:rFonts w:asciiTheme="minorHAnsi" w:hAnsiTheme="minorHAnsi" w:cstheme="minorHAnsi"/>
        </w:rPr>
        <w:tab/>
        <w:t>Press &lt;Enter&gt;</w:t>
      </w:r>
    </w:p>
    <w:p w14:paraId="134A0EBD" w14:textId="77777777" w:rsidR="005C333A"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f.</w:t>
      </w:r>
      <w:r w:rsidRPr="00180A2C">
        <w:rPr>
          <w:rFonts w:asciiTheme="minorHAnsi" w:hAnsiTheme="minorHAnsi" w:cstheme="minorHAnsi"/>
        </w:rPr>
        <w:tab/>
        <w:t>Code chip information is automatical</w:t>
      </w:r>
      <w:r w:rsidR="005C333A" w:rsidRPr="00180A2C">
        <w:rPr>
          <w:rFonts w:asciiTheme="minorHAnsi" w:hAnsiTheme="minorHAnsi" w:cstheme="minorHAnsi"/>
        </w:rPr>
        <w:t>ly installed into meter memory.</w:t>
      </w:r>
    </w:p>
    <w:p w14:paraId="134A0EBE"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g.</w:t>
      </w:r>
      <w:r w:rsidRPr="00180A2C">
        <w:rPr>
          <w:rFonts w:asciiTheme="minorHAnsi" w:hAnsiTheme="minorHAnsi" w:cstheme="minorHAnsi"/>
        </w:rPr>
        <w:tab/>
        <w:t>Remove code chip from port.</w:t>
      </w:r>
    </w:p>
    <w:p w14:paraId="134A0EBF"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h.</w:t>
      </w:r>
      <w:r w:rsidRPr="00180A2C">
        <w:rPr>
          <w:rFonts w:asciiTheme="minorHAnsi" w:hAnsiTheme="minorHAnsi" w:cstheme="minorHAnsi"/>
        </w:rPr>
        <w:tab/>
        <w:t>If installation is unsuccessful, call Biosite Technical Service.</w:t>
      </w:r>
    </w:p>
    <w:p w14:paraId="134A0EC0" w14:textId="77777777" w:rsidR="005C333A" w:rsidRPr="00180A2C" w:rsidRDefault="00CF7F46" w:rsidP="009D4A22">
      <w:pPr>
        <w:spacing w:after="0" w:line="240" w:lineRule="auto"/>
        <w:ind w:left="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Perform Simulator test.</w:t>
      </w:r>
    </w:p>
    <w:p w14:paraId="134A0EC1" w14:textId="77777777" w:rsidR="005C333A"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 xml:space="preserve"> At MAIN MENU select RUN TEST and &lt;ENTER&gt;.  Type in</w:t>
      </w:r>
      <w:r w:rsidR="009D4A22" w:rsidRPr="00180A2C">
        <w:rPr>
          <w:rFonts w:asciiTheme="minorHAnsi" w:hAnsiTheme="minorHAnsi" w:cstheme="minorHAnsi"/>
        </w:rPr>
        <w:t xml:space="preserve"> Sunquest user ID if prompted. </w:t>
      </w:r>
      <w:r w:rsidRPr="00180A2C">
        <w:rPr>
          <w:rFonts w:asciiTheme="minorHAnsi" w:hAnsiTheme="minorHAnsi" w:cstheme="minorHAnsi"/>
        </w:rPr>
        <w:t>S</w:t>
      </w:r>
      <w:r w:rsidR="005C333A" w:rsidRPr="00180A2C">
        <w:rPr>
          <w:rFonts w:asciiTheme="minorHAnsi" w:hAnsiTheme="minorHAnsi" w:cstheme="minorHAnsi"/>
        </w:rPr>
        <w:t>elect QC Simulator and &lt;ENTER&gt;.</w:t>
      </w:r>
    </w:p>
    <w:p w14:paraId="134A0EC2"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At the prompt, insert QC Simulator into meter until it clicks and press &lt;ENTER&gt;.</w:t>
      </w:r>
    </w:p>
    <w:p w14:paraId="134A0EC3" w14:textId="77777777" w:rsidR="005C333A"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The devic</w:t>
      </w:r>
      <w:r w:rsidR="005C333A" w:rsidRPr="00180A2C">
        <w:rPr>
          <w:rFonts w:asciiTheme="minorHAnsi" w:hAnsiTheme="minorHAnsi" w:cstheme="minorHAnsi"/>
        </w:rPr>
        <w:t>e will be drawn into the meter.</w:t>
      </w:r>
    </w:p>
    <w:p w14:paraId="134A0EC4" w14:textId="77777777" w:rsidR="005C333A"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d.</w:t>
      </w:r>
      <w:r w:rsidRPr="00180A2C">
        <w:rPr>
          <w:rFonts w:asciiTheme="minorHAnsi" w:hAnsiTheme="minorHAnsi" w:cstheme="minorHAnsi"/>
        </w:rPr>
        <w:tab/>
        <w:t>PASS or FAIL results will appear on the screen and the meter will release the QC Simulator upon test completion.  Re</w:t>
      </w:r>
      <w:r w:rsidR="005C333A" w:rsidRPr="00180A2C">
        <w:rPr>
          <w:rFonts w:asciiTheme="minorHAnsi" w:hAnsiTheme="minorHAnsi" w:cstheme="minorHAnsi"/>
        </w:rPr>
        <w:t>sults will automatically print.</w:t>
      </w:r>
    </w:p>
    <w:p w14:paraId="134A0EC5" w14:textId="77777777" w:rsidR="005C333A"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e.</w:t>
      </w:r>
      <w:r w:rsidRPr="00180A2C">
        <w:rPr>
          <w:rFonts w:asciiTheme="minorHAnsi" w:hAnsiTheme="minorHAnsi" w:cstheme="minorHAnsi"/>
        </w:rPr>
        <w:tab/>
        <w:t>Remove the QC Simulator from the meter and return it to the black sto</w:t>
      </w:r>
      <w:r w:rsidR="005C333A" w:rsidRPr="00180A2C">
        <w:rPr>
          <w:rFonts w:asciiTheme="minorHAnsi" w:hAnsiTheme="minorHAnsi" w:cstheme="minorHAnsi"/>
        </w:rPr>
        <w:t>rage box.</w:t>
      </w:r>
    </w:p>
    <w:p w14:paraId="134A0EC6" w14:textId="77777777" w:rsidR="009D4A22" w:rsidRPr="00180A2C" w:rsidRDefault="009D4A22" w:rsidP="009D4A22">
      <w:pPr>
        <w:spacing w:after="0" w:line="240" w:lineRule="auto"/>
        <w:rPr>
          <w:rFonts w:asciiTheme="minorHAnsi" w:hAnsiTheme="minorHAnsi" w:cstheme="minorHAnsi"/>
        </w:rPr>
      </w:pPr>
    </w:p>
    <w:p w14:paraId="134A0EC7" w14:textId="77777777" w:rsidR="009D4A22" w:rsidRPr="00180A2C" w:rsidRDefault="009D4A22" w:rsidP="009D4A22">
      <w:pPr>
        <w:spacing w:after="0" w:line="240" w:lineRule="auto"/>
        <w:rPr>
          <w:rFonts w:asciiTheme="minorHAnsi" w:hAnsiTheme="minorHAnsi" w:cstheme="minorHAnsi"/>
        </w:rPr>
      </w:pPr>
    </w:p>
    <w:p w14:paraId="134A0EC8" w14:textId="77777777" w:rsidR="00CF7F46" w:rsidRPr="00180A2C" w:rsidRDefault="00CF7F46" w:rsidP="009D4A22">
      <w:pPr>
        <w:spacing w:after="0" w:line="240" w:lineRule="auto"/>
        <w:ind w:left="2880"/>
        <w:rPr>
          <w:rFonts w:asciiTheme="minorHAnsi" w:hAnsiTheme="minorHAnsi" w:cstheme="minorHAnsi"/>
        </w:rPr>
      </w:pPr>
      <w:r w:rsidRPr="00180A2C">
        <w:rPr>
          <w:rFonts w:asciiTheme="minorHAnsi" w:hAnsiTheme="minorHAnsi" w:cstheme="minorHAnsi"/>
          <w:b/>
          <w:i/>
        </w:rPr>
        <w:t>Note:</w:t>
      </w:r>
      <w:r w:rsidRPr="00180A2C">
        <w:rPr>
          <w:rFonts w:asciiTheme="minorHAnsi" w:hAnsiTheme="minorHAnsi" w:cstheme="minorHAnsi"/>
        </w:rPr>
        <w:tab/>
        <w:t>The QC Simulator is light sensitive and must be stored in the black box provided.</w:t>
      </w:r>
    </w:p>
    <w:p w14:paraId="134A0EC9" w14:textId="77777777" w:rsidR="009D4A22" w:rsidRPr="00180A2C" w:rsidRDefault="009D4A22" w:rsidP="009D4A22">
      <w:pPr>
        <w:spacing w:after="0" w:line="240" w:lineRule="auto"/>
        <w:rPr>
          <w:rFonts w:asciiTheme="minorHAnsi" w:hAnsiTheme="minorHAnsi" w:cstheme="minorHAnsi"/>
        </w:rPr>
      </w:pPr>
    </w:p>
    <w:p w14:paraId="134A0ECA" w14:textId="77777777" w:rsidR="009D4A22" w:rsidRPr="00180A2C" w:rsidRDefault="009D4A22" w:rsidP="009D4A22">
      <w:pPr>
        <w:spacing w:after="0" w:line="240" w:lineRule="auto"/>
        <w:rPr>
          <w:rFonts w:asciiTheme="minorHAnsi" w:hAnsiTheme="minorHAnsi" w:cstheme="minorHAnsi"/>
        </w:rPr>
      </w:pPr>
    </w:p>
    <w:p w14:paraId="134A0ECB" w14:textId="77777777" w:rsidR="005C333A"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f.</w:t>
      </w:r>
      <w:r w:rsidRPr="00180A2C">
        <w:rPr>
          <w:rFonts w:asciiTheme="minorHAnsi" w:hAnsiTheme="minorHAnsi" w:cstheme="minorHAnsi"/>
        </w:rPr>
        <w:tab/>
        <w:t>Record the Simulator results on the Triage Meter</w:t>
      </w:r>
      <w:r w:rsidRPr="00180A2C">
        <w:rPr>
          <w:rFonts w:asciiTheme="minorHAnsi" w:hAnsiTheme="minorHAnsi" w:cstheme="minorHAnsi"/>
          <w:vertAlign w:val="superscript"/>
        </w:rPr>
        <w:t>®</w:t>
      </w:r>
      <w:r w:rsidR="005C333A" w:rsidRPr="00180A2C">
        <w:rPr>
          <w:rFonts w:asciiTheme="minorHAnsi" w:hAnsiTheme="minorHAnsi" w:cstheme="minorHAnsi"/>
        </w:rPr>
        <w:t xml:space="preserve"> Daily Maintenance Log.</w:t>
      </w:r>
    </w:p>
    <w:p w14:paraId="134A0ECC" w14:textId="77777777" w:rsidR="00CF7F46"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g.</w:t>
      </w:r>
      <w:r w:rsidRPr="00180A2C">
        <w:rPr>
          <w:rFonts w:asciiTheme="minorHAnsi" w:hAnsiTheme="minorHAnsi" w:cstheme="minorHAnsi"/>
        </w:rPr>
        <w:tab/>
        <w:t>If any of the tested functions fail, clean the QC Simulator with canned air or a lint free cloth and repeat the test.  If the failure continues, contact Biosite Technical Service.  If any of the QC Simulator checks fail, no patient QC samples can be tested.</w:t>
      </w:r>
    </w:p>
    <w:p w14:paraId="134A0ECD" w14:textId="77777777" w:rsidR="00CF7F46" w:rsidRPr="00180A2C" w:rsidRDefault="00CF7F46" w:rsidP="009D4A22">
      <w:pPr>
        <w:spacing w:after="0" w:line="240" w:lineRule="auto"/>
        <w:rPr>
          <w:rFonts w:asciiTheme="minorHAnsi" w:hAnsiTheme="minorHAnsi" w:cstheme="minorHAnsi"/>
        </w:rPr>
      </w:pPr>
    </w:p>
    <w:p w14:paraId="134A0ECE" w14:textId="77777777" w:rsidR="00CF7F46" w:rsidRPr="00180A2C" w:rsidRDefault="00CF7F46" w:rsidP="009D4A22">
      <w:pPr>
        <w:spacing w:after="0" w:line="240" w:lineRule="auto"/>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QC Sample</w:t>
      </w:r>
    </w:p>
    <w:p w14:paraId="134A0ECF"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Install Reagent Code Chip if necessary.</w:t>
      </w:r>
    </w:p>
    <w:p w14:paraId="134A0ED0"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 xml:space="preserve">Remove Reagent Code Chip from meter port.  </w:t>
      </w:r>
      <w:r w:rsidR="005C333A" w:rsidRPr="00180A2C">
        <w:rPr>
          <w:rFonts w:asciiTheme="minorHAnsi" w:hAnsiTheme="minorHAnsi" w:cstheme="minorHAnsi"/>
        </w:rPr>
        <w:t xml:space="preserve">Once any chip is loaded into the </w:t>
      </w:r>
      <w:r w:rsidRPr="00180A2C">
        <w:rPr>
          <w:rFonts w:asciiTheme="minorHAnsi" w:hAnsiTheme="minorHAnsi" w:cstheme="minorHAnsi"/>
        </w:rPr>
        <w:t>meter memory the chip does not need to remain in the port.</w:t>
      </w:r>
    </w:p>
    <w:p w14:paraId="134A0ED1"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3.</w:t>
      </w:r>
      <w:r w:rsidRPr="00180A2C">
        <w:rPr>
          <w:rFonts w:asciiTheme="minorHAnsi" w:hAnsiTheme="minorHAnsi" w:cstheme="minorHAnsi"/>
        </w:rPr>
        <w:tab/>
        <w:t>Install QC Code Chip.</w:t>
      </w:r>
    </w:p>
    <w:p w14:paraId="134A0ED2"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4.</w:t>
      </w:r>
      <w:r w:rsidRPr="00180A2C">
        <w:rPr>
          <w:rFonts w:asciiTheme="minorHAnsi" w:hAnsiTheme="minorHAnsi" w:cstheme="minorHAnsi"/>
        </w:rPr>
        <w:tab/>
        <w:t>Remove QC Code Chip from meter port and store with remaining frozen controls.</w:t>
      </w:r>
    </w:p>
    <w:p w14:paraId="134A0ED3"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5.</w:t>
      </w:r>
      <w:r w:rsidRPr="00180A2C">
        <w:rPr>
          <w:rFonts w:asciiTheme="minorHAnsi" w:hAnsiTheme="minorHAnsi" w:cstheme="minorHAnsi"/>
        </w:rPr>
        <w:tab/>
        <w:t>Log the QC sample into the appropriate log sheet if applicable.</w:t>
      </w:r>
    </w:p>
    <w:p w14:paraId="134A0ED4"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6.</w:t>
      </w:r>
      <w:r w:rsidRPr="00180A2C">
        <w:rPr>
          <w:rFonts w:asciiTheme="minorHAnsi" w:hAnsiTheme="minorHAnsi" w:cstheme="minorHAnsi"/>
        </w:rPr>
        <w:tab/>
        <w:t>Open the pouch, remove the test device and label with an identifier.</w:t>
      </w:r>
    </w:p>
    <w:p w14:paraId="134A0ED5"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7.</w:t>
      </w:r>
      <w:r w:rsidRPr="00180A2C">
        <w:rPr>
          <w:rFonts w:asciiTheme="minorHAnsi" w:hAnsiTheme="minorHAnsi" w:cstheme="minorHAnsi"/>
        </w:rPr>
        <w:tab/>
        <w:t>Vortex thawed QC material for approximately 30 seconds.</w:t>
      </w:r>
    </w:p>
    <w:p w14:paraId="134A0ED6" w14:textId="77777777" w:rsidR="005C333A"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8.</w:t>
      </w:r>
      <w:r w:rsidRPr="00180A2C">
        <w:rPr>
          <w:rFonts w:asciiTheme="minorHAnsi" w:hAnsiTheme="minorHAnsi" w:cstheme="minorHAnsi"/>
        </w:rPr>
        <w:tab/>
        <w:t>Dispensing contents from the tube</w:t>
      </w:r>
    </w:p>
    <w:p w14:paraId="134A0ED7" w14:textId="77777777" w:rsidR="005C333A" w:rsidRPr="00180A2C" w:rsidRDefault="005C333A" w:rsidP="009D4A22">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r>
      <w:r w:rsidR="00CF7F46" w:rsidRPr="00180A2C">
        <w:rPr>
          <w:rFonts w:asciiTheme="minorHAnsi" w:hAnsiTheme="minorHAnsi" w:cstheme="minorHAnsi"/>
        </w:rPr>
        <w:t>Hold the tube with the tip facing upward.  Ensure that all mat</w:t>
      </w:r>
      <w:r w:rsidR="009D4A22" w:rsidRPr="00180A2C">
        <w:rPr>
          <w:rFonts w:asciiTheme="minorHAnsi" w:hAnsiTheme="minorHAnsi" w:cstheme="minorHAnsi"/>
        </w:rPr>
        <w:t xml:space="preserve">erial is at bottom of the </w:t>
      </w:r>
      <w:r w:rsidRPr="00180A2C">
        <w:rPr>
          <w:rFonts w:asciiTheme="minorHAnsi" w:hAnsiTheme="minorHAnsi" w:cstheme="minorHAnsi"/>
        </w:rPr>
        <w:t xml:space="preserve">tube. </w:t>
      </w:r>
    </w:p>
    <w:p w14:paraId="134A0ED8" w14:textId="77777777" w:rsidR="005C333A" w:rsidRPr="00180A2C" w:rsidRDefault="005C333A" w:rsidP="009D4A22">
      <w:pPr>
        <w:spacing w:after="0" w:line="240" w:lineRule="auto"/>
        <w:ind w:left="216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r>
      <w:r w:rsidR="00CF7F46" w:rsidRPr="00180A2C">
        <w:rPr>
          <w:rFonts w:asciiTheme="minorHAnsi" w:hAnsiTheme="minorHAnsi" w:cstheme="minorHAnsi"/>
        </w:rPr>
        <w:t>Snap off the tab</w:t>
      </w:r>
    </w:p>
    <w:p w14:paraId="134A0ED9" w14:textId="77777777" w:rsidR="005C333A" w:rsidRPr="00180A2C" w:rsidRDefault="005C333A" w:rsidP="009D4A22">
      <w:pPr>
        <w:spacing w:after="0" w:line="240" w:lineRule="auto"/>
        <w:ind w:left="216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r>
      <w:r w:rsidR="00CF7F46" w:rsidRPr="00180A2C">
        <w:rPr>
          <w:rFonts w:asciiTheme="minorHAnsi" w:hAnsiTheme="minorHAnsi" w:cstheme="minorHAnsi"/>
        </w:rPr>
        <w:t>Turn the tube over and dispense entire contents into the sample port of the test device.</w:t>
      </w:r>
    </w:p>
    <w:p w14:paraId="134A0EDA" w14:textId="77777777" w:rsidR="00CF7F46" w:rsidRPr="00180A2C" w:rsidRDefault="005C333A" w:rsidP="009D4A22">
      <w:pPr>
        <w:spacing w:after="0" w:line="240" w:lineRule="auto"/>
        <w:ind w:left="2160" w:hanging="720"/>
        <w:rPr>
          <w:rFonts w:asciiTheme="minorHAnsi" w:hAnsiTheme="minorHAnsi" w:cstheme="minorHAnsi"/>
        </w:rPr>
      </w:pPr>
      <w:r w:rsidRPr="00180A2C">
        <w:rPr>
          <w:rFonts w:asciiTheme="minorHAnsi" w:hAnsiTheme="minorHAnsi" w:cstheme="minorHAnsi"/>
        </w:rPr>
        <w:t>d.</w:t>
      </w:r>
      <w:r w:rsidRPr="00180A2C">
        <w:rPr>
          <w:rFonts w:asciiTheme="minorHAnsi" w:hAnsiTheme="minorHAnsi" w:cstheme="minorHAnsi"/>
        </w:rPr>
        <w:tab/>
      </w:r>
      <w:r w:rsidR="00CF7F46" w:rsidRPr="00180A2C">
        <w:rPr>
          <w:rFonts w:asciiTheme="minorHAnsi" w:hAnsiTheme="minorHAnsi" w:cstheme="minorHAnsi"/>
        </w:rPr>
        <w:t>Discard empty tube</w:t>
      </w:r>
    </w:p>
    <w:p w14:paraId="134A0EDB"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9.</w:t>
      </w:r>
      <w:r w:rsidRPr="00180A2C">
        <w:rPr>
          <w:rFonts w:asciiTheme="minorHAnsi" w:hAnsiTheme="minorHAnsi" w:cstheme="minorHAnsi"/>
        </w:rPr>
        <w:tab/>
        <w:t>At MAIN MENU, select RUN TEST and &lt;ENTER&gt;.  Type in Sunquest user ID if prompted.</w:t>
      </w:r>
    </w:p>
    <w:p w14:paraId="134A0EDC"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10.</w:t>
      </w:r>
      <w:r w:rsidRPr="00180A2C">
        <w:rPr>
          <w:rFonts w:asciiTheme="minorHAnsi" w:hAnsiTheme="minorHAnsi" w:cstheme="minorHAnsi"/>
        </w:rPr>
        <w:tab/>
        <w:t>Select QC SAMPLE and &lt;ENTER&gt;.</w:t>
      </w:r>
    </w:p>
    <w:p w14:paraId="134A0EDD" w14:textId="77777777" w:rsidR="00CF7F46" w:rsidRPr="00180A2C" w:rsidRDefault="00CF7F46" w:rsidP="009D4A22">
      <w:pPr>
        <w:spacing w:after="0" w:line="240" w:lineRule="auto"/>
        <w:ind w:left="1440" w:hanging="720"/>
        <w:rPr>
          <w:rFonts w:asciiTheme="minorHAnsi" w:hAnsiTheme="minorHAnsi" w:cstheme="minorHAnsi"/>
        </w:rPr>
      </w:pPr>
      <w:r w:rsidRPr="00180A2C">
        <w:rPr>
          <w:rFonts w:asciiTheme="minorHAnsi" w:hAnsiTheme="minorHAnsi" w:cstheme="minorHAnsi"/>
        </w:rPr>
        <w:t>11.</w:t>
      </w:r>
      <w:r w:rsidRPr="00180A2C">
        <w:rPr>
          <w:rFonts w:asciiTheme="minorHAnsi" w:hAnsiTheme="minorHAnsi" w:cstheme="minorHAnsi"/>
        </w:rPr>
        <w:tab/>
        <w:t>Enter QC lot number from the label on the side of the vial, not from the side of the box, using numbers only.  To correct if necessary, press DELETE and retype correct numbers.  Press &lt;ENTER&gt;.</w:t>
      </w:r>
    </w:p>
    <w:p w14:paraId="134A0EDE" w14:textId="77777777" w:rsidR="009D4A22" w:rsidRPr="00180A2C" w:rsidRDefault="00CF7F46" w:rsidP="009D4A22">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External QC Samples must be ru</w:t>
      </w:r>
      <w:r w:rsidR="005C333A" w:rsidRPr="00180A2C">
        <w:rPr>
          <w:rFonts w:asciiTheme="minorHAnsi" w:hAnsiTheme="minorHAnsi" w:cstheme="minorHAnsi"/>
        </w:rPr>
        <w:t xml:space="preserve">n in pairs.  Both Level 1 and </w:t>
      </w:r>
      <w:r w:rsidRPr="00180A2C">
        <w:rPr>
          <w:rFonts w:asciiTheme="minorHAnsi" w:hAnsiTheme="minorHAnsi" w:cstheme="minorHAnsi"/>
        </w:rPr>
        <w:t>Level 2 are to be run consecutively.  The meter will not recognize that QC is valid if only one level is run and the NUMBER OF</w:t>
      </w:r>
      <w:r w:rsidR="005C333A" w:rsidRPr="00180A2C">
        <w:rPr>
          <w:rFonts w:asciiTheme="minorHAnsi" w:hAnsiTheme="minorHAnsi" w:cstheme="minorHAnsi"/>
        </w:rPr>
        <w:t xml:space="preserve"> </w:t>
      </w:r>
      <w:r w:rsidRPr="00180A2C">
        <w:rPr>
          <w:rFonts w:asciiTheme="minorHAnsi" w:hAnsiTheme="minorHAnsi" w:cstheme="minorHAnsi"/>
        </w:rPr>
        <w:t>CONTROLS setting is set to 2.</w:t>
      </w:r>
    </w:p>
    <w:p w14:paraId="134A0EDF" w14:textId="77777777" w:rsidR="00CF7F46" w:rsidRPr="00180A2C" w:rsidRDefault="00CF7F46" w:rsidP="00180A2C">
      <w:pPr>
        <w:spacing w:after="0" w:line="240" w:lineRule="auto"/>
        <w:ind w:left="216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Do not re-insert the reagent code chip after QC has been run.</w:t>
      </w:r>
      <w:r w:rsidR="005C333A" w:rsidRPr="00180A2C">
        <w:rPr>
          <w:rFonts w:asciiTheme="minorHAnsi" w:hAnsiTheme="minorHAnsi" w:cstheme="minorHAnsi"/>
        </w:rPr>
        <w:t xml:space="preserve">  </w:t>
      </w:r>
      <w:r w:rsidRPr="00180A2C">
        <w:rPr>
          <w:rFonts w:asciiTheme="minorHAnsi" w:hAnsiTheme="minorHAnsi" w:cstheme="minorHAnsi"/>
        </w:rPr>
        <w:t>Inserting the reagent code chip resets the QC Sample timer and QC samples will need to be repeated.</w:t>
      </w:r>
    </w:p>
    <w:p w14:paraId="134A0EE0" w14:textId="77777777" w:rsidR="00CF7F46" w:rsidRPr="00180A2C" w:rsidRDefault="00CF7F46" w:rsidP="00180A2C">
      <w:pPr>
        <w:spacing w:after="0" w:line="240" w:lineRule="auto"/>
        <w:ind w:left="216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If the NUMBER OF CONTROLS setting is 2 and the 2</w:t>
      </w:r>
      <w:r w:rsidRPr="00180A2C">
        <w:rPr>
          <w:rFonts w:asciiTheme="minorHAnsi" w:hAnsiTheme="minorHAnsi" w:cstheme="minorHAnsi"/>
          <w:vertAlign w:val="superscript"/>
        </w:rPr>
        <w:t>nd</w:t>
      </w:r>
      <w:r w:rsidR="005C333A" w:rsidRPr="00180A2C">
        <w:rPr>
          <w:rFonts w:asciiTheme="minorHAnsi" w:hAnsiTheme="minorHAnsi" w:cstheme="minorHAnsi"/>
        </w:rPr>
        <w:t xml:space="preserve"> level </w:t>
      </w:r>
      <w:r w:rsidRPr="00180A2C">
        <w:rPr>
          <w:rFonts w:asciiTheme="minorHAnsi" w:hAnsiTheme="minorHAnsi" w:cstheme="minorHAnsi"/>
        </w:rPr>
        <w:t>is rerun, the meter resets the counter and both levels must be run again.  Example:  Level 1 passes, Level 2 passes but the technician decides to run Level 2 again, the meter will reset the counter with the 2</w:t>
      </w:r>
      <w:r w:rsidRPr="00180A2C">
        <w:rPr>
          <w:rFonts w:asciiTheme="minorHAnsi" w:hAnsiTheme="minorHAnsi" w:cstheme="minorHAnsi"/>
          <w:vertAlign w:val="superscript"/>
        </w:rPr>
        <w:t>nd</w:t>
      </w:r>
      <w:r w:rsidRPr="00180A2C">
        <w:rPr>
          <w:rFonts w:asciiTheme="minorHAnsi" w:hAnsiTheme="minorHAnsi" w:cstheme="minorHAnsi"/>
        </w:rPr>
        <w:t xml:space="preserve"> run and require Level 1 to be run again.</w:t>
      </w:r>
    </w:p>
    <w:p w14:paraId="134A0EE1"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12.</w:t>
      </w:r>
      <w:r w:rsidRPr="00180A2C">
        <w:rPr>
          <w:rFonts w:asciiTheme="minorHAnsi" w:hAnsiTheme="minorHAnsi" w:cstheme="minorHAnsi"/>
        </w:rPr>
        <w:tab/>
        <w:t>Insert the test device gently into the Triage</w:t>
      </w:r>
      <w:r w:rsidRPr="00180A2C">
        <w:rPr>
          <w:rFonts w:asciiTheme="minorHAnsi" w:hAnsiTheme="minorHAnsi" w:cstheme="minorHAnsi"/>
          <w:vertAlign w:val="superscript"/>
        </w:rPr>
        <w:t>®</w:t>
      </w:r>
      <w:r w:rsidR="005C333A" w:rsidRPr="00180A2C">
        <w:rPr>
          <w:rFonts w:asciiTheme="minorHAnsi" w:hAnsiTheme="minorHAnsi" w:cstheme="minorHAnsi"/>
        </w:rPr>
        <w:t xml:space="preserve"> Meter until a click is heard.</w:t>
      </w:r>
    </w:p>
    <w:p w14:paraId="134A0EE2" w14:textId="77777777" w:rsidR="00180A2C" w:rsidRPr="00180A2C" w:rsidRDefault="00180A2C" w:rsidP="009D4A22">
      <w:pPr>
        <w:spacing w:after="0" w:line="240" w:lineRule="auto"/>
        <w:rPr>
          <w:rFonts w:asciiTheme="minorHAnsi" w:hAnsiTheme="minorHAnsi" w:cstheme="minorHAnsi"/>
        </w:rPr>
      </w:pPr>
    </w:p>
    <w:p w14:paraId="134A0EE3" w14:textId="77777777" w:rsidR="00180A2C" w:rsidRPr="00180A2C" w:rsidRDefault="00180A2C" w:rsidP="009D4A22">
      <w:pPr>
        <w:spacing w:after="0" w:line="240" w:lineRule="auto"/>
        <w:rPr>
          <w:rFonts w:asciiTheme="minorHAnsi" w:hAnsiTheme="minorHAnsi" w:cstheme="minorHAnsi"/>
        </w:rPr>
      </w:pPr>
    </w:p>
    <w:p w14:paraId="134A0EE4" w14:textId="77777777" w:rsidR="00CF7F46" w:rsidRPr="00180A2C" w:rsidRDefault="00CF7F46" w:rsidP="00180A2C">
      <w:pPr>
        <w:spacing w:after="0" w:line="240" w:lineRule="auto"/>
        <w:ind w:left="2160" w:hanging="720"/>
        <w:rPr>
          <w:rFonts w:asciiTheme="minorHAnsi" w:hAnsiTheme="minorHAnsi" w:cstheme="minorHAnsi"/>
        </w:rPr>
      </w:pPr>
      <w:r w:rsidRPr="00180A2C">
        <w:rPr>
          <w:rFonts w:asciiTheme="minorHAnsi" w:hAnsiTheme="minorHAnsi" w:cstheme="minorHAnsi"/>
          <w:b/>
        </w:rPr>
        <w:t>Note:</w:t>
      </w:r>
      <w:r w:rsidRPr="00180A2C">
        <w:rPr>
          <w:rFonts w:asciiTheme="minorHAnsi" w:hAnsiTheme="minorHAnsi" w:cstheme="minorHAnsi"/>
        </w:rPr>
        <w:tab/>
        <w:t>Once sample has been pipetted into a device, the device must be inserted into the meter within 30 minutes.  If for any reason there is a delay, the test must be set up again using a new test device.</w:t>
      </w:r>
    </w:p>
    <w:p w14:paraId="134A0EE5" w14:textId="77777777" w:rsidR="00CF7F46" w:rsidRPr="00180A2C" w:rsidRDefault="00CF7F46" w:rsidP="009D4A22">
      <w:pPr>
        <w:spacing w:after="0" w:line="240" w:lineRule="auto"/>
        <w:rPr>
          <w:rFonts w:asciiTheme="minorHAnsi" w:hAnsiTheme="minorHAnsi" w:cstheme="minorHAnsi"/>
        </w:rPr>
      </w:pPr>
    </w:p>
    <w:p w14:paraId="134A0EE6" w14:textId="77777777" w:rsidR="00180A2C" w:rsidRPr="00180A2C" w:rsidRDefault="00180A2C" w:rsidP="009D4A22">
      <w:pPr>
        <w:spacing w:after="0" w:line="240" w:lineRule="auto"/>
        <w:rPr>
          <w:rFonts w:asciiTheme="minorHAnsi" w:hAnsiTheme="minorHAnsi" w:cstheme="minorHAnsi"/>
        </w:rPr>
      </w:pPr>
    </w:p>
    <w:p w14:paraId="134A0EE7"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13.</w:t>
      </w:r>
      <w:r w:rsidRPr="00180A2C">
        <w:rPr>
          <w:rFonts w:asciiTheme="minorHAnsi" w:hAnsiTheme="minorHAnsi" w:cstheme="minorHAnsi"/>
        </w:rPr>
        <w:tab/>
        <w:t>The results will be available in approximately 15 minutes.</w:t>
      </w:r>
    </w:p>
    <w:p w14:paraId="134A0EE8"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14.</w:t>
      </w:r>
      <w:r w:rsidRPr="00180A2C">
        <w:rPr>
          <w:rFonts w:asciiTheme="minorHAnsi" w:hAnsiTheme="minorHAnsi" w:cstheme="minorHAnsi"/>
        </w:rPr>
        <w:tab/>
        <w:t>The test device will be released from the analyzer upon</w:t>
      </w:r>
      <w:r w:rsidR="00C95CEF" w:rsidRPr="00180A2C">
        <w:rPr>
          <w:rFonts w:asciiTheme="minorHAnsi" w:hAnsiTheme="minorHAnsi" w:cstheme="minorHAnsi"/>
        </w:rPr>
        <w:t xml:space="preserve"> test completion.  Discard the </w:t>
      </w:r>
      <w:r w:rsidRPr="00180A2C">
        <w:rPr>
          <w:rFonts w:asciiTheme="minorHAnsi" w:hAnsiTheme="minorHAnsi" w:cstheme="minorHAnsi"/>
        </w:rPr>
        <w:t>test device appropriately.  Up to four additional de</w:t>
      </w:r>
      <w:r w:rsidR="00C95CEF" w:rsidRPr="00180A2C">
        <w:rPr>
          <w:rFonts w:asciiTheme="minorHAnsi" w:hAnsiTheme="minorHAnsi" w:cstheme="minorHAnsi"/>
        </w:rPr>
        <w:t xml:space="preserve">vices may be set up within the </w:t>
      </w:r>
      <w:r w:rsidRPr="00180A2C">
        <w:rPr>
          <w:rFonts w:asciiTheme="minorHAnsi" w:hAnsiTheme="minorHAnsi" w:cstheme="minorHAnsi"/>
        </w:rPr>
        <w:t>first 15 minutes of the initial device insertion.</w:t>
      </w:r>
    </w:p>
    <w:p w14:paraId="134A0EE9"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15.</w:t>
      </w:r>
      <w:r w:rsidRPr="00180A2C">
        <w:rPr>
          <w:rFonts w:asciiTheme="minorHAnsi" w:hAnsiTheme="minorHAnsi" w:cstheme="minorHAnsi"/>
        </w:rPr>
        <w:tab/>
        <w:t xml:space="preserve">Results may be read on the display screen or </w:t>
      </w:r>
      <w:r w:rsidR="00C95CEF" w:rsidRPr="00180A2C">
        <w:rPr>
          <w:rFonts w:asciiTheme="minorHAnsi" w:hAnsiTheme="minorHAnsi" w:cstheme="minorHAnsi"/>
        </w:rPr>
        <w:t xml:space="preserve">from meter printout.  Document </w:t>
      </w:r>
      <w:r w:rsidRPr="00180A2C">
        <w:rPr>
          <w:rFonts w:asciiTheme="minorHAnsi" w:hAnsiTheme="minorHAnsi" w:cstheme="minorHAnsi"/>
        </w:rPr>
        <w:t>appropriately.</w:t>
      </w:r>
    </w:p>
    <w:p w14:paraId="134A0EEA"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16.</w:t>
      </w:r>
      <w:r w:rsidRPr="00180A2C">
        <w:rPr>
          <w:rFonts w:asciiTheme="minorHAnsi" w:hAnsiTheme="minorHAnsi" w:cstheme="minorHAnsi"/>
        </w:rPr>
        <w:tab/>
        <w:t xml:space="preserve">If results are blacklit on screen or printout then QC </w:t>
      </w:r>
      <w:r w:rsidR="00C95CEF" w:rsidRPr="00180A2C">
        <w:rPr>
          <w:rFonts w:asciiTheme="minorHAnsi" w:hAnsiTheme="minorHAnsi" w:cstheme="minorHAnsi"/>
        </w:rPr>
        <w:t xml:space="preserve">sample is greater than +/-2 SD </w:t>
      </w:r>
      <w:r w:rsidRPr="00180A2C">
        <w:rPr>
          <w:rFonts w:asciiTheme="minorHAnsi" w:hAnsiTheme="minorHAnsi" w:cstheme="minorHAnsi"/>
        </w:rPr>
        <w:t>and must be repeated.  If External QC continues to f</w:t>
      </w:r>
      <w:r w:rsidR="00C95CEF" w:rsidRPr="00180A2C">
        <w:rPr>
          <w:rFonts w:asciiTheme="minorHAnsi" w:hAnsiTheme="minorHAnsi" w:cstheme="minorHAnsi"/>
        </w:rPr>
        <w:t xml:space="preserve">ail, contact Biosite Technical </w:t>
      </w:r>
      <w:r w:rsidRPr="00180A2C">
        <w:rPr>
          <w:rFonts w:asciiTheme="minorHAnsi" w:hAnsiTheme="minorHAnsi" w:cstheme="minorHAnsi"/>
        </w:rPr>
        <w:t>Service.</w:t>
      </w:r>
    </w:p>
    <w:p w14:paraId="134A0EEB"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17.</w:t>
      </w:r>
      <w:r w:rsidRPr="00180A2C">
        <w:rPr>
          <w:rFonts w:asciiTheme="minorHAnsi" w:hAnsiTheme="minorHAnsi" w:cstheme="minorHAnsi"/>
        </w:rPr>
        <w:tab/>
        <w:t>Reagent Lots – QC</w:t>
      </w:r>
    </w:p>
    <w:p w14:paraId="134A0EEC" w14:textId="77777777" w:rsidR="00CF7F46" w:rsidRPr="00180A2C" w:rsidRDefault="00CF7F46" w:rsidP="00180A2C">
      <w:pPr>
        <w:spacing w:after="0" w:line="240" w:lineRule="auto"/>
        <w:ind w:left="216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A list of Reagent Code Chips in memory, along with corresponding expiration</w:t>
      </w:r>
      <w:r w:rsidR="00C95CEF" w:rsidRPr="00180A2C">
        <w:rPr>
          <w:rFonts w:asciiTheme="minorHAnsi" w:hAnsiTheme="minorHAnsi" w:cstheme="minorHAnsi"/>
        </w:rPr>
        <w:t xml:space="preserve"> </w:t>
      </w:r>
      <w:r w:rsidRPr="00180A2C">
        <w:rPr>
          <w:rFonts w:asciiTheme="minorHAnsi" w:hAnsiTheme="minorHAnsi" w:cstheme="minorHAnsi"/>
        </w:rPr>
        <w:t>dates for QC sample can be recalled from memo</w:t>
      </w:r>
      <w:r w:rsidR="00C95CEF" w:rsidRPr="00180A2C">
        <w:rPr>
          <w:rFonts w:asciiTheme="minorHAnsi" w:hAnsiTheme="minorHAnsi" w:cstheme="minorHAnsi"/>
        </w:rPr>
        <w:t xml:space="preserve">ry.  The list will contain the </w:t>
      </w:r>
      <w:r w:rsidRPr="00180A2C">
        <w:rPr>
          <w:rFonts w:asciiTheme="minorHAnsi" w:hAnsiTheme="minorHAnsi" w:cstheme="minorHAnsi"/>
        </w:rPr>
        <w:t>Lot number, Panel type and expiration date (if the reagent l</w:t>
      </w:r>
      <w:r w:rsidR="00C95CEF" w:rsidRPr="00180A2C">
        <w:rPr>
          <w:rFonts w:asciiTheme="minorHAnsi" w:hAnsiTheme="minorHAnsi" w:cstheme="minorHAnsi"/>
        </w:rPr>
        <w:t xml:space="preserve">ot expires prior to </w:t>
      </w:r>
      <w:r w:rsidRPr="00180A2C">
        <w:rPr>
          <w:rFonts w:asciiTheme="minorHAnsi" w:hAnsiTheme="minorHAnsi" w:cstheme="minorHAnsi"/>
        </w:rPr>
        <w:t>the QC sample, the reagent lot expiration date will be displayed).</w:t>
      </w:r>
    </w:p>
    <w:p w14:paraId="134A0EED" w14:textId="77777777" w:rsidR="00CF7F46" w:rsidRPr="00180A2C" w:rsidRDefault="00180A2C" w:rsidP="00180A2C">
      <w:pPr>
        <w:spacing w:after="0" w:line="240" w:lineRule="auto"/>
        <w:ind w:left="2880" w:hanging="720"/>
        <w:rPr>
          <w:rFonts w:asciiTheme="minorHAnsi" w:hAnsiTheme="minorHAnsi" w:cstheme="minorHAnsi"/>
        </w:rPr>
      </w:pPr>
      <w:r w:rsidRPr="00180A2C">
        <w:rPr>
          <w:rFonts w:asciiTheme="minorHAnsi" w:hAnsiTheme="minorHAnsi" w:cstheme="minorHAnsi"/>
        </w:rPr>
        <w:t>i.</w:t>
      </w:r>
      <w:r w:rsidR="00CF7F46" w:rsidRPr="00180A2C">
        <w:rPr>
          <w:rFonts w:asciiTheme="minorHAnsi" w:hAnsiTheme="minorHAnsi" w:cstheme="minorHAnsi"/>
        </w:rPr>
        <w:tab/>
        <w:t>If the QC expiration date has passed, the date will be in reverse video.</w:t>
      </w:r>
    </w:p>
    <w:p w14:paraId="134A0EEE" w14:textId="77777777" w:rsidR="00CF7F46" w:rsidRPr="00180A2C" w:rsidRDefault="00180A2C" w:rsidP="00180A2C">
      <w:pPr>
        <w:spacing w:after="0" w:line="240" w:lineRule="auto"/>
        <w:ind w:left="2880" w:hanging="720"/>
        <w:rPr>
          <w:rFonts w:asciiTheme="minorHAnsi" w:hAnsiTheme="minorHAnsi" w:cstheme="minorHAnsi"/>
        </w:rPr>
      </w:pPr>
      <w:r w:rsidRPr="00180A2C">
        <w:rPr>
          <w:rFonts w:asciiTheme="minorHAnsi" w:hAnsiTheme="minorHAnsi" w:cstheme="minorHAnsi"/>
        </w:rPr>
        <w:t>ii.</w:t>
      </w:r>
      <w:r w:rsidR="00CF7F46" w:rsidRPr="00180A2C">
        <w:rPr>
          <w:rFonts w:asciiTheme="minorHAnsi" w:hAnsiTheme="minorHAnsi" w:cstheme="minorHAnsi"/>
        </w:rPr>
        <w:tab/>
        <w:t>If the QC for the lot has failed, “FAILED” will appear in reverse video.</w:t>
      </w:r>
    </w:p>
    <w:p w14:paraId="134A0EEF" w14:textId="77777777" w:rsidR="00CF7F46" w:rsidRPr="00180A2C" w:rsidRDefault="00180A2C" w:rsidP="00180A2C">
      <w:pPr>
        <w:spacing w:after="0" w:line="240" w:lineRule="auto"/>
        <w:ind w:left="2880" w:hanging="720"/>
        <w:rPr>
          <w:rFonts w:asciiTheme="minorHAnsi" w:hAnsiTheme="minorHAnsi" w:cstheme="minorHAnsi"/>
        </w:rPr>
      </w:pPr>
      <w:r w:rsidRPr="00180A2C">
        <w:rPr>
          <w:rFonts w:asciiTheme="minorHAnsi" w:hAnsiTheme="minorHAnsi" w:cstheme="minorHAnsi"/>
        </w:rPr>
        <w:t>iii.</w:t>
      </w:r>
      <w:r w:rsidR="00CF7F46" w:rsidRPr="00180A2C">
        <w:rPr>
          <w:rFonts w:asciiTheme="minorHAnsi" w:hAnsiTheme="minorHAnsi" w:cstheme="minorHAnsi"/>
        </w:rPr>
        <w:tab/>
        <w:t xml:space="preserve">If a Code Chip has been installed for </w:t>
      </w:r>
      <w:r w:rsidR="00C95CEF" w:rsidRPr="00180A2C">
        <w:rPr>
          <w:rFonts w:asciiTheme="minorHAnsi" w:hAnsiTheme="minorHAnsi" w:cstheme="minorHAnsi"/>
        </w:rPr>
        <w:t xml:space="preserve">a new lot but QC has yet to be </w:t>
      </w:r>
      <w:r w:rsidR="00CF7F46" w:rsidRPr="00180A2C">
        <w:rPr>
          <w:rFonts w:asciiTheme="minorHAnsi" w:hAnsiTheme="minorHAnsi" w:cstheme="minorHAnsi"/>
        </w:rPr>
        <w:t>established, the words “NOT RUN</w:t>
      </w:r>
      <w:r w:rsidR="00C95CEF" w:rsidRPr="00180A2C">
        <w:rPr>
          <w:rFonts w:asciiTheme="minorHAnsi" w:hAnsiTheme="minorHAnsi" w:cstheme="minorHAnsi"/>
        </w:rPr>
        <w:t xml:space="preserve">” will appear in place of this </w:t>
      </w:r>
      <w:r w:rsidR="00CF7F46" w:rsidRPr="00180A2C">
        <w:rPr>
          <w:rFonts w:asciiTheme="minorHAnsi" w:hAnsiTheme="minorHAnsi" w:cstheme="minorHAnsi"/>
        </w:rPr>
        <w:t>expiration date.</w:t>
      </w:r>
    </w:p>
    <w:p w14:paraId="134A0EF0" w14:textId="77777777" w:rsidR="00CF7F46" w:rsidRPr="00180A2C" w:rsidRDefault="00180A2C" w:rsidP="00180A2C">
      <w:pPr>
        <w:spacing w:after="0" w:line="240" w:lineRule="auto"/>
        <w:ind w:left="2880" w:hanging="720"/>
        <w:rPr>
          <w:rFonts w:asciiTheme="minorHAnsi" w:hAnsiTheme="minorHAnsi" w:cstheme="minorHAnsi"/>
        </w:rPr>
      </w:pPr>
      <w:r w:rsidRPr="00180A2C">
        <w:rPr>
          <w:rFonts w:asciiTheme="minorHAnsi" w:hAnsiTheme="minorHAnsi" w:cstheme="minorHAnsi"/>
        </w:rPr>
        <w:t>iv.</w:t>
      </w:r>
      <w:r w:rsidR="00CF7F46" w:rsidRPr="00180A2C">
        <w:rPr>
          <w:rFonts w:asciiTheme="minorHAnsi" w:hAnsiTheme="minorHAnsi" w:cstheme="minorHAnsi"/>
        </w:rPr>
        <w:tab/>
        <w:t>To access the information at MAIN M</w:t>
      </w:r>
      <w:r w:rsidR="00C95CEF" w:rsidRPr="00180A2C">
        <w:rPr>
          <w:rFonts w:asciiTheme="minorHAnsi" w:hAnsiTheme="minorHAnsi" w:cstheme="minorHAnsi"/>
        </w:rPr>
        <w:t xml:space="preserve">ENU, select recall results, QC </w:t>
      </w:r>
      <w:r w:rsidR="00CF7F46" w:rsidRPr="00180A2C">
        <w:rPr>
          <w:rFonts w:asciiTheme="minorHAnsi" w:hAnsiTheme="minorHAnsi" w:cstheme="minorHAnsi"/>
        </w:rPr>
        <w:t>results, Reagent Lots – QC.</w:t>
      </w:r>
    </w:p>
    <w:p w14:paraId="134A0EF1" w14:textId="77777777" w:rsidR="00CF7F46" w:rsidRPr="00180A2C" w:rsidRDefault="00CF7F46" w:rsidP="009D4A22">
      <w:pPr>
        <w:spacing w:after="0" w:line="240" w:lineRule="auto"/>
        <w:rPr>
          <w:rFonts w:asciiTheme="minorHAnsi" w:hAnsiTheme="minorHAnsi" w:cstheme="minorHAnsi"/>
        </w:rPr>
      </w:pPr>
    </w:p>
    <w:p w14:paraId="134A0EF2" w14:textId="77777777" w:rsidR="00CF7F46" w:rsidRPr="00180A2C" w:rsidRDefault="00CF7F46" w:rsidP="009D4A22">
      <w:pPr>
        <w:spacing w:after="0" w:line="240" w:lineRule="auto"/>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Patient Sample</w:t>
      </w:r>
    </w:p>
    <w:p w14:paraId="134A0EF3"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 xml:space="preserve">Log patient information onto the appropriate log sheet, if applicable.  </w:t>
      </w:r>
    </w:p>
    <w:p w14:paraId="134A0EF4"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Open pouch, remove test device and label with a patient identifier.</w:t>
      </w:r>
    </w:p>
    <w:p w14:paraId="134A0EF5"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3.</w:t>
      </w:r>
      <w:r w:rsidRPr="00180A2C">
        <w:rPr>
          <w:rFonts w:asciiTheme="minorHAnsi" w:hAnsiTheme="minorHAnsi" w:cstheme="minorHAnsi"/>
        </w:rPr>
        <w:tab/>
        <w:t>Add well-mixed EDTA whole blood or plasma into the samp</w:t>
      </w:r>
      <w:r w:rsidR="00C95CEF" w:rsidRPr="00180A2C">
        <w:rPr>
          <w:rFonts w:asciiTheme="minorHAnsi" w:hAnsiTheme="minorHAnsi" w:cstheme="minorHAnsi"/>
        </w:rPr>
        <w:t xml:space="preserve">le chamber using the </w:t>
      </w:r>
      <w:r w:rsidRPr="00180A2C">
        <w:rPr>
          <w:rFonts w:asciiTheme="minorHAnsi" w:hAnsiTheme="minorHAnsi" w:cstheme="minorHAnsi"/>
        </w:rPr>
        <w:t>transfer pipette provided.  To pipette, depress the larger (top) bulb completely and insert the tip into the specimen.  Release the bulb slowly.  The tube should fill completely with some fluid overflowing into the smaller overflow bulb.</w:t>
      </w:r>
    </w:p>
    <w:p w14:paraId="134A0EF6"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4.</w:t>
      </w:r>
      <w:r w:rsidRPr="00180A2C">
        <w:rPr>
          <w:rFonts w:asciiTheme="minorHAnsi" w:hAnsiTheme="minorHAnsi" w:cstheme="minorHAnsi"/>
        </w:rPr>
        <w:tab/>
        <w:t>Place the tip of the pipette into the smaller port of the</w:t>
      </w:r>
      <w:r w:rsidR="00C95CEF" w:rsidRPr="00180A2C">
        <w:rPr>
          <w:rFonts w:asciiTheme="minorHAnsi" w:hAnsiTheme="minorHAnsi" w:cstheme="minorHAnsi"/>
        </w:rPr>
        <w:t xml:space="preserve"> device and depress the larger </w:t>
      </w:r>
      <w:r w:rsidRPr="00180A2C">
        <w:rPr>
          <w:rFonts w:asciiTheme="minorHAnsi" w:hAnsiTheme="minorHAnsi" w:cstheme="minorHAnsi"/>
        </w:rPr>
        <w:t>bulb completely.  The entire amount of samp</w:t>
      </w:r>
      <w:r w:rsidR="00C95CEF" w:rsidRPr="00180A2C">
        <w:rPr>
          <w:rFonts w:asciiTheme="minorHAnsi" w:hAnsiTheme="minorHAnsi" w:cstheme="minorHAnsi"/>
        </w:rPr>
        <w:t xml:space="preserve">le in the pipette tube must be </w:t>
      </w:r>
      <w:r w:rsidRPr="00180A2C">
        <w:rPr>
          <w:rFonts w:asciiTheme="minorHAnsi" w:hAnsiTheme="minorHAnsi" w:cstheme="minorHAnsi"/>
        </w:rPr>
        <w:t>dispensed.  The sample in the smaller overflow bulb will not be expelled.</w:t>
      </w:r>
    </w:p>
    <w:p w14:paraId="134A0EF7"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5.</w:t>
      </w:r>
      <w:r w:rsidRPr="00180A2C">
        <w:rPr>
          <w:rFonts w:asciiTheme="minorHAnsi" w:hAnsiTheme="minorHAnsi" w:cstheme="minorHAnsi"/>
        </w:rPr>
        <w:tab/>
        <w:t>Discard the transfer pipette into the biohazard trash.</w:t>
      </w:r>
    </w:p>
    <w:p w14:paraId="134A0EF8"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6.</w:t>
      </w:r>
      <w:r w:rsidRPr="00180A2C">
        <w:rPr>
          <w:rFonts w:asciiTheme="minorHAnsi" w:hAnsiTheme="minorHAnsi" w:cstheme="minorHAnsi"/>
        </w:rPr>
        <w:tab/>
        <w:t>At MAIN MENU, select RUN TEST and &lt;ENTER&gt;</w:t>
      </w:r>
      <w:r w:rsidR="00C95CEF" w:rsidRPr="00180A2C">
        <w:rPr>
          <w:rFonts w:asciiTheme="minorHAnsi" w:hAnsiTheme="minorHAnsi" w:cstheme="minorHAnsi"/>
        </w:rPr>
        <w:t xml:space="preserve">.  Type in Sunquest user ID if </w:t>
      </w:r>
      <w:r w:rsidRPr="00180A2C">
        <w:rPr>
          <w:rFonts w:asciiTheme="minorHAnsi" w:hAnsiTheme="minorHAnsi" w:cstheme="minorHAnsi"/>
        </w:rPr>
        <w:t>prompted.</w:t>
      </w:r>
    </w:p>
    <w:p w14:paraId="134A0EF9"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7.</w:t>
      </w:r>
      <w:r w:rsidRPr="00180A2C">
        <w:rPr>
          <w:rFonts w:asciiTheme="minorHAnsi" w:hAnsiTheme="minorHAnsi" w:cstheme="minorHAnsi"/>
        </w:rPr>
        <w:tab/>
        <w:t>Select PATIENT SAMPLE and &lt;ENTER&gt;.  Eit</w:t>
      </w:r>
      <w:r w:rsidR="00C95CEF" w:rsidRPr="00180A2C">
        <w:rPr>
          <w:rFonts w:asciiTheme="minorHAnsi" w:hAnsiTheme="minorHAnsi" w:cstheme="minorHAnsi"/>
        </w:rPr>
        <w:t xml:space="preserve">her scan Sunquest barcode with </w:t>
      </w:r>
      <w:r w:rsidRPr="00180A2C">
        <w:rPr>
          <w:rFonts w:asciiTheme="minorHAnsi" w:hAnsiTheme="minorHAnsi" w:cstheme="minorHAnsi"/>
        </w:rPr>
        <w:t>scanner or type in accession number and press &lt;ENTER&gt;.</w:t>
      </w:r>
    </w:p>
    <w:p w14:paraId="134A0EFA"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8.</w:t>
      </w:r>
      <w:r w:rsidRPr="00180A2C">
        <w:rPr>
          <w:rFonts w:asciiTheme="minorHAnsi" w:hAnsiTheme="minorHAnsi" w:cstheme="minorHAnsi"/>
        </w:rPr>
        <w:tab/>
        <w:t xml:space="preserve">Confirmation of the correct entry is required.  </w:t>
      </w:r>
      <w:r w:rsidR="00C95CEF" w:rsidRPr="00180A2C">
        <w:rPr>
          <w:rFonts w:asciiTheme="minorHAnsi" w:hAnsiTheme="minorHAnsi" w:cstheme="minorHAnsi"/>
        </w:rPr>
        <w:t xml:space="preserve">If correct, press &lt;ENTER&gt;.  If </w:t>
      </w:r>
      <w:r w:rsidRPr="00180A2C">
        <w:rPr>
          <w:rFonts w:asciiTheme="minorHAnsi" w:hAnsiTheme="minorHAnsi" w:cstheme="minorHAnsi"/>
        </w:rPr>
        <w:t>incorrect, select correct patient ID and press &lt;</w:t>
      </w:r>
      <w:r w:rsidR="00C95CEF" w:rsidRPr="00180A2C">
        <w:rPr>
          <w:rFonts w:asciiTheme="minorHAnsi" w:hAnsiTheme="minorHAnsi" w:cstheme="minorHAnsi"/>
        </w:rPr>
        <w:t xml:space="preserve">ENTER&gt;.  Then press DELETE and </w:t>
      </w:r>
      <w:r w:rsidRPr="00180A2C">
        <w:rPr>
          <w:rFonts w:asciiTheme="minorHAnsi" w:hAnsiTheme="minorHAnsi" w:cstheme="minorHAnsi"/>
        </w:rPr>
        <w:t>retype the numbers.  Press &lt;ENTER&gt;.</w:t>
      </w:r>
    </w:p>
    <w:p w14:paraId="134A0EFB"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9.</w:t>
      </w:r>
      <w:r w:rsidRPr="00180A2C">
        <w:rPr>
          <w:rFonts w:asciiTheme="minorHAnsi" w:hAnsiTheme="minorHAnsi" w:cstheme="minorHAnsi"/>
        </w:rPr>
        <w:tab/>
        <w:t>Insert the test device gently into the Triage</w:t>
      </w:r>
      <w:r w:rsidRPr="00180A2C">
        <w:rPr>
          <w:rFonts w:asciiTheme="minorHAnsi" w:hAnsiTheme="minorHAnsi" w:cstheme="minorHAnsi"/>
          <w:vertAlign w:val="superscript"/>
        </w:rPr>
        <w:t>®</w:t>
      </w:r>
      <w:r w:rsidRPr="00180A2C">
        <w:rPr>
          <w:rFonts w:asciiTheme="minorHAnsi" w:hAnsiTheme="minorHAnsi" w:cstheme="minorHAnsi"/>
        </w:rPr>
        <w:t xml:space="preserve"> Meter until a click is heard.</w:t>
      </w:r>
    </w:p>
    <w:p w14:paraId="134A0EFC" w14:textId="77777777" w:rsidR="00180A2C" w:rsidRPr="00180A2C" w:rsidRDefault="00180A2C" w:rsidP="009D4A22">
      <w:pPr>
        <w:spacing w:after="0" w:line="240" w:lineRule="auto"/>
        <w:rPr>
          <w:rFonts w:asciiTheme="minorHAnsi" w:hAnsiTheme="minorHAnsi" w:cstheme="minorHAnsi"/>
        </w:rPr>
      </w:pPr>
    </w:p>
    <w:p w14:paraId="134A0EFD" w14:textId="77777777" w:rsidR="00180A2C" w:rsidRPr="00180A2C" w:rsidRDefault="00180A2C" w:rsidP="009D4A22">
      <w:pPr>
        <w:spacing w:after="0" w:line="240" w:lineRule="auto"/>
        <w:rPr>
          <w:rFonts w:asciiTheme="minorHAnsi" w:hAnsiTheme="minorHAnsi" w:cstheme="minorHAnsi"/>
        </w:rPr>
      </w:pPr>
    </w:p>
    <w:p w14:paraId="134A0EFE" w14:textId="77777777" w:rsidR="00CF7F46" w:rsidRPr="00180A2C" w:rsidRDefault="00CF7F46" w:rsidP="00180A2C">
      <w:pPr>
        <w:spacing w:after="0" w:line="240" w:lineRule="auto"/>
        <w:ind w:left="2160" w:hanging="720"/>
        <w:rPr>
          <w:rFonts w:asciiTheme="minorHAnsi" w:hAnsiTheme="minorHAnsi" w:cstheme="minorHAnsi"/>
        </w:rPr>
      </w:pPr>
      <w:r w:rsidRPr="00180A2C">
        <w:rPr>
          <w:rFonts w:asciiTheme="minorHAnsi" w:hAnsiTheme="minorHAnsi" w:cstheme="minorHAnsi"/>
          <w:b/>
          <w:i/>
        </w:rPr>
        <w:t>Note:</w:t>
      </w:r>
      <w:r w:rsidRPr="00180A2C">
        <w:rPr>
          <w:rFonts w:asciiTheme="minorHAnsi" w:hAnsiTheme="minorHAnsi" w:cstheme="minorHAnsi"/>
        </w:rPr>
        <w:tab/>
        <w:t>Once sample has been pipetted into a device, the device must be inserted into the meter within 30 minutes.  If for a</w:t>
      </w:r>
      <w:r w:rsidR="00C95CEF" w:rsidRPr="00180A2C">
        <w:rPr>
          <w:rFonts w:asciiTheme="minorHAnsi" w:hAnsiTheme="minorHAnsi" w:cstheme="minorHAnsi"/>
        </w:rPr>
        <w:t xml:space="preserve">ny reason there is a delay, the </w:t>
      </w:r>
      <w:r w:rsidRPr="00180A2C">
        <w:rPr>
          <w:rFonts w:asciiTheme="minorHAnsi" w:hAnsiTheme="minorHAnsi" w:cstheme="minorHAnsi"/>
        </w:rPr>
        <w:t>test must be set up again using a new test device.</w:t>
      </w:r>
    </w:p>
    <w:p w14:paraId="134A0EFF" w14:textId="77777777" w:rsidR="00CF7F46" w:rsidRPr="00180A2C" w:rsidRDefault="00CF7F46" w:rsidP="009D4A22">
      <w:pPr>
        <w:spacing w:after="0" w:line="240" w:lineRule="auto"/>
        <w:rPr>
          <w:rFonts w:asciiTheme="minorHAnsi" w:hAnsiTheme="minorHAnsi" w:cstheme="minorHAnsi"/>
        </w:rPr>
      </w:pPr>
    </w:p>
    <w:p w14:paraId="134A0F00" w14:textId="77777777" w:rsidR="00180A2C" w:rsidRPr="00180A2C" w:rsidRDefault="00180A2C" w:rsidP="009D4A22">
      <w:pPr>
        <w:spacing w:after="0" w:line="240" w:lineRule="auto"/>
        <w:rPr>
          <w:rFonts w:asciiTheme="minorHAnsi" w:hAnsiTheme="minorHAnsi" w:cstheme="minorHAnsi"/>
        </w:rPr>
      </w:pPr>
    </w:p>
    <w:p w14:paraId="134A0F01"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10.</w:t>
      </w:r>
      <w:r w:rsidRPr="00180A2C">
        <w:rPr>
          <w:rFonts w:asciiTheme="minorHAnsi" w:hAnsiTheme="minorHAnsi" w:cstheme="minorHAnsi"/>
        </w:rPr>
        <w:tab/>
        <w:t>The results will be available in approximately 15 minutes.</w:t>
      </w:r>
    </w:p>
    <w:p w14:paraId="134A0F02"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11.</w:t>
      </w:r>
      <w:r w:rsidRPr="00180A2C">
        <w:rPr>
          <w:rFonts w:asciiTheme="minorHAnsi" w:hAnsiTheme="minorHAnsi" w:cstheme="minorHAnsi"/>
        </w:rPr>
        <w:tab/>
        <w:t>The test device will be released from the analyzer upon tes</w:t>
      </w:r>
      <w:r w:rsidR="00C95CEF" w:rsidRPr="00180A2C">
        <w:rPr>
          <w:rFonts w:asciiTheme="minorHAnsi" w:hAnsiTheme="minorHAnsi" w:cstheme="minorHAnsi"/>
        </w:rPr>
        <w:t xml:space="preserve">t completion.  Discard the test </w:t>
      </w:r>
      <w:r w:rsidRPr="00180A2C">
        <w:rPr>
          <w:rFonts w:asciiTheme="minorHAnsi" w:hAnsiTheme="minorHAnsi" w:cstheme="minorHAnsi"/>
        </w:rPr>
        <w:t>device appropriately.  Up to four additional devices may be set up within the first 15 minutes of the initial device’s insertion.</w:t>
      </w:r>
    </w:p>
    <w:p w14:paraId="134A0F03" w14:textId="77777777" w:rsidR="00C95CEF"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12.</w:t>
      </w:r>
      <w:r w:rsidRPr="00180A2C">
        <w:rPr>
          <w:rFonts w:asciiTheme="minorHAnsi" w:hAnsiTheme="minorHAnsi" w:cstheme="minorHAnsi"/>
        </w:rPr>
        <w:tab/>
        <w:t>Results may be read on the display screen or from the meter printout.  Document appropriately.</w:t>
      </w:r>
    </w:p>
    <w:p w14:paraId="134A0F04" w14:textId="77777777" w:rsidR="00CF7F46" w:rsidRPr="00180A2C" w:rsidRDefault="00CF7F46" w:rsidP="00180A2C">
      <w:pPr>
        <w:spacing w:after="0" w:line="240" w:lineRule="auto"/>
        <w:ind w:left="1440" w:hanging="720"/>
        <w:rPr>
          <w:rFonts w:asciiTheme="minorHAnsi" w:hAnsiTheme="minorHAnsi" w:cstheme="minorHAnsi"/>
        </w:rPr>
      </w:pPr>
      <w:r w:rsidRPr="00180A2C">
        <w:rPr>
          <w:rFonts w:asciiTheme="minorHAnsi" w:hAnsiTheme="minorHAnsi" w:cstheme="minorHAnsi"/>
        </w:rPr>
        <w:t>13.</w:t>
      </w:r>
      <w:r w:rsidRPr="00180A2C">
        <w:rPr>
          <w:rFonts w:asciiTheme="minorHAnsi" w:hAnsiTheme="minorHAnsi" w:cstheme="minorHAnsi"/>
        </w:rPr>
        <w:tab/>
        <w:t>If the device’s Internal QC results are unacceptable, the patient result will not be displayed.  A warning will appear on the display and printout.  To troubleshoot, see QUALITY CONTROL, Section C.</w:t>
      </w:r>
    </w:p>
    <w:p w14:paraId="134A0F05" w14:textId="77777777" w:rsidR="0026140C" w:rsidRPr="00180A2C" w:rsidRDefault="0026140C" w:rsidP="009D4A22">
      <w:pPr>
        <w:spacing w:after="0" w:line="240" w:lineRule="auto"/>
        <w:rPr>
          <w:rFonts w:asciiTheme="minorHAnsi" w:hAnsiTheme="minorHAnsi" w:cstheme="minorHAnsi"/>
        </w:rPr>
      </w:pPr>
    </w:p>
    <w:p w14:paraId="134A0F06"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CALCULATIONS</w:t>
      </w:r>
    </w:p>
    <w:p w14:paraId="134A0F07" w14:textId="77777777" w:rsidR="0026140C" w:rsidRPr="00180A2C" w:rsidRDefault="00C95CEF" w:rsidP="009D4A22">
      <w:pPr>
        <w:spacing w:after="0" w:line="240" w:lineRule="auto"/>
        <w:rPr>
          <w:rFonts w:asciiTheme="minorHAnsi" w:hAnsiTheme="minorHAnsi" w:cstheme="minorHAnsi"/>
        </w:rPr>
      </w:pPr>
      <w:r w:rsidRPr="00180A2C">
        <w:rPr>
          <w:rFonts w:asciiTheme="minorHAnsi" w:hAnsiTheme="minorHAnsi" w:cstheme="minorHAnsi"/>
        </w:rPr>
        <w:t>The results of the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are calculated automatically by the Triage</w:t>
      </w:r>
      <w:r w:rsidRPr="00180A2C">
        <w:rPr>
          <w:rFonts w:asciiTheme="minorHAnsi" w:hAnsiTheme="minorHAnsi" w:cstheme="minorHAnsi"/>
          <w:vertAlign w:val="superscript"/>
        </w:rPr>
        <w:t>®</w:t>
      </w:r>
      <w:r w:rsidRPr="00180A2C">
        <w:rPr>
          <w:rFonts w:asciiTheme="minorHAnsi" w:hAnsiTheme="minorHAnsi" w:cstheme="minorHAnsi"/>
        </w:rPr>
        <w:t xml:space="preserve"> Meter.</w:t>
      </w:r>
    </w:p>
    <w:p w14:paraId="134A0F08" w14:textId="77777777" w:rsidR="00180A2C" w:rsidRPr="00180A2C" w:rsidRDefault="00180A2C" w:rsidP="009D4A22">
      <w:pPr>
        <w:spacing w:after="0" w:line="240" w:lineRule="auto"/>
        <w:rPr>
          <w:rFonts w:asciiTheme="minorHAnsi" w:hAnsiTheme="minorHAnsi" w:cstheme="minorHAnsi"/>
        </w:rPr>
      </w:pPr>
    </w:p>
    <w:p w14:paraId="134A0F09"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REPORTING RESULTS</w:t>
      </w:r>
    </w:p>
    <w:p w14:paraId="134A0F0A" w14:textId="77777777" w:rsidR="00C95CEF" w:rsidRPr="00180A2C" w:rsidRDefault="00C95CEF" w:rsidP="009D4A22">
      <w:pPr>
        <w:spacing w:after="0" w:line="240" w:lineRule="auto"/>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Reference Range:</w:t>
      </w:r>
    </w:p>
    <w:p w14:paraId="134A0F0B" w14:textId="77777777" w:rsidR="00180A2C" w:rsidRPr="00180A2C" w:rsidRDefault="00180A2C" w:rsidP="009D4A22">
      <w:pPr>
        <w:spacing w:after="0" w:line="240" w:lineRule="auto"/>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1818"/>
        <w:gridCol w:w="3690"/>
      </w:tblGrid>
      <w:tr w:rsidR="00C95CEF" w:rsidRPr="00180A2C" w14:paraId="134A0F0E" w14:textId="77777777" w:rsidTr="00180A2C">
        <w:tc>
          <w:tcPr>
            <w:tcW w:w="1818" w:type="dxa"/>
          </w:tcPr>
          <w:p w14:paraId="134A0F0C"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CKMB</w:t>
            </w:r>
          </w:p>
        </w:tc>
        <w:tc>
          <w:tcPr>
            <w:tcW w:w="3690" w:type="dxa"/>
          </w:tcPr>
          <w:p w14:paraId="134A0F0D"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1.0-4.3 ng/mL</w:t>
            </w:r>
          </w:p>
        </w:tc>
      </w:tr>
      <w:tr w:rsidR="00C95CEF" w:rsidRPr="00180A2C" w14:paraId="134A0F11" w14:textId="77777777" w:rsidTr="00180A2C">
        <w:tc>
          <w:tcPr>
            <w:tcW w:w="1818" w:type="dxa"/>
          </w:tcPr>
          <w:p w14:paraId="134A0F0F"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MYOGLOBIN</w:t>
            </w:r>
          </w:p>
        </w:tc>
        <w:tc>
          <w:tcPr>
            <w:tcW w:w="3690" w:type="dxa"/>
          </w:tcPr>
          <w:p w14:paraId="134A0F10"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5.0-107.0 ng/mL</w:t>
            </w:r>
          </w:p>
        </w:tc>
      </w:tr>
      <w:tr w:rsidR="00C95CEF" w:rsidRPr="00180A2C" w14:paraId="134A0F14" w14:textId="77777777" w:rsidTr="00180A2C">
        <w:tc>
          <w:tcPr>
            <w:tcW w:w="1818" w:type="dxa"/>
          </w:tcPr>
          <w:p w14:paraId="134A0F12"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TROPONIN I</w:t>
            </w:r>
          </w:p>
        </w:tc>
        <w:tc>
          <w:tcPr>
            <w:tcW w:w="3690" w:type="dxa"/>
          </w:tcPr>
          <w:p w14:paraId="134A0F13"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&lt; 0.05 ng/ml</w:t>
            </w:r>
          </w:p>
        </w:tc>
      </w:tr>
      <w:tr w:rsidR="00C95CEF" w:rsidRPr="00180A2C" w14:paraId="134A0F17" w14:textId="77777777" w:rsidTr="00180A2C">
        <w:tc>
          <w:tcPr>
            <w:tcW w:w="1818" w:type="dxa"/>
          </w:tcPr>
          <w:p w14:paraId="134A0F15" w14:textId="77777777" w:rsidR="00C95CEF" w:rsidRPr="00180A2C" w:rsidRDefault="00C95CEF" w:rsidP="009D4A22">
            <w:pPr>
              <w:jc w:val="center"/>
              <w:rPr>
                <w:rFonts w:asciiTheme="minorHAnsi" w:hAnsiTheme="minorHAnsi" w:cstheme="minorHAnsi"/>
              </w:rPr>
            </w:pPr>
          </w:p>
        </w:tc>
        <w:tc>
          <w:tcPr>
            <w:tcW w:w="3690" w:type="dxa"/>
          </w:tcPr>
          <w:p w14:paraId="134A0F16" w14:textId="77777777" w:rsidR="00C95CEF" w:rsidRPr="00180A2C" w:rsidRDefault="00C95CEF" w:rsidP="009D4A22">
            <w:pPr>
              <w:jc w:val="center"/>
              <w:rPr>
                <w:rFonts w:asciiTheme="minorHAnsi" w:hAnsiTheme="minorHAnsi" w:cstheme="minorHAnsi"/>
              </w:rPr>
            </w:pPr>
            <w:r w:rsidRPr="00180A2C">
              <w:rPr>
                <w:rFonts w:asciiTheme="minorHAnsi" w:hAnsiTheme="minorHAnsi" w:cstheme="minorHAnsi"/>
              </w:rPr>
              <w:t>Indeterminate range 0.05-0.40 ng/nl</w:t>
            </w:r>
          </w:p>
        </w:tc>
      </w:tr>
    </w:tbl>
    <w:p w14:paraId="134A0F18" w14:textId="77777777" w:rsidR="00C95CEF" w:rsidRPr="00180A2C" w:rsidRDefault="00C95CEF" w:rsidP="009D4A22">
      <w:pPr>
        <w:spacing w:after="0" w:line="240" w:lineRule="auto"/>
        <w:rPr>
          <w:rFonts w:asciiTheme="minorHAnsi" w:hAnsiTheme="minorHAnsi" w:cstheme="minorHAnsi"/>
          <w:b/>
        </w:rPr>
      </w:pPr>
    </w:p>
    <w:p w14:paraId="134A0F19" w14:textId="77777777" w:rsidR="00C95CEF" w:rsidRPr="00180A2C" w:rsidRDefault="00C95CEF" w:rsidP="009D4A22">
      <w:pPr>
        <w:spacing w:after="0" w:line="240" w:lineRule="auto"/>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AMR:</w:t>
      </w:r>
    </w:p>
    <w:tbl>
      <w:tblPr>
        <w:tblStyle w:val="TableGrid"/>
        <w:tblW w:w="0" w:type="auto"/>
        <w:tblInd w:w="720" w:type="dxa"/>
        <w:tblLook w:val="04A0" w:firstRow="1" w:lastRow="0" w:firstColumn="1" w:lastColumn="0" w:noHBand="0" w:noVBand="1"/>
      </w:tblPr>
      <w:tblGrid>
        <w:gridCol w:w="1800"/>
        <w:gridCol w:w="3690"/>
      </w:tblGrid>
      <w:tr w:rsidR="00FC741B" w:rsidRPr="00180A2C" w14:paraId="134A0F1C" w14:textId="77777777" w:rsidTr="00180A2C">
        <w:tc>
          <w:tcPr>
            <w:tcW w:w="1800" w:type="dxa"/>
          </w:tcPr>
          <w:p w14:paraId="134A0F1A" w14:textId="77777777" w:rsidR="00FC741B" w:rsidRPr="00180A2C" w:rsidRDefault="00FC741B" w:rsidP="009D4A22">
            <w:pPr>
              <w:pStyle w:val="Heading2"/>
              <w:ind w:left="0" w:firstLine="0"/>
              <w:outlineLvl w:val="1"/>
              <w:rPr>
                <w:rFonts w:asciiTheme="minorHAnsi" w:hAnsiTheme="minorHAnsi" w:cstheme="minorHAnsi"/>
                <w:b w:val="0"/>
                <w:szCs w:val="22"/>
              </w:rPr>
            </w:pPr>
            <w:r w:rsidRPr="00180A2C">
              <w:rPr>
                <w:rFonts w:asciiTheme="minorHAnsi" w:hAnsiTheme="minorHAnsi" w:cstheme="minorHAnsi"/>
                <w:b w:val="0"/>
                <w:szCs w:val="22"/>
              </w:rPr>
              <w:t>TROPONIN I</w:t>
            </w:r>
          </w:p>
        </w:tc>
        <w:tc>
          <w:tcPr>
            <w:tcW w:w="3690" w:type="dxa"/>
          </w:tcPr>
          <w:p w14:paraId="134A0F1B" w14:textId="77777777" w:rsidR="00FC741B" w:rsidRPr="00180A2C" w:rsidRDefault="00FC741B" w:rsidP="009D4A22">
            <w:pPr>
              <w:pStyle w:val="Heading2"/>
              <w:ind w:left="0" w:firstLine="0"/>
              <w:outlineLvl w:val="1"/>
              <w:rPr>
                <w:rFonts w:asciiTheme="minorHAnsi" w:hAnsiTheme="minorHAnsi" w:cstheme="minorHAnsi"/>
                <w:b w:val="0"/>
                <w:szCs w:val="22"/>
              </w:rPr>
            </w:pPr>
            <w:r w:rsidRPr="00180A2C">
              <w:rPr>
                <w:rFonts w:asciiTheme="minorHAnsi" w:hAnsiTheme="minorHAnsi" w:cstheme="minorHAnsi"/>
                <w:b w:val="0"/>
                <w:szCs w:val="22"/>
              </w:rPr>
              <w:t>0.05 – 24.00ng/mL</w:t>
            </w:r>
          </w:p>
        </w:tc>
      </w:tr>
      <w:tr w:rsidR="00FC741B" w:rsidRPr="00180A2C" w14:paraId="134A0F1F" w14:textId="77777777" w:rsidTr="00180A2C">
        <w:tc>
          <w:tcPr>
            <w:tcW w:w="1800" w:type="dxa"/>
          </w:tcPr>
          <w:p w14:paraId="134A0F1D" w14:textId="77777777" w:rsidR="00FC741B" w:rsidRPr="00180A2C" w:rsidRDefault="00FC741B" w:rsidP="009D4A22">
            <w:pPr>
              <w:pStyle w:val="Heading2"/>
              <w:ind w:left="0" w:firstLine="0"/>
              <w:outlineLvl w:val="1"/>
              <w:rPr>
                <w:rFonts w:asciiTheme="minorHAnsi" w:hAnsiTheme="minorHAnsi" w:cstheme="minorHAnsi"/>
                <w:b w:val="0"/>
                <w:szCs w:val="22"/>
              </w:rPr>
            </w:pPr>
            <w:r w:rsidRPr="00180A2C">
              <w:rPr>
                <w:rFonts w:asciiTheme="minorHAnsi" w:hAnsiTheme="minorHAnsi" w:cstheme="minorHAnsi"/>
                <w:b w:val="0"/>
                <w:szCs w:val="22"/>
              </w:rPr>
              <w:t>CK-MB</w:t>
            </w:r>
          </w:p>
        </w:tc>
        <w:tc>
          <w:tcPr>
            <w:tcW w:w="3690" w:type="dxa"/>
          </w:tcPr>
          <w:p w14:paraId="134A0F1E" w14:textId="77777777" w:rsidR="00FC741B" w:rsidRPr="00180A2C" w:rsidRDefault="00FC741B" w:rsidP="009D4A22">
            <w:pPr>
              <w:pStyle w:val="Heading2"/>
              <w:ind w:left="0" w:firstLine="0"/>
              <w:outlineLvl w:val="1"/>
              <w:rPr>
                <w:rFonts w:asciiTheme="minorHAnsi" w:hAnsiTheme="minorHAnsi" w:cstheme="minorHAnsi"/>
                <w:b w:val="0"/>
                <w:szCs w:val="22"/>
              </w:rPr>
            </w:pPr>
            <w:r w:rsidRPr="00180A2C">
              <w:rPr>
                <w:rFonts w:asciiTheme="minorHAnsi" w:hAnsiTheme="minorHAnsi" w:cstheme="minorHAnsi"/>
                <w:b w:val="0"/>
                <w:szCs w:val="22"/>
              </w:rPr>
              <w:t>1.0-80.0 ng/mL</w:t>
            </w:r>
          </w:p>
        </w:tc>
      </w:tr>
      <w:tr w:rsidR="00FC741B" w:rsidRPr="00180A2C" w14:paraId="134A0F22" w14:textId="77777777" w:rsidTr="00180A2C">
        <w:tc>
          <w:tcPr>
            <w:tcW w:w="1800" w:type="dxa"/>
          </w:tcPr>
          <w:p w14:paraId="134A0F20" w14:textId="77777777" w:rsidR="00FC741B" w:rsidRPr="00180A2C" w:rsidRDefault="00FC741B" w:rsidP="009D4A22">
            <w:pPr>
              <w:pStyle w:val="Heading2"/>
              <w:ind w:left="0" w:firstLine="0"/>
              <w:outlineLvl w:val="1"/>
              <w:rPr>
                <w:rFonts w:asciiTheme="minorHAnsi" w:hAnsiTheme="minorHAnsi" w:cstheme="minorHAnsi"/>
                <w:b w:val="0"/>
                <w:szCs w:val="22"/>
              </w:rPr>
            </w:pPr>
            <w:r w:rsidRPr="00180A2C">
              <w:rPr>
                <w:rFonts w:asciiTheme="minorHAnsi" w:hAnsiTheme="minorHAnsi" w:cstheme="minorHAnsi"/>
                <w:b w:val="0"/>
                <w:szCs w:val="22"/>
              </w:rPr>
              <w:t>MYOGLOBIN</w:t>
            </w:r>
          </w:p>
        </w:tc>
        <w:tc>
          <w:tcPr>
            <w:tcW w:w="3690" w:type="dxa"/>
          </w:tcPr>
          <w:p w14:paraId="134A0F21" w14:textId="77777777" w:rsidR="00FC741B" w:rsidRPr="00180A2C" w:rsidRDefault="00FC741B" w:rsidP="009D4A22">
            <w:pPr>
              <w:pStyle w:val="Heading2"/>
              <w:ind w:left="0" w:firstLine="0"/>
              <w:outlineLvl w:val="1"/>
              <w:rPr>
                <w:rFonts w:asciiTheme="minorHAnsi" w:hAnsiTheme="minorHAnsi" w:cstheme="minorHAnsi"/>
                <w:b w:val="0"/>
                <w:szCs w:val="22"/>
              </w:rPr>
            </w:pPr>
            <w:r w:rsidRPr="00180A2C">
              <w:rPr>
                <w:rFonts w:asciiTheme="minorHAnsi" w:hAnsiTheme="minorHAnsi" w:cstheme="minorHAnsi"/>
                <w:b w:val="0"/>
                <w:szCs w:val="22"/>
              </w:rPr>
              <w:t>5.0-500.0 ng/mL</w:t>
            </w:r>
          </w:p>
        </w:tc>
      </w:tr>
    </w:tbl>
    <w:p w14:paraId="134A0F23" w14:textId="77777777" w:rsidR="00C95CEF" w:rsidRPr="00180A2C" w:rsidRDefault="00C95CEF" w:rsidP="009D4A22">
      <w:pPr>
        <w:spacing w:after="0" w:line="240" w:lineRule="auto"/>
        <w:rPr>
          <w:rFonts w:asciiTheme="minorHAnsi" w:hAnsiTheme="minorHAnsi" w:cstheme="minorHAnsi"/>
          <w:b/>
        </w:rPr>
      </w:pPr>
    </w:p>
    <w:p w14:paraId="134A0F24" w14:textId="77777777" w:rsidR="00FC741B" w:rsidRDefault="00C95CEF" w:rsidP="009D4A22">
      <w:pPr>
        <w:spacing w:after="0" w:line="240" w:lineRule="auto"/>
        <w:rPr>
          <w:rFonts w:asciiTheme="minorHAnsi" w:hAnsiTheme="minorHAnsi" w:cstheme="minorHAnsi"/>
        </w:rPr>
      </w:pPr>
      <w:r w:rsidRPr="00180A2C">
        <w:rPr>
          <w:rFonts w:asciiTheme="minorHAnsi" w:hAnsiTheme="minorHAnsi" w:cstheme="minorHAnsi"/>
        </w:rPr>
        <w:t>C.</w:t>
      </w:r>
      <w:r w:rsidR="00FC741B" w:rsidRPr="00180A2C">
        <w:rPr>
          <w:rFonts w:asciiTheme="minorHAnsi" w:hAnsiTheme="minorHAnsi" w:cstheme="minorHAnsi"/>
        </w:rPr>
        <w:tab/>
        <w:t>Critical Range:</w:t>
      </w:r>
      <w:r w:rsidR="00FC741B" w:rsidRPr="00180A2C">
        <w:rPr>
          <w:rFonts w:asciiTheme="minorHAnsi" w:hAnsiTheme="minorHAnsi" w:cstheme="minorHAnsi"/>
        </w:rPr>
        <w:tab/>
        <w:t>Not applicable</w:t>
      </w:r>
    </w:p>
    <w:p w14:paraId="134A0F25" w14:textId="77777777" w:rsidR="00180A2C" w:rsidRPr="00180A2C" w:rsidRDefault="00180A2C" w:rsidP="009D4A22">
      <w:pPr>
        <w:spacing w:after="0" w:line="240" w:lineRule="auto"/>
        <w:rPr>
          <w:rFonts w:asciiTheme="minorHAnsi" w:hAnsiTheme="minorHAnsi" w:cstheme="minorHAnsi"/>
        </w:rPr>
      </w:pPr>
    </w:p>
    <w:p w14:paraId="134A0F26" w14:textId="77777777" w:rsidR="00BC5186" w:rsidRDefault="00C95CEF" w:rsidP="009D4A22">
      <w:pPr>
        <w:spacing w:after="0" w:line="240" w:lineRule="auto"/>
        <w:rPr>
          <w:rFonts w:asciiTheme="minorHAnsi" w:hAnsiTheme="minorHAnsi" w:cstheme="minorHAnsi"/>
        </w:rPr>
      </w:pPr>
      <w:r w:rsidRPr="00180A2C">
        <w:rPr>
          <w:rFonts w:asciiTheme="minorHAnsi" w:hAnsiTheme="minorHAnsi" w:cstheme="minorHAnsi"/>
        </w:rPr>
        <w:t>D.</w:t>
      </w:r>
      <w:r w:rsidRPr="00180A2C">
        <w:rPr>
          <w:rFonts w:asciiTheme="minorHAnsi" w:hAnsiTheme="minorHAnsi" w:cstheme="minorHAnsi"/>
        </w:rPr>
        <w:tab/>
        <w:t xml:space="preserve">Entering results in </w:t>
      </w:r>
    </w:p>
    <w:p w14:paraId="134A0F27" w14:textId="77777777" w:rsidR="00180A2C" w:rsidRPr="00180A2C" w:rsidRDefault="00180A2C" w:rsidP="009D4A22">
      <w:pPr>
        <w:spacing w:after="0" w:line="240" w:lineRule="auto"/>
        <w:rPr>
          <w:rFonts w:asciiTheme="minorHAnsi" w:hAnsiTheme="minorHAnsi" w:cstheme="minorHAnsi"/>
        </w:rPr>
      </w:pPr>
    </w:p>
    <w:tbl>
      <w:tblPr>
        <w:tblStyle w:val="TableGrid"/>
        <w:tblW w:w="6588" w:type="dxa"/>
        <w:tblInd w:w="720" w:type="dxa"/>
        <w:tblLook w:val="04A0" w:firstRow="1" w:lastRow="0" w:firstColumn="1" w:lastColumn="0" w:noHBand="0" w:noVBand="1"/>
      </w:tblPr>
      <w:tblGrid>
        <w:gridCol w:w="2358"/>
        <w:gridCol w:w="2070"/>
        <w:gridCol w:w="2160"/>
      </w:tblGrid>
      <w:tr w:rsidR="00BC5186" w:rsidRPr="00180A2C" w14:paraId="134A0F2B" w14:textId="77777777" w:rsidTr="00180A2C">
        <w:tc>
          <w:tcPr>
            <w:tcW w:w="2358" w:type="dxa"/>
          </w:tcPr>
          <w:p w14:paraId="134A0F28" w14:textId="77777777" w:rsidR="00BC5186" w:rsidRPr="00180A2C" w:rsidRDefault="00BC5186" w:rsidP="009D4A22">
            <w:pPr>
              <w:rPr>
                <w:rFonts w:asciiTheme="minorHAnsi" w:hAnsiTheme="minorHAnsi" w:cstheme="minorHAnsi"/>
                <w:b/>
              </w:rPr>
            </w:pPr>
          </w:p>
        </w:tc>
        <w:tc>
          <w:tcPr>
            <w:tcW w:w="2070" w:type="dxa"/>
          </w:tcPr>
          <w:p w14:paraId="134A0F29" w14:textId="77777777" w:rsidR="00BC5186" w:rsidRPr="00180A2C" w:rsidRDefault="00BC5186" w:rsidP="00180A2C">
            <w:pPr>
              <w:jc w:val="center"/>
              <w:rPr>
                <w:rFonts w:asciiTheme="minorHAnsi" w:hAnsiTheme="minorHAnsi" w:cstheme="minorHAnsi"/>
                <w:b/>
              </w:rPr>
            </w:pPr>
            <w:r w:rsidRPr="00180A2C">
              <w:rPr>
                <w:rFonts w:asciiTheme="minorHAnsi" w:hAnsiTheme="minorHAnsi" w:cstheme="minorHAnsi"/>
                <w:b/>
              </w:rPr>
              <w:t>Misys</w:t>
            </w:r>
          </w:p>
        </w:tc>
        <w:tc>
          <w:tcPr>
            <w:tcW w:w="2160" w:type="dxa"/>
          </w:tcPr>
          <w:p w14:paraId="134A0F2A" w14:textId="77777777" w:rsidR="00BC5186" w:rsidRPr="00180A2C" w:rsidRDefault="00BC5186" w:rsidP="00180A2C">
            <w:pPr>
              <w:jc w:val="center"/>
              <w:rPr>
                <w:rFonts w:asciiTheme="minorHAnsi" w:hAnsiTheme="minorHAnsi" w:cstheme="minorHAnsi"/>
                <w:b/>
              </w:rPr>
            </w:pPr>
            <w:r w:rsidRPr="00180A2C">
              <w:rPr>
                <w:rFonts w:asciiTheme="minorHAnsi" w:hAnsiTheme="minorHAnsi" w:cstheme="minorHAnsi"/>
                <w:b/>
              </w:rPr>
              <w:t>QLS</w:t>
            </w:r>
          </w:p>
        </w:tc>
      </w:tr>
      <w:tr w:rsidR="00BC5186" w:rsidRPr="00180A2C" w14:paraId="134A0F2F" w14:textId="77777777" w:rsidTr="00180A2C">
        <w:tc>
          <w:tcPr>
            <w:tcW w:w="2358" w:type="dxa"/>
          </w:tcPr>
          <w:p w14:paraId="134A0F2C" w14:textId="77777777" w:rsidR="00BC5186" w:rsidRPr="00180A2C" w:rsidRDefault="00BC5186" w:rsidP="009D4A22">
            <w:pPr>
              <w:rPr>
                <w:rFonts w:asciiTheme="minorHAnsi" w:hAnsiTheme="minorHAnsi" w:cstheme="minorHAnsi"/>
                <w:b/>
              </w:rPr>
            </w:pPr>
            <w:r w:rsidRPr="00180A2C">
              <w:rPr>
                <w:rFonts w:asciiTheme="minorHAnsi" w:hAnsiTheme="minorHAnsi" w:cstheme="minorHAnsi"/>
                <w:b/>
              </w:rPr>
              <w:t>Function/ Pathway</w:t>
            </w:r>
          </w:p>
        </w:tc>
        <w:tc>
          <w:tcPr>
            <w:tcW w:w="2070" w:type="dxa"/>
          </w:tcPr>
          <w:p w14:paraId="134A0F2D"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MEM</w:t>
            </w:r>
          </w:p>
        </w:tc>
        <w:tc>
          <w:tcPr>
            <w:tcW w:w="2160" w:type="dxa"/>
          </w:tcPr>
          <w:p w14:paraId="134A0F2E"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3,3,1</w:t>
            </w:r>
          </w:p>
        </w:tc>
      </w:tr>
      <w:tr w:rsidR="00BC5186" w:rsidRPr="00180A2C" w14:paraId="134A0F33" w14:textId="77777777" w:rsidTr="00180A2C">
        <w:tc>
          <w:tcPr>
            <w:tcW w:w="2358" w:type="dxa"/>
          </w:tcPr>
          <w:p w14:paraId="134A0F30" w14:textId="77777777" w:rsidR="00BC5186" w:rsidRPr="00180A2C" w:rsidRDefault="00BC5186" w:rsidP="009D4A22">
            <w:pPr>
              <w:rPr>
                <w:rFonts w:asciiTheme="minorHAnsi" w:hAnsiTheme="minorHAnsi" w:cstheme="minorHAnsi"/>
                <w:b/>
              </w:rPr>
            </w:pPr>
            <w:r w:rsidRPr="00180A2C">
              <w:rPr>
                <w:rFonts w:asciiTheme="minorHAnsi" w:hAnsiTheme="minorHAnsi" w:cstheme="minorHAnsi"/>
                <w:b/>
              </w:rPr>
              <w:t>Worklist</w:t>
            </w:r>
          </w:p>
        </w:tc>
        <w:tc>
          <w:tcPr>
            <w:tcW w:w="2070" w:type="dxa"/>
          </w:tcPr>
          <w:p w14:paraId="134A0F31"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Specific to site</w:t>
            </w:r>
          </w:p>
        </w:tc>
        <w:tc>
          <w:tcPr>
            <w:tcW w:w="2160" w:type="dxa"/>
          </w:tcPr>
          <w:p w14:paraId="134A0F32"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Specific to site</w:t>
            </w:r>
          </w:p>
        </w:tc>
      </w:tr>
      <w:tr w:rsidR="00BC5186" w:rsidRPr="00180A2C" w14:paraId="134A0F37" w14:textId="77777777" w:rsidTr="00180A2C">
        <w:tc>
          <w:tcPr>
            <w:tcW w:w="2358" w:type="dxa"/>
          </w:tcPr>
          <w:p w14:paraId="134A0F34" w14:textId="77777777" w:rsidR="00BC5186" w:rsidRPr="00180A2C" w:rsidRDefault="00BC5186" w:rsidP="009D4A22">
            <w:pPr>
              <w:rPr>
                <w:rFonts w:asciiTheme="minorHAnsi" w:hAnsiTheme="minorHAnsi" w:cstheme="minorHAnsi"/>
                <w:b/>
              </w:rPr>
            </w:pPr>
            <w:r w:rsidRPr="00180A2C">
              <w:rPr>
                <w:rFonts w:asciiTheme="minorHAnsi" w:hAnsiTheme="minorHAnsi" w:cstheme="minorHAnsi"/>
                <w:b/>
              </w:rPr>
              <w:t>Method</w:t>
            </w:r>
          </w:p>
        </w:tc>
        <w:tc>
          <w:tcPr>
            <w:tcW w:w="2070" w:type="dxa"/>
          </w:tcPr>
          <w:p w14:paraId="134A0F35"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Specific to site</w:t>
            </w:r>
          </w:p>
        </w:tc>
        <w:tc>
          <w:tcPr>
            <w:tcW w:w="2160" w:type="dxa"/>
          </w:tcPr>
          <w:p w14:paraId="134A0F36"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N/A</w:t>
            </w:r>
          </w:p>
        </w:tc>
      </w:tr>
      <w:tr w:rsidR="00BC5186" w:rsidRPr="00180A2C" w14:paraId="134A0F3B" w14:textId="77777777" w:rsidTr="00180A2C">
        <w:tc>
          <w:tcPr>
            <w:tcW w:w="2358" w:type="dxa"/>
          </w:tcPr>
          <w:p w14:paraId="134A0F38" w14:textId="77777777" w:rsidR="00BC5186" w:rsidRPr="00180A2C" w:rsidRDefault="00BC5186" w:rsidP="009D4A22">
            <w:pPr>
              <w:rPr>
                <w:rFonts w:asciiTheme="minorHAnsi" w:hAnsiTheme="minorHAnsi" w:cstheme="minorHAnsi"/>
                <w:b/>
              </w:rPr>
            </w:pPr>
            <w:r w:rsidRPr="00180A2C">
              <w:rPr>
                <w:rFonts w:asciiTheme="minorHAnsi" w:hAnsiTheme="minorHAnsi" w:cstheme="minorHAnsi"/>
                <w:b/>
              </w:rPr>
              <w:t>Test Code</w:t>
            </w:r>
          </w:p>
        </w:tc>
        <w:tc>
          <w:tcPr>
            <w:tcW w:w="2070" w:type="dxa"/>
          </w:tcPr>
          <w:p w14:paraId="134A0F39"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MYOGL</w:t>
            </w:r>
          </w:p>
        </w:tc>
        <w:tc>
          <w:tcPr>
            <w:tcW w:w="2160" w:type="dxa"/>
          </w:tcPr>
          <w:p w14:paraId="134A0F3A"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51072</w:t>
            </w:r>
            <w:r w:rsidRPr="00180A2C">
              <w:rPr>
                <w:rFonts w:asciiTheme="minorHAnsi" w:hAnsiTheme="minorHAnsi" w:cstheme="minorHAnsi"/>
              </w:rPr>
              <w:tab/>
              <w:t>CTM</w:t>
            </w:r>
          </w:p>
        </w:tc>
      </w:tr>
      <w:tr w:rsidR="00BC5186" w:rsidRPr="00180A2C" w14:paraId="134A0F3F" w14:textId="77777777" w:rsidTr="00180A2C">
        <w:tc>
          <w:tcPr>
            <w:tcW w:w="2358" w:type="dxa"/>
          </w:tcPr>
          <w:p w14:paraId="134A0F3C" w14:textId="77777777" w:rsidR="00BC5186" w:rsidRPr="00180A2C" w:rsidRDefault="00BC5186" w:rsidP="009D4A22">
            <w:pPr>
              <w:rPr>
                <w:rFonts w:asciiTheme="minorHAnsi" w:hAnsiTheme="minorHAnsi" w:cstheme="minorHAnsi"/>
                <w:b/>
              </w:rPr>
            </w:pPr>
          </w:p>
        </w:tc>
        <w:tc>
          <w:tcPr>
            <w:tcW w:w="2070" w:type="dxa"/>
          </w:tcPr>
          <w:p w14:paraId="134A0F3D"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TROPN</w:t>
            </w:r>
          </w:p>
        </w:tc>
        <w:tc>
          <w:tcPr>
            <w:tcW w:w="2160" w:type="dxa"/>
          </w:tcPr>
          <w:p w14:paraId="134A0F3E"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34693</w:t>
            </w:r>
            <w:r w:rsidRPr="00180A2C">
              <w:rPr>
                <w:rFonts w:asciiTheme="minorHAnsi" w:hAnsiTheme="minorHAnsi" w:cstheme="minorHAnsi"/>
              </w:rPr>
              <w:tab/>
              <w:t>Troponin I</w:t>
            </w:r>
          </w:p>
        </w:tc>
      </w:tr>
      <w:tr w:rsidR="00BC5186" w:rsidRPr="00180A2C" w14:paraId="134A0F43" w14:textId="77777777" w:rsidTr="00180A2C">
        <w:tc>
          <w:tcPr>
            <w:tcW w:w="2358" w:type="dxa"/>
          </w:tcPr>
          <w:p w14:paraId="134A0F40" w14:textId="77777777" w:rsidR="00BC5186" w:rsidRPr="00180A2C" w:rsidRDefault="00BC5186" w:rsidP="009D4A22">
            <w:pPr>
              <w:rPr>
                <w:rFonts w:asciiTheme="minorHAnsi" w:hAnsiTheme="minorHAnsi" w:cstheme="minorHAnsi"/>
                <w:b/>
              </w:rPr>
            </w:pPr>
          </w:p>
        </w:tc>
        <w:tc>
          <w:tcPr>
            <w:tcW w:w="2070" w:type="dxa"/>
          </w:tcPr>
          <w:p w14:paraId="134A0F41"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CKMB</w:t>
            </w:r>
          </w:p>
        </w:tc>
        <w:tc>
          <w:tcPr>
            <w:tcW w:w="2160" w:type="dxa"/>
          </w:tcPr>
          <w:p w14:paraId="134A0F42" w14:textId="77777777" w:rsidR="00BC5186" w:rsidRPr="00180A2C" w:rsidRDefault="00BC5186" w:rsidP="00180A2C">
            <w:pPr>
              <w:jc w:val="center"/>
              <w:rPr>
                <w:rFonts w:asciiTheme="minorHAnsi" w:hAnsiTheme="minorHAnsi" w:cstheme="minorHAnsi"/>
              </w:rPr>
            </w:pPr>
            <w:r w:rsidRPr="00180A2C">
              <w:rPr>
                <w:rFonts w:asciiTheme="minorHAnsi" w:hAnsiTheme="minorHAnsi" w:cstheme="minorHAnsi"/>
              </w:rPr>
              <w:t>51070</w:t>
            </w:r>
            <w:r w:rsidRPr="00180A2C">
              <w:rPr>
                <w:rFonts w:asciiTheme="minorHAnsi" w:hAnsiTheme="minorHAnsi" w:cstheme="minorHAnsi"/>
              </w:rPr>
              <w:tab/>
              <w:t>CKMB</w:t>
            </w:r>
          </w:p>
        </w:tc>
      </w:tr>
    </w:tbl>
    <w:p w14:paraId="134A0F44" w14:textId="77777777" w:rsidR="00BC5186" w:rsidRPr="00180A2C" w:rsidRDefault="00BC5186" w:rsidP="009D4A22">
      <w:pPr>
        <w:spacing w:after="0" w:line="240" w:lineRule="auto"/>
        <w:rPr>
          <w:rFonts w:asciiTheme="minorHAnsi" w:hAnsiTheme="minorHAnsi" w:cstheme="minorHAnsi"/>
        </w:rPr>
      </w:pPr>
    </w:p>
    <w:p w14:paraId="134A0F45" w14:textId="77777777" w:rsidR="00C95CEF" w:rsidRPr="00180A2C" w:rsidRDefault="00C95CEF" w:rsidP="009D4A22">
      <w:pPr>
        <w:spacing w:after="0" w:line="240" w:lineRule="auto"/>
        <w:rPr>
          <w:rFonts w:asciiTheme="minorHAnsi" w:hAnsiTheme="minorHAnsi" w:cstheme="minorHAnsi"/>
        </w:rPr>
      </w:pPr>
      <w:r w:rsidRPr="00180A2C">
        <w:rPr>
          <w:rFonts w:asciiTheme="minorHAnsi" w:hAnsiTheme="minorHAnsi" w:cstheme="minorHAnsi"/>
        </w:rPr>
        <w:t>E.</w:t>
      </w:r>
      <w:r w:rsidRPr="00180A2C">
        <w:rPr>
          <w:rFonts w:asciiTheme="minorHAnsi" w:hAnsiTheme="minorHAnsi" w:cstheme="minorHAnsi"/>
        </w:rPr>
        <w:tab/>
        <w:t xml:space="preserve">SVCR Back-up Result Reporting </w:t>
      </w:r>
    </w:p>
    <w:p w14:paraId="134A0F46" w14:textId="77777777" w:rsidR="00C95CEF" w:rsidRPr="00180A2C" w:rsidRDefault="00C95CEF" w:rsidP="00180A2C">
      <w:pPr>
        <w:spacing w:after="0" w:line="240" w:lineRule="auto"/>
        <w:ind w:left="1440" w:hanging="720"/>
        <w:rPr>
          <w:rFonts w:asciiTheme="minorHAnsi" w:hAnsiTheme="minorHAnsi" w:cstheme="minorHAnsi"/>
        </w:rPr>
      </w:pPr>
      <w:r w:rsidRPr="00180A2C">
        <w:rPr>
          <w:rFonts w:asciiTheme="minorHAnsi" w:hAnsiTheme="minorHAnsi" w:cstheme="minorHAnsi"/>
        </w:rPr>
        <w:t>1.</w:t>
      </w:r>
      <w:r w:rsidRPr="00180A2C">
        <w:rPr>
          <w:rFonts w:asciiTheme="minorHAnsi" w:hAnsiTheme="minorHAnsi" w:cstheme="minorHAnsi"/>
        </w:rPr>
        <w:tab/>
        <w:t>Credit MASMB and TROPI.</w:t>
      </w:r>
    </w:p>
    <w:p w14:paraId="134A0F47" w14:textId="77777777" w:rsidR="00C95CEF" w:rsidRDefault="00C95CEF" w:rsidP="00180A2C">
      <w:pPr>
        <w:spacing w:after="0" w:line="240" w:lineRule="auto"/>
        <w:ind w:left="1440" w:hanging="720"/>
        <w:rPr>
          <w:rFonts w:asciiTheme="minorHAnsi" w:hAnsiTheme="minorHAnsi" w:cstheme="minorHAnsi"/>
        </w:rPr>
      </w:pPr>
      <w:r w:rsidRPr="00180A2C">
        <w:rPr>
          <w:rFonts w:asciiTheme="minorHAnsi" w:hAnsiTheme="minorHAnsi" w:cstheme="minorHAnsi"/>
        </w:rPr>
        <w:t>2.</w:t>
      </w:r>
      <w:r w:rsidRPr="00180A2C">
        <w:rPr>
          <w:rFonts w:asciiTheme="minorHAnsi" w:hAnsiTheme="minorHAnsi" w:cstheme="minorHAnsi"/>
        </w:rPr>
        <w:tab/>
        <w:t>Using Function REH, order test TROMB, (whic</w:t>
      </w:r>
      <w:r w:rsidR="00BC5186" w:rsidRPr="00180A2C">
        <w:rPr>
          <w:rFonts w:asciiTheme="minorHAnsi" w:hAnsiTheme="minorHAnsi" w:cstheme="minorHAnsi"/>
        </w:rPr>
        <w:t xml:space="preserve">h is a panel for TROPN, CKMB), </w:t>
      </w:r>
      <w:r w:rsidRPr="00180A2C">
        <w:rPr>
          <w:rFonts w:asciiTheme="minorHAnsi" w:hAnsiTheme="minorHAnsi" w:cstheme="minorHAnsi"/>
        </w:rPr>
        <w:t>making sure to enter correct date and time o</w:t>
      </w:r>
      <w:r w:rsidR="00BC5186" w:rsidRPr="00180A2C">
        <w:rPr>
          <w:rFonts w:asciiTheme="minorHAnsi" w:hAnsiTheme="minorHAnsi" w:cstheme="minorHAnsi"/>
        </w:rPr>
        <w:t>f collection from the specimen.</w:t>
      </w:r>
    </w:p>
    <w:p w14:paraId="134A0F48" w14:textId="77777777" w:rsidR="00180A2C" w:rsidRPr="00180A2C" w:rsidRDefault="00180A2C" w:rsidP="00180A2C">
      <w:pPr>
        <w:spacing w:after="0" w:line="240" w:lineRule="auto"/>
        <w:rPr>
          <w:rFonts w:asciiTheme="minorHAnsi" w:hAnsiTheme="minorHAnsi" w:cstheme="minorHAnsi"/>
        </w:rPr>
      </w:pPr>
    </w:p>
    <w:p w14:paraId="134A0F49" w14:textId="77777777" w:rsidR="00C95CEF" w:rsidRDefault="00C95CEF" w:rsidP="00180A2C">
      <w:pPr>
        <w:spacing w:after="0" w:line="240" w:lineRule="auto"/>
        <w:ind w:left="720" w:hanging="720"/>
        <w:rPr>
          <w:rFonts w:asciiTheme="minorHAnsi" w:hAnsiTheme="minorHAnsi" w:cstheme="minorHAnsi"/>
        </w:rPr>
      </w:pPr>
      <w:r w:rsidRPr="00180A2C">
        <w:rPr>
          <w:rFonts w:asciiTheme="minorHAnsi" w:hAnsiTheme="minorHAnsi" w:cstheme="minorHAnsi"/>
        </w:rPr>
        <w:t>F.</w:t>
      </w:r>
      <w:r w:rsidRPr="00180A2C">
        <w:rPr>
          <w:rFonts w:asciiTheme="minorHAnsi" w:hAnsiTheme="minorHAnsi" w:cstheme="minorHAnsi"/>
        </w:rPr>
        <w:tab/>
        <w:t>Report patient results to the tenth for CKMB and Myoglobin results.  Report patient</w:t>
      </w:r>
      <w:r w:rsidR="00BC5186" w:rsidRPr="00180A2C">
        <w:rPr>
          <w:rFonts w:asciiTheme="minorHAnsi" w:hAnsiTheme="minorHAnsi" w:cstheme="minorHAnsi"/>
        </w:rPr>
        <w:t xml:space="preserve"> </w:t>
      </w:r>
      <w:r w:rsidRPr="00180A2C">
        <w:rPr>
          <w:rFonts w:asciiTheme="minorHAnsi" w:hAnsiTheme="minorHAnsi" w:cstheme="minorHAnsi"/>
        </w:rPr>
        <w:t>results to the hundredth for Troponin results.</w:t>
      </w:r>
    </w:p>
    <w:p w14:paraId="134A0F4A" w14:textId="77777777" w:rsidR="00180A2C" w:rsidRPr="00180A2C" w:rsidRDefault="00180A2C" w:rsidP="00180A2C">
      <w:pPr>
        <w:spacing w:after="0" w:line="240" w:lineRule="auto"/>
        <w:rPr>
          <w:rFonts w:asciiTheme="minorHAnsi" w:hAnsiTheme="minorHAnsi" w:cstheme="minorHAnsi"/>
        </w:rPr>
      </w:pPr>
    </w:p>
    <w:p w14:paraId="134A0F4B" w14:textId="77777777" w:rsidR="00C95CEF" w:rsidRPr="00180A2C" w:rsidRDefault="00C95CEF" w:rsidP="009D4A22">
      <w:pPr>
        <w:spacing w:after="0" w:line="240" w:lineRule="auto"/>
        <w:rPr>
          <w:rFonts w:asciiTheme="minorHAnsi" w:hAnsiTheme="minorHAnsi" w:cstheme="minorHAnsi"/>
        </w:rPr>
      </w:pPr>
      <w:r w:rsidRPr="00180A2C">
        <w:rPr>
          <w:rFonts w:asciiTheme="minorHAnsi" w:hAnsiTheme="minorHAnsi" w:cstheme="minorHAnsi"/>
        </w:rPr>
        <w:t>G.</w:t>
      </w:r>
      <w:r w:rsidRPr="00180A2C">
        <w:rPr>
          <w:rFonts w:asciiTheme="minorHAnsi" w:hAnsiTheme="minorHAnsi" w:cstheme="minorHAnsi"/>
        </w:rPr>
        <w:tab/>
        <w:t>Report Values:</w:t>
      </w:r>
    </w:p>
    <w:p w14:paraId="134A0F4C" w14:textId="77777777" w:rsidR="00BC5186" w:rsidRPr="00180A2C" w:rsidRDefault="00180A2C" w:rsidP="00180A2C">
      <w:pPr>
        <w:spacing w:after="0" w:line="240" w:lineRule="auto"/>
        <w:ind w:left="1440" w:hanging="72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95CEF" w:rsidRPr="00180A2C">
        <w:rPr>
          <w:rFonts w:asciiTheme="minorHAnsi" w:hAnsiTheme="minorHAnsi" w:cstheme="minorHAnsi"/>
        </w:rPr>
        <w:t>Troponin I result less than 0.05 ng/mL, report as &lt; 0.05</w:t>
      </w:r>
      <w:r w:rsidR="00BC5186" w:rsidRPr="00180A2C">
        <w:rPr>
          <w:rFonts w:asciiTheme="minorHAnsi" w:hAnsiTheme="minorHAnsi" w:cstheme="minorHAnsi"/>
        </w:rPr>
        <w:t xml:space="preserve">, if greater than 24.00 ng/mL, </w:t>
      </w:r>
      <w:r w:rsidR="00C95CEF" w:rsidRPr="00180A2C">
        <w:rPr>
          <w:rFonts w:asciiTheme="minorHAnsi" w:hAnsiTheme="minorHAnsi" w:cstheme="minorHAnsi"/>
        </w:rPr>
        <w:t>report as &gt;</w:t>
      </w:r>
      <w:r w:rsidR="00BC5186" w:rsidRPr="00180A2C">
        <w:rPr>
          <w:rFonts w:asciiTheme="minorHAnsi" w:hAnsiTheme="minorHAnsi" w:cstheme="minorHAnsi"/>
        </w:rPr>
        <w:t>24.00</w:t>
      </w:r>
      <w:r>
        <w:rPr>
          <w:rFonts w:asciiTheme="minorHAnsi" w:hAnsiTheme="minorHAnsi" w:cstheme="minorHAnsi"/>
        </w:rPr>
        <w:t xml:space="preserve"> ng/mL</w:t>
      </w:r>
      <w:r w:rsidR="00BC5186" w:rsidRPr="00180A2C">
        <w:rPr>
          <w:rFonts w:asciiTheme="minorHAnsi" w:hAnsiTheme="minorHAnsi" w:cstheme="minorHAnsi"/>
        </w:rPr>
        <w:t>.</w:t>
      </w:r>
    </w:p>
    <w:p w14:paraId="134A0F4D" w14:textId="77777777" w:rsidR="00C95CEF" w:rsidRPr="00180A2C" w:rsidRDefault="00180A2C" w:rsidP="00180A2C">
      <w:pPr>
        <w:spacing w:after="0" w:line="240" w:lineRule="auto"/>
        <w:ind w:left="1440" w:hanging="72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95CEF" w:rsidRPr="00180A2C">
        <w:rPr>
          <w:rFonts w:asciiTheme="minorHAnsi" w:hAnsiTheme="minorHAnsi" w:cstheme="minorHAnsi"/>
        </w:rPr>
        <w:t>CK-MB result less than 1.0 ng/mL, report as &lt; 1.0, if greater than 80 ng</w:t>
      </w:r>
      <w:r w:rsidR="00BC5186" w:rsidRPr="00180A2C">
        <w:rPr>
          <w:rFonts w:asciiTheme="minorHAnsi" w:hAnsiTheme="minorHAnsi" w:cstheme="minorHAnsi"/>
        </w:rPr>
        <w:t>/mL, report as &gt;</w:t>
      </w:r>
      <w:r w:rsidR="00C95CEF" w:rsidRPr="00180A2C">
        <w:rPr>
          <w:rFonts w:asciiTheme="minorHAnsi" w:hAnsiTheme="minorHAnsi" w:cstheme="minorHAnsi"/>
        </w:rPr>
        <w:t>80.0</w:t>
      </w:r>
      <w:r>
        <w:rPr>
          <w:rFonts w:asciiTheme="minorHAnsi" w:hAnsiTheme="minorHAnsi" w:cstheme="minorHAnsi"/>
        </w:rPr>
        <w:t xml:space="preserve"> ng/mL</w:t>
      </w:r>
      <w:r w:rsidR="00C95CEF" w:rsidRPr="00180A2C">
        <w:rPr>
          <w:rFonts w:asciiTheme="minorHAnsi" w:hAnsiTheme="minorHAnsi" w:cstheme="minorHAnsi"/>
        </w:rPr>
        <w:t>.</w:t>
      </w:r>
    </w:p>
    <w:p w14:paraId="134A0F4E" w14:textId="77777777" w:rsidR="00C95CEF" w:rsidRDefault="00180A2C" w:rsidP="00180A2C">
      <w:pPr>
        <w:spacing w:after="0" w:line="240" w:lineRule="auto"/>
        <w:ind w:left="1440" w:hanging="720"/>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C95CEF" w:rsidRPr="00180A2C">
        <w:rPr>
          <w:rFonts w:asciiTheme="minorHAnsi" w:hAnsiTheme="minorHAnsi" w:cstheme="minorHAnsi"/>
        </w:rPr>
        <w:t>Myoglobin result less than 5.0 ng/mL, report as &lt; 5.0</w:t>
      </w:r>
      <w:r w:rsidR="00BC5186" w:rsidRPr="00180A2C">
        <w:rPr>
          <w:rFonts w:asciiTheme="minorHAnsi" w:hAnsiTheme="minorHAnsi" w:cstheme="minorHAnsi"/>
        </w:rPr>
        <w:t xml:space="preserve">, if greater than 500.0 ng/mL, </w:t>
      </w:r>
      <w:r w:rsidR="00C95CEF" w:rsidRPr="00180A2C">
        <w:rPr>
          <w:rFonts w:asciiTheme="minorHAnsi" w:hAnsiTheme="minorHAnsi" w:cstheme="minorHAnsi"/>
        </w:rPr>
        <w:t>report as &gt;500.0</w:t>
      </w:r>
      <w:r>
        <w:rPr>
          <w:rFonts w:asciiTheme="minorHAnsi" w:hAnsiTheme="minorHAnsi" w:cstheme="minorHAnsi"/>
        </w:rPr>
        <w:t xml:space="preserve"> ng/mL</w:t>
      </w:r>
      <w:r w:rsidR="00C95CEF" w:rsidRPr="00180A2C">
        <w:rPr>
          <w:rFonts w:asciiTheme="minorHAnsi" w:hAnsiTheme="minorHAnsi" w:cstheme="minorHAnsi"/>
        </w:rPr>
        <w:t>.</w:t>
      </w:r>
    </w:p>
    <w:p w14:paraId="134A0F4F" w14:textId="77777777" w:rsidR="00180A2C" w:rsidRPr="00180A2C" w:rsidRDefault="00180A2C" w:rsidP="00180A2C">
      <w:pPr>
        <w:spacing w:after="0" w:line="240" w:lineRule="auto"/>
        <w:rPr>
          <w:rFonts w:asciiTheme="minorHAnsi" w:hAnsiTheme="minorHAnsi" w:cstheme="minorHAnsi"/>
        </w:rPr>
      </w:pPr>
    </w:p>
    <w:p w14:paraId="134A0F50" w14:textId="77777777" w:rsidR="00180A2C" w:rsidRDefault="00C95CEF" w:rsidP="009D4A22">
      <w:pPr>
        <w:spacing w:after="0" w:line="240" w:lineRule="auto"/>
        <w:rPr>
          <w:rFonts w:asciiTheme="minorHAnsi" w:hAnsiTheme="minorHAnsi" w:cstheme="minorHAnsi"/>
        </w:rPr>
      </w:pPr>
      <w:r w:rsidRPr="00180A2C">
        <w:rPr>
          <w:rFonts w:asciiTheme="minorHAnsi" w:hAnsiTheme="minorHAnsi" w:cstheme="minorHAnsi"/>
        </w:rPr>
        <w:t>H.</w:t>
      </w:r>
      <w:r w:rsidRPr="00180A2C">
        <w:rPr>
          <w:rFonts w:asciiTheme="minorHAnsi" w:hAnsiTheme="minorHAnsi" w:cstheme="minorHAnsi"/>
        </w:rPr>
        <w:tab/>
        <w:t>If HIS or LIS systems are not functional, see Laboratory Downtime Policy</w:t>
      </w:r>
      <w:r w:rsidR="00180A2C">
        <w:rPr>
          <w:rFonts w:asciiTheme="minorHAnsi" w:hAnsiTheme="minorHAnsi" w:cstheme="minorHAnsi"/>
        </w:rPr>
        <w:t xml:space="preserve"> (QA.LIS.10.0)</w:t>
      </w:r>
      <w:r w:rsidRPr="00180A2C">
        <w:rPr>
          <w:rFonts w:asciiTheme="minorHAnsi" w:hAnsiTheme="minorHAnsi" w:cstheme="minorHAnsi"/>
        </w:rPr>
        <w:t>.</w:t>
      </w:r>
    </w:p>
    <w:p w14:paraId="134A0F51" w14:textId="77777777" w:rsidR="00180A2C" w:rsidRPr="00180A2C" w:rsidRDefault="00180A2C" w:rsidP="009D4A22">
      <w:pPr>
        <w:spacing w:after="0" w:line="240" w:lineRule="auto"/>
        <w:rPr>
          <w:rFonts w:asciiTheme="minorHAnsi" w:hAnsiTheme="minorHAnsi" w:cstheme="minorHAnsi"/>
        </w:rPr>
      </w:pPr>
    </w:p>
    <w:p w14:paraId="134A0F52"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PROCEDURE NOTES</w:t>
      </w:r>
    </w:p>
    <w:p w14:paraId="134A0F53" w14:textId="77777777" w:rsidR="00A81C0F" w:rsidRPr="00180A2C" w:rsidRDefault="00A81C0F" w:rsidP="00180A2C">
      <w:pPr>
        <w:spacing w:after="0" w:line="240" w:lineRule="auto"/>
        <w:ind w:left="72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When testing cannot be performed, follow appropriate backup policy.</w:t>
      </w:r>
    </w:p>
    <w:p w14:paraId="134A0F54" w14:textId="77777777" w:rsidR="00A81C0F" w:rsidRDefault="00A81C0F" w:rsidP="00180A2C">
      <w:pPr>
        <w:spacing w:after="0" w:line="240" w:lineRule="auto"/>
        <w:ind w:left="72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Notification of instrument downtime should be made to MACL Cli</w:t>
      </w:r>
      <w:r w:rsidR="00180A2C">
        <w:rPr>
          <w:rFonts w:asciiTheme="minorHAnsi" w:hAnsiTheme="minorHAnsi" w:cstheme="minorHAnsi"/>
        </w:rPr>
        <w:t xml:space="preserve">ent Response, the nursing unit </w:t>
      </w:r>
      <w:r w:rsidRPr="00180A2C">
        <w:rPr>
          <w:rFonts w:asciiTheme="minorHAnsi" w:hAnsiTheme="minorHAnsi" w:cstheme="minorHAnsi"/>
        </w:rPr>
        <w:t>and the backup laboratory receiving specimens.</w:t>
      </w:r>
    </w:p>
    <w:p w14:paraId="134A0F55" w14:textId="77777777" w:rsidR="00180A2C" w:rsidRPr="00180A2C" w:rsidRDefault="00180A2C" w:rsidP="00180A2C">
      <w:pPr>
        <w:spacing w:after="0" w:line="240" w:lineRule="auto"/>
        <w:ind w:left="720" w:hanging="720"/>
        <w:rPr>
          <w:rFonts w:asciiTheme="minorHAnsi" w:hAnsiTheme="minorHAnsi" w:cstheme="minorHAnsi"/>
        </w:rPr>
      </w:pPr>
    </w:p>
    <w:p w14:paraId="134A0F56" w14:textId="77777777" w:rsidR="00A81C0F" w:rsidRPr="00180A2C" w:rsidRDefault="00A81C0F" w:rsidP="009D4A22">
      <w:pPr>
        <w:spacing w:after="0" w:line="240" w:lineRule="auto"/>
        <w:rPr>
          <w:rFonts w:asciiTheme="minorHAnsi" w:hAnsiTheme="minorHAnsi" w:cstheme="minorHAnsi"/>
          <w:b/>
        </w:rPr>
      </w:pPr>
      <w:r w:rsidRPr="00180A2C">
        <w:rPr>
          <w:rFonts w:asciiTheme="minorHAnsi" w:hAnsiTheme="minorHAnsi" w:cstheme="minorHAnsi"/>
          <w:b/>
        </w:rPr>
        <w:t>LIMITATIONS</w:t>
      </w:r>
    </w:p>
    <w:p w14:paraId="134A0F57" w14:textId="77777777" w:rsidR="00FF0933" w:rsidRPr="00180A2C" w:rsidRDefault="00FF0933" w:rsidP="00180A2C">
      <w:pPr>
        <w:spacing w:after="0" w:line="240" w:lineRule="auto"/>
        <w:ind w:left="72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r>
      <w:r w:rsidR="00A81C0F" w:rsidRPr="00180A2C">
        <w:rPr>
          <w:rFonts w:asciiTheme="minorHAnsi" w:hAnsiTheme="minorHAnsi" w:cstheme="minorHAnsi"/>
        </w:rPr>
        <w:t>The results of Triage</w:t>
      </w:r>
      <w:r w:rsidR="00A81C0F" w:rsidRPr="00180A2C">
        <w:rPr>
          <w:rFonts w:asciiTheme="minorHAnsi" w:hAnsiTheme="minorHAnsi" w:cstheme="minorHAnsi"/>
          <w:vertAlign w:val="superscript"/>
        </w:rPr>
        <w:t>®</w:t>
      </w:r>
      <w:r w:rsidR="00A81C0F" w:rsidRPr="00180A2C">
        <w:rPr>
          <w:rFonts w:asciiTheme="minorHAnsi" w:hAnsiTheme="minorHAnsi" w:cstheme="minorHAnsi"/>
        </w:rPr>
        <w:t xml:space="preserve"> Cardiac Panel, like all other cardiac marker tests, </w:t>
      </w:r>
      <w:r w:rsidR="00180A2C" w:rsidRPr="00180A2C">
        <w:rPr>
          <w:rFonts w:asciiTheme="minorHAnsi" w:hAnsiTheme="minorHAnsi" w:cstheme="minorHAnsi"/>
        </w:rPr>
        <w:t>do</w:t>
      </w:r>
      <w:r w:rsidR="00A81C0F" w:rsidRPr="00180A2C">
        <w:rPr>
          <w:rFonts w:asciiTheme="minorHAnsi" w:hAnsiTheme="minorHAnsi" w:cstheme="minorHAnsi"/>
        </w:rPr>
        <w:t xml:space="preserve"> not provide a definitive diagnosis of myocardial infarction.  As with all in vitro diagnostic tests, the results should be interpreted by the physician in conjunction with other laboratory test results and patient clinical findings.</w:t>
      </w:r>
    </w:p>
    <w:p w14:paraId="134A0F58" w14:textId="77777777" w:rsidR="00FF0933" w:rsidRPr="00180A2C" w:rsidRDefault="00A81C0F" w:rsidP="00180A2C">
      <w:pPr>
        <w:spacing w:after="0" w:line="240" w:lineRule="auto"/>
        <w:ind w:left="72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 xml:space="preserve">This test has been evaluated with whole blood and plasma using EDTA as the anticoagulant.  Serum and blood or plasma specimens obtained using other anticoagulants have not been evaluated and </w:t>
      </w:r>
      <w:r w:rsidR="00FF0933" w:rsidRPr="00180A2C">
        <w:rPr>
          <w:rFonts w:asciiTheme="minorHAnsi" w:hAnsiTheme="minorHAnsi" w:cstheme="minorHAnsi"/>
        </w:rPr>
        <w:t>should not be used.</w:t>
      </w:r>
    </w:p>
    <w:p w14:paraId="134A0F59" w14:textId="77777777" w:rsidR="00A81C0F" w:rsidRPr="00180A2C" w:rsidRDefault="00A81C0F" w:rsidP="00180A2C">
      <w:pPr>
        <w:spacing w:after="0" w:line="240" w:lineRule="auto"/>
        <w:ind w:left="72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Hemoglobin (up to 10 mg/dL), lipids (cholesterol up to 1000 mg/dL and triglycerides up to 1400 mg/dL) or bilirubin (up to 20 mg/dL) added to heparinized plasma containing the three analytes did not interfere with the recovery of the analytes.  However, severely hemolyzed specimens should be avoided whenever possible.</w:t>
      </w:r>
    </w:p>
    <w:p w14:paraId="134A0F5A" w14:textId="77777777" w:rsidR="00A81C0F" w:rsidRPr="00180A2C" w:rsidRDefault="00A81C0F" w:rsidP="00180A2C">
      <w:pPr>
        <w:spacing w:after="0" w:line="240" w:lineRule="auto"/>
        <w:ind w:left="720" w:hanging="720"/>
        <w:rPr>
          <w:rFonts w:asciiTheme="minorHAnsi" w:hAnsiTheme="minorHAnsi" w:cstheme="minorHAnsi"/>
        </w:rPr>
      </w:pPr>
      <w:r w:rsidRPr="00180A2C">
        <w:rPr>
          <w:rFonts w:asciiTheme="minorHAnsi" w:hAnsiTheme="minorHAnsi" w:cstheme="minorHAnsi"/>
        </w:rPr>
        <w:t>D.</w:t>
      </w:r>
      <w:r w:rsidRPr="00180A2C">
        <w:rPr>
          <w:rFonts w:asciiTheme="minorHAnsi" w:hAnsiTheme="minorHAnsi" w:cstheme="minorHAnsi"/>
        </w:rPr>
        <w:tab/>
        <w:t>There is the possibility that factors such as technical or procedural erro</w:t>
      </w:r>
      <w:r w:rsidR="00FF0933" w:rsidRPr="00180A2C">
        <w:rPr>
          <w:rFonts w:asciiTheme="minorHAnsi" w:hAnsiTheme="minorHAnsi" w:cstheme="minorHAnsi"/>
        </w:rPr>
        <w:t xml:space="preserve">rs, as well as </w:t>
      </w:r>
      <w:r w:rsidRPr="00180A2C">
        <w:rPr>
          <w:rFonts w:asciiTheme="minorHAnsi" w:hAnsiTheme="minorHAnsi" w:cstheme="minorHAnsi"/>
        </w:rPr>
        <w:t>additional substances in blood specimens that are not listed in the Cardiac Panel product insert, may interfere with the test and cause erroneous results.</w:t>
      </w:r>
    </w:p>
    <w:p w14:paraId="134A0F5B" w14:textId="77777777" w:rsidR="0026140C" w:rsidRPr="00180A2C" w:rsidRDefault="0026140C" w:rsidP="009D4A22">
      <w:pPr>
        <w:spacing w:after="0" w:line="240" w:lineRule="auto"/>
        <w:rPr>
          <w:rFonts w:asciiTheme="minorHAnsi" w:hAnsiTheme="minorHAnsi" w:cstheme="minorHAnsi"/>
        </w:rPr>
      </w:pPr>
    </w:p>
    <w:p w14:paraId="134A0F5C" w14:textId="77777777" w:rsidR="0026140C" w:rsidRPr="00180A2C" w:rsidRDefault="0026140C" w:rsidP="009D4A22">
      <w:pPr>
        <w:spacing w:after="0" w:line="240" w:lineRule="auto"/>
        <w:rPr>
          <w:rFonts w:asciiTheme="minorHAnsi" w:hAnsiTheme="minorHAnsi" w:cstheme="minorHAnsi"/>
          <w:b/>
        </w:rPr>
      </w:pPr>
      <w:r w:rsidRPr="00180A2C">
        <w:rPr>
          <w:rFonts w:asciiTheme="minorHAnsi" w:hAnsiTheme="minorHAnsi" w:cstheme="minorHAnsi"/>
          <w:b/>
        </w:rPr>
        <w:t>REFERENCES</w:t>
      </w:r>
    </w:p>
    <w:p w14:paraId="134A0F5D" w14:textId="77777777" w:rsidR="00082026" w:rsidRPr="00180A2C" w:rsidRDefault="00082026" w:rsidP="00180A2C">
      <w:pPr>
        <w:spacing w:after="0" w:line="240" w:lineRule="auto"/>
        <w:ind w:left="720" w:hanging="720"/>
        <w:rPr>
          <w:rFonts w:asciiTheme="minorHAnsi" w:hAnsiTheme="minorHAnsi" w:cstheme="minorHAnsi"/>
        </w:rPr>
      </w:pPr>
      <w:r w:rsidRPr="00180A2C">
        <w:rPr>
          <w:rFonts w:asciiTheme="minorHAnsi" w:hAnsiTheme="minorHAnsi" w:cstheme="minorHAnsi"/>
        </w:rPr>
        <w:t>A.</w:t>
      </w:r>
      <w:r w:rsidRPr="00180A2C">
        <w:rPr>
          <w:rFonts w:asciiTheme="minorHAnsi" w:hAnsiTheme="minorHAnsi" w:cstheme="minorHAnsi"/>
        </w:rPr>
        <w:tab/>
        <w:t>Biosite Diagnostics, Triage</w:t>
      </w:r>
      <w:r w:rsidRPr="00180A2C">
        <w:rPr>
          <w:rFonts w:asciiTheme="minorHAnsi" w:hAnsiTheme="minorHAnsi" w:cstheme="minorHAnsi"/>
          <w:vertAlign w:val="superscript"/>
        </w:rPr>
        <w:t>®</w:t>
      </w:r>
      <w:r w:rsidRPr="00180A2C">
        <w:rPr>
          <w:rFonts w:asciiTheme="minorHAnsi" w:hAnsiTheme="minorHAnsi" w:cstheme="minorHAnsi"/>
        </w:rPr>
        <w:t xml:space="preserve"> Cardiac Panel package insert, 22369 Rev D, Biosite Incorporated, 2008/03/26.</w:t>
      </w:r>
    </w:p>
    <w:p w14:paraId="134A0F5E" w14:textId="77777777" w:rsidR="00082026" w:rsidRPr="00180A2C" w:rsidRDefault="00082026" w:rsidP="00180A2C">
      <w:pPr>
        <w:spacing w:after="0" w:line="240" w:lineRule="auto"/>
        <w:ind w:left="720" w:hanging="720"/>
        <w:rPr>
          <w:rFonts w:asciiTheme="minorHAnsi" w:hAnsiTheme="minorHAnsi" w:cstheme="minorHAnsi"/>
        </w:rPr>
      </w:pPr>
      <w:r w:rsidRPr="00180A2C">
        <w:rPr>
          <w:rFonts w:asciiTheme="minorHAnsi" w:hAnsiTheme="minorHAnsi" w:cstheme="minorHAnsi"/>
        </w:rPr>
        <w:t>B.</w:t>
      </w:r>
      <w:r w:rsidRPr="00180A2C">
        <w:rPr>
          <w:rFonts w:asciiTheme="minorHAnsi" w:hAnsiTheme="minorHAnsi" w:cstheme="minorHAnsi"/>
        </w:rPr>
        <w:tab/>
        <w:t>Triage</w:t>
      </w:r>
      <w:r w:rsidRPr="00180A2C">
        <w:rPr>
          <w:rFonts w:asciiTheme="minorHAnsi" w:hAnsiTheme="minorHAnsi" w:cstheme="minorHAnsi"/>
          <w:vertAlign w:val="superscript"/>
        </w:rPr>
        <w:t xml:space="preserve">® </w:t>
      </w:r>
      <w:r w:rsidRPr="00180A2C">
        <w:rPr>
          <w:rFonts w:asciiTheme="minorHAnsi" w:hAnsiTheme="minorHAnsi" w:cstheme="minorHAnsi"/>
        </w:rPr>
        <w:t>Census Plus User’s Guide.</w:t>
      </w:r>
    </w:p>
    <w:p w14:paraId="134A0F5F" w14:textId="77777777" w:rsidR="00082026" w:rsidRPr="00180A2C" w:rsidRDefault="00082026" w:rsidP="00180A2C">
      <w:pPr>
        <w:spacing w:after="0" w:line="240" w:lineRule="auto"/>
        <w:ind w:left="720" w:hanging="720"/>
        <w:rPr>
          <w:rFonts w:asciiTheme="minorHAnsi" w:hAnsiTheme="minorHAnsi" w:cstheme="minorHAnsi"/>
        </w:rPr>
      </w:pPr>
      <w:r w:rsidRPr="00180A2C">
        <w:rPr>
          <w:rFonts w:asciiTheme="minorHAnsi" w:hAnsiTheme="minorHAnsi" w:cstheme="minorHAnsi"/>
        </w:rPr>
        <w:t>C.</w:t>
      </w:r>
      <w:r w:rsidRPr="00180A2C">
        <w:rPr>
          <w:rFonts w:asciiTheme="minorHAnsi" w:hAnsiTheme="minorHAnsi" w:cstheme="minorHAnsi"/>
        </w:rPr>
        <w:tab/>
        <w:t>Triage</w:t>
      </w:r>
      <w:r w:rsidRPr="00180A2C">
        <w:rPr>
          <w:rFonts w:asciiTheme="minorHAnsi" w:hAnsiTheme="minorHAnsi" w:cstheme="minorHAnsi"/>
          <w:vertAlign w:val="superscript"/>
        </w:rPr>
        <w:t xml:space="preserve">® </w:t>
      </w:r>
      <w:r w:rsidRPr="00180A2C">
        <w:rPr>
          <w:rFonts w:asciiTheme="minorHAnsi" w:hAnsiTheme="minorHAnsi" w:cstheme="minorHAnsi"/>
        </w:rPr>
        <w:t>MeterPro Users Guide, 22719 Rev C, 2007/02/09.</w:t>
      </w:r>
    </w:p>
    <w:p w14:paraId="134A0F60" w14:textId="77777777" w:rsidR="0026140C" w:rsidRPr="00180A2C" w:rsidRDefault="00212C2B" w:rsidP="00180A2C">
      <w:pPr>
        <w:spacing w:after="0" w:line="240" w:lineRule="auto"/>
        <w:ind w:left="720" w:hanging="720"/>
        <w:rPr>
          <w:rFonts w:asciiTheme="minorHAnsi" w:hAnsiTheme="minorHAnsi" w:cstheme="minorHAnsi"/>
        </w:rPr>
      </w:pPr>
      <w:r w:rsidRPr="00180A2C">
        <w:rPr>
          <w:rFonts w:asciiTheme="minorHAnsi" w:hAnsiTheme="minorHAnsi" w:cstheme="minorHAnsi"/>
        </w:rPr>
        <w:t>D.</w:t>
      </w:r>
      <w:r w:rsidRPr="00180A2C">
        <w:rPr>
          <w:rFonts w:asciiTheme="minorHAnsi" w:hAnsiTheme="minorHAnsi" w:cstheme="minorHAnsi"/>
        </w:rPr>
        <w:tab/>
      </w:r>
      <w:r w:rsidR="00082026" w:rsidRPr="00180A2C">
        <w:rPr>
          <w:rFonts w:asciiTheme="minorHAnsi" w:hAnsiTheme="minorHAnsi" w:cstheme="minorHAnsi"/>
        </w:rPr>
        <w:t>Triage</w:t>
      </w:r>
      <w:r w:rsidR="00082026" w:rsidRPr="00180A2C">
        <w:rPr>
          <w:rFonts w:asciiTheme="minorHAnsi" w:hAnsiTheme="minorHAnsi" w:cstheme="minorHAnsi"/>
          <w:vertAlign w:val="superscript"/>
        </w:rPr>
        <w:t>®</w:t>
      </w:r>
      <w:r w:rsidR="00082026" w:rsidRPr="00180A2C">
        <w:rPr>
          <w:rFonts w:asciiTheme="minorHAnsi" w:hAnsiTheme="minorHAnsi" w:cstheme="minorHAnsi"/>
        </w:rPr>
        <w:t xml:space="preserve"> Total Controls 5 Product Insert; Rev E, 2009.</w:t>
      </w:r>
    </w:p>
    <w:sectPr w:rsidR="0026140C" w:rsidRPr="00180A2C" w:rsidSect="00AF407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A0F65" w14:textId="77777777" w:rsidR="00180A2C" w:rsidRDefault="00180A2C" w:rsidP="00E14E6E">
      <w:pPr>
        <w:spacing w:after="0" w:line="240" w:lineRule="auto"/>
      </w:pPr>
      <w:r>
        <w:separator/>
      </w:r>
    </w:p>
  </w:endnote>
  <w:endnote w:type="continuationSeparator" w:id="0">
    <w:p w14:paraId="134A0F66" w14:textId="77777777" w:rsidR="00180A2C" w:rsidRDefault="00180A2C"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0F69" w14:textId="16E957FA" w:rsidR="00180A2C" w:rsidRDefault="00180A2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14T00:00:00Z">
          <w:dateFormat w:val="M/d/yyyy"/>
          <w:lid w:val="en-US"/>
          <w:storeMappedDataAs w:val="dateTime"/>
          <w:calendar w:val="gregorian"/>
        </w:date>
      </w:sdtPr>
      <w:sdtEndPr/>
      <w:sdtContent>
        <w:r w:rsidR="00462602">
          <w:rPr>
            <w:rFonts w:asciiTheme="minorHAnsi" w:hAnsiTheme="minorHAnsi" w:cstheme="minorHAnsi"/>
            <w:color w:val="808080" w:themeColor="background1" w:themeShade="80"/>
            <w:sz w:val="20"/>
            <w:szCs w:val="20"/>
          </w:rPr>
          <w:t>10/14/2015</w:t>
        </w:r>
      </w:sdtContent>
    </w:sdt>
    <w:r w:rsidRPr="000234BB">
      <w:rPr>
        <w:rFonts w:asciiTheme="minorHAnsi" w:hAnsiTheme="minorHAnsi" w:cstheme="minorHAnsi"/>
        <w:color w:val="808080" w:themeColor="background1" w:themeShade="80"/>
        <w:sz w:val="20"/>
        <w:szCs w:val="20"/>
      </w:rPr>
      <w:tab/>
      <w:t xml:space="preserve">Page </w:t>
    </w:r>
    <w:r w:rsidR="00AF407E"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AF407E" w:rsidRPr="000234BB">
      <w:rPr>
        <w:rFonts w:asciiTheme="minorHAnsi" w:hAnsiTheme="minorHAnsi" w:cstheme="minorHAnsi"/>
        <w:b/>
        <w:color w:val="808080" w:themeColor="background1" w:themeShade="80"/>
        <w:sz w:val="20"/>
        <w:szCs w:val="20"/>
      </w:rPr>
      <w:fldChar w:fldCharType="separate"/>
    </w:r>
    <w:r w:rsidR="002C4BB8">
      <w:rPr>
        <w:rFonts w:asciiTheme="minorHAnsi" w:hAnsiTheme="minorHAnsi" w:cstheme="minorHAnsi"/>
        <w:b/>
        <w:noProof/>
        <w:color w:val="808080" w:themeColor="background1" w:themeShade="80"/>
        <w:sz w:val="20"/>
        <w:szCs w:val="20"/>
      </w:rPr>
      <w:t>1</w:t>
    </w:r>
    <w:r w:rsidR="00AF407E"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2C4BB8" w:rsidRPr="002C4BB8">
        <w:rPr>
          <w:rFonts w:asciiTheme="minorHAnsi" w:hAnsiTheme="minorHAnsi" w:cstheme="minorHAnsi"/>
          <w:b/>
          <w:noProof/>
          <w:color w:val="808080" w:themeColor="background1" w:themeShade="80"/>
          <w:sz w:val="20"/>
          <w:szCs w:val="20"/>
        </w:rPr>
        <w:t>1</w:t>
      </w:r>
    </w:fldSimple>
  </w:p>
  <w:p w14:paraId="134A0F6A" w14:textId="1F58767B" w:rsidR="00180A2C" w:rsidRPr="002573D1" w:rsidRDefault="00180A2C">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2C4BB8">
          <w:rPr>
            <w:rFonts w:asciiTheme="minorHAnsi" w:hAnsiTheme="minorHAnsi" w:cstheme="minorHAnsi"/>
            <w:color w:val="808080" w:themeColor="background1" w:themeShade="80"/>
            <w:sz w:val="20"/>
            <w:szCs w:val="20"/>
          </w:rPr>
          <w:t>Document Version: 4.2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A0F63" w14:textId="77777777" w:rsidR="00180A2C" w:rsidRDefault="00180A2C" w:rsidP="00E14E6E">
      <w:pPr>
        <w:spacing w:after="0" w:line="240" w:lineRule="auto"/>
      </w:pPr>
      <w:r>
        <w:separator/>
      </w:r>
    </w:p>
  </w:footnote>
  <w:footnote w:type="continuationSeparator" w:id="0">
    <w:p w14:paraId="134A0F64" w14:textId="77777777" w:rsidR="00180A2C" w:rsidRDefault="00180A2C"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0F67" w14:textId="77777777" w:rsidR="00180A2C" w:rsidRDefault="00180A2C">
    <w:pPr>
      <w:pStyle w:val="Header"/>
    </w:pPr>
    <w:r>
      <w:rPr>
        <w:noProof/>
      </w:rPr>
      <w:drawing>
        <wp:inline distT="0" distB="0" distL="0" distR="0" wp14:anchorId="134A0F6B" wp14:editId="134A0F6C">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TRIAGE CARDIAC PANEL TEST FOR EDTA WHOLE BLOOD AND PLASMA</w:t>
        </w:r>
      </w:sdtContent>
    </w:sdt>
  </w:p>
  <w:p w14:paraId="134A0F68" w14:textId="77777777" w:rsidR="00180A2C" w:rsidRDefault="00180A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74EE"/>
    <w:multiLevelType w:val="hybridMultilevel"/>
    <w:tmpl w:val="88B63AF0"/>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379E7"/>
    <w:multiLevelType w:val="hybridMultilevel"/>
    <w:tmpl w:val="EFEE3416"/>
    <w:lvl w:ilvl="0" w:tplc="04090001">
      <w:start w:val="1"/>
      <w:numFmt w:val="bullet"/>
      <w:lvlText w:val=""/>
      <w:lvlJc w:val="left"/>
      <w:pPr>
        <w:ind w:left="2625" w:hanging="360"/>
      </w:pPr>
      <w:rPr>
        <w:rFonts w:ascii="Symbol" w:hAnsi="Symbo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 w15:restartNumberingAfterBreak="0">
    <w:nsid w:val="390E0E6A"/>
    <w:multiLevelType w:val="hybridMultilevel"/>
    <w:tmpl w:val="0102FBD4"/>
    <w:lvl w:ilvl="0" w:tplc="A544915C">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EE1A70"/>
    <w:multiLevelType w:val="hybridMultilevel"/>
    <w:tmpl w:val="03CAA104"/>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82026"/>
    <w:rsid w:val="00082D01"/>
    <w:rsid w:val="000A74FC"/>
    <w:rsid w:val="00120252"/>
    <w:rsid w:val="00180A2C"/>
    <w:rsid w:val="00212C2B"/>
    <w:rsid w:val="00224E3F"/>
    <w:rsid w:val="002573D1"/>
    <w:rsid w:val="0026140C"/>
    <w:rsid w:val="002C4BB8"/>
    <w:rsid w:val="0040244A"/>
    <w:rsid w:val="00462602"/>
    <w:rsid w:val="004C7B0A"/>
    <w:rsid w:val="00576FAD"/>
    <w:rsid w:val="005C333A"/>
    <w:rsid w:val="00753417"/>
    <w:rsid w:val="008A0912"/>
    <w:rsid w:val="008F1A6A"/>
    <w:rsid w:val="00900E44"/>
    <w:rsid w:val="009D4A22"/>
    <w:rsid w:val="00A568A8"/>
    <w:rsid w:val="00A81C0F"/>
    <w:rsid w:val="00AB20F8"/>
    <w:rsid w:val="00AC0FA2"/>
    <w:rsid w:val="00AF407E"/>
    <w:rsid w:val="00BC5186"/>
    <w:rsid w:val="00C95CEF"/>
    <w:rsid w:val="00CF7F46"/>
    <w:rsid w:val="00D051E6"/>
    <w:rsid w:val="00E14E6E"/>
    <w:rsid w:val="00E30F5F"/>
    <w:rsid w:val="00FC741B"/>
    <w:rsid w:val="00FF0933"/>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4A0E49"/>
  <w15:docId w15:val="{49BAE6EC-231B-43DC-828D-9A59FCDC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paragraph" w:styleId="Heading2">
    <w:name w:val="heading 2"/>
    <w:basedOn w:val="Normal"/>
    <w:next w:val="Normal"/>
    <w:link w:val="Heading2Char"/>
    <w:qFormat/>
    <w:rsid w:val="00C95CEF"/>
    <w:pPr>
      <w:keepNext/>
      <w:spacing w:after="0" w:line="240" w:lineRule="auto"/>
      <w:ind w:left="1425" w:firstLine="475"/>
      <w:outlineLvl w:val="1"/>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NoSpacing">
    <w:name w:val="No Spacing"/>
    <w:uiPriority w:val="1"/>
    <w:qFormat/>
    <w:rsid w:val="00AC0FA2"/>
    <w:pPr>
      <w:spacing w:after="0" w:line="240" w:lineRule="auto"/>
    </w:pPr>
    <w:rPr>
      <w:rFonts w:ascii="Calibri" w:eastAsia="Calibri" w:hAnsi="Calibri" w:cs="Times New Roman"/>
    </w:rPr>
  </w:style>
  <w:style w:type="table" w:styleId="TableGrid">
    <w:name w:val="Table Grid"/>
    <w:basedOn w:val="TableNormal"/>
    <w:uiPriority w:val="59"/>
    <w:rsid w:val="00AC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FA2"/>
    <w:pPr>
      <w:ind w:left="720"/>
      <w:contextualSpacing/>
    </w:pPr>
  </w:style>
  <w:style w:type="character" w:customStyle="1" w:styleId="Heading2Char">
    <w:name w:val="Heading 2 Char"/>
    <w:basedOn w:val="DefaultParagraphFont"/>
    <w:link w:val="Heading2"/>
    <w:rsid w:val="00C95CEF"/>
    <w:rPr>
      <w:rFonts w:ascii="Arial" w:eastAsia="Times New Roman" w:hAnsi="Arial" w:cs="Arial"/>
      <w:b/>
      <w:bCs/>
      <w:szCs w:val="24"/>
    </w:rPr>
  </w:style>
  <w:style w:type="character" w:styleId="CommentReference">
    <w:name w:val="annotation reference"/>
    <w:basedOn w:val="DefaultParagraphFont"/>
    <w:uiPriority w:val="99"/>
    <w:semiHidden/>
    <w:unhideWhenUsed/>
    <w:rsid w:val="000A74FC"/>
    <w:rPr>
      <w:sz w:val="16"/>
      <w:szCs w:val="16"/>
    </w:rPr>
  </w:style>
  <w:style w:type="paragraph" w:styleId="CommentText">
    <w:name w:val="annotation text"/>
    <w:basedOn w:val="Normal"/>
    <w:link w:val="CommentTextChar"/>
    <w:uiPriority w:val="99"/>
    <w:semiHidden/>
    <w:unhideWhenUsed/>
    <w:rsid w:val="000A74FC"/>
    <w:pPr>
      <w:spacing w:line="240" w:lineRule="auto"/>
    </w:pPr>
    <w:rPr>
      <w:sz w:val="20"/>
      <w:szCs w:val="20"/>
    </w:rPr>
  </w:style>
  <w:style w:type="character" w:customStyle="1" w:styleId="CommentTextChar">
    <w:name w:val="Comment Text Char"/>
    <w:basedOn w:val="DefaultParagraphFont"/>
    <w:link w:val="CommentText"/>
    <w:uiPriority w:val="99"/>
    <w:semiHidden/>
    <w:rsid w:val="000A74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74FC"/>
    <w:rPr>
      <w:b/>
      <w:bCs/>
    </w:rPr>
  </w:style>
  <w:style w:type="character" w:customStyle="1" w:styleId="CommentSubjectChar">
    <w:name w:val="Comment Subject Char"/>
    <w:basedOn w:val="CommentTextChar"/>
    <w:link w:val="CommentSubject"/>
    <w:uiPriority w:val="99"/>
    <w:semiHidden/>
    <w:rsid w:val="000A74FC"/>
    <w:rPr>
      <w:rFonts w:ascii="Calibri" w:eastAsia="Calibri" w:hAnsi="Calibri" w:cs="Times New Roman"/>
      <w:b/>
      <w:bCs/>
      <w:sz w:val="20"/>
      <w:szCs w:val="20"/>
    </w:rPr>
  </w:style>
  <w:style w:type="paragraph" w:styleId="BodyText">
    <w:name w:val="Body Text"/>
    <w:basedOn w:val="Normal"/>
    <w:link w:val="BodyTextChar"/>
    <w:rsid w:val="00462602"/>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462602"/>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2E7E54"/>
    <w:rsid w:val="003F182B"/>
    <w:rsid w:val="005D345A"/>
    <w:rsid w:val="00791C15"/>
    <w:rsid w:val="007B2E64"/>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2015-10-14T04:00:00+00:00</Effective_x0020_Date>
    <Locations xmlns="7bb6ae39-40b3-4b4f-9ace-18387bc29df9">
      <Value>18</Value>
      <Value>22</Value>
      <Value>4</Value>
      <Value>9</Value>
      <Value>11</Value>
      <Value>12</Value>
      <Value>19</Value>
      <Value>24</Value>
      <Value>3</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CHEM.TRIAGE.1.0</Procedure_x0020_Number>
    <Implementation_x0020_Date xmlns="7bb6ae39-40b3-4b4f-9ace-18387bc29df9">2015-09-30T04:00:00+00:00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2017-07-30T04:00:00+00:00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Jay, Lois M</DisplayName>
        <AccountId>194</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4.2</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schemas.microsoft.com/office/2006/metadata/properties"/>
    <ds:schemaRef ds:uri="http://purl.org/dc/terms/"/>
    <ds:schemaRef ds:uri="http://purl.org/dc/dcmitype/"/>
    <ds:schemaRef ds:uri="http://schemas.openxmlformats.org/package/2006/metadata/core-properties"/>
    <ds:schemaRef ds:uri="862cb136-aef3-45d6-820f-9c9bc07b493d"/>
    <ds:schemaRef ds:uri="http://purl.org/dc/elements/1.1/"/>
    <ds:schemaRef ds:uri="http://schemas.microsoft.com/office/2006/documentManagement/types"/>
    <ds:schemaRef ds:uri="http://schemas.microsoft.com/office/infopath/2007/PartnerControls"/>
    <ds:schemaRef ds:uri="7bb6ae39-40b3-4b4f-9ace-18387bc29df9"/>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9609F8C-6470-457E-9C07-69767C34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643BC576-DC58-44F9-9D89-BF301047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TRIAGE CARDIAC PANEL TEST FOR EDTA WHOLE BLOOD AND PLASMA</vt:lpstr>
    </vt:vector>
  </TitlesOfParts>
  <Company>MACL</Company>
  <LinksUpToDate>false</LinksUpToDate>
  <CharactersWithSpaces>18892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TRIAGE CARDIAC PANEL TEST FOR EDTA WHOLE BLOOD AND PLASMA</dc:title>
  <dc:creator>Johnson, Scott M</dc:creator>
  <cp:lastModifiedBy>Burbrink, Joanne M</cp:lastModifiedBy>
  <cp:revision>2</cp:revision>
  <dcterms:created xsi:type="dcterms:W3CDTF">2015-09-30T19:04:00Z</dcterms:created>
  <dcterms:modified xsi:type="dcterms:W3CDTF">2015-09-30T19:04:00Z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b2f7c7d7-4222-4ccf-8727-076691e8bdfa,30;</vt:lpwstr>
  </property>
</Properties>
</file>