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4A858" w14:textId="77777777" w:rsidR="0026140C" w:rsidRDefault="0026140C" w:rsidP="0026140C">
      <w:pPr>
        <w:rPr>
          <w:rFonts w:cs="Calibri"/>
        </w:rPr>
      </w:pPr>
    </w:p>
    <w:p w14:paraId="42C4A859" w14:textId="77777777" w:rsidR="0026140C" w:rsidRPr="00565333" w:rsidRDefault="00A80DCE" w:rsidP="00565333">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F40B77">
            <w:rPr>
              <w:rFonts w:cs="Calibri"/>
              <w:b/>
              <w:sz w:val="24"/>
              <w:szCs w:val="24"/>
            </w:rPr>
            <w:t>CHEM.DIMENSION.ASSAY.5.0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F40B77">
            <w:rPr>
              <w:rFonts w:cs="Calibri"/>
              <w:b/>
              <w:sz w:val="24"/>
              <w:szCs w:val="24"/>
            </w:rPr>
            <w:t>AMMONIA BY DIMENSION</w:t>
          </w:r>
        </w:sdtContent>
      </w:sdt>
    </w:p>
    <w:p w14:paraId="42C4A85A" w14:textId="77777777" w:rsidR="00565333" w:rsidRDefault="00565333" w:rsidP="00565333">
      <w:pPr>
        <w:spacing w:after="0"/>
        <w:rPr>
          <w:rFonts w:cs="Calibri"/>
          <w:b/>
        </w:rPr>
      </w:pPr>
      <w:r>
        <w:rPr>
          <w:rFonts w:cs="Calibri"/>
          <w:b/>
        </w:rPr>
        <w:t>INTENDED USE</w:t>
      </w:r>
    </w:p>
    <w:p w14:paraId="42C4A85B" w14:textId="79B4706D" w:rsidR="00150A2A" w:rsidRPr="00150A2A" w:rsidRDefault="00150A2A" w:rsidP="00150A2A">
      <w:pPr>
        <w:spacing w:after="0"/>
        <w:rPr>
          <w:rFonts w:cs="Calibri"/>
        </w:rPr>
      </w:pPr>
      <w:r w:rsidRPr="00150A2A">
        <w:rPr>
          <w:rFonts w:cs="Calibri"/>
        </w:rPr>
        <w:t>The AM</w:t>
      </w:r>
      <w:r w:rsidR="0084302D">
        <w:rPr>
          <w:rFonts w:cs="Calibri"/>
        </w:rPr>
        <w:t>M</w:t>
      </w:r>
      <w:r w:rsidRPr="00150A2A">
        <w:rPr>
          <w:rFonts w:cs="Calibri"/>
        </w:rPr>
        <w:t xml:space="preserve"> method used on the Dimension® clinical chemistry system is an </w:t>
      </w:r>
      <w:r w:rsidRPr="00150A2A">
        <w:rPr>
          <w:rFonts w:cs="Calibri"/>
          <w:i/>
        </w:rPr>
        <w:t>in vitro</w:t>
      </w:r>
      <w:r w:rsidRPr="00150A2A">
        <w:rPr>
          <w:rFonts w:cs="Calibri"/>
        </w:rPr>
        <w:t xml:space="preserve"> diagnostic test intended for the quantitative determination of ammonia in plasma.</w:t>
      </w:r>
    </w:p>
    <w:p w14:paraId="42C4A85C" w14:textId="77777777" w:rsidR="00565333" w:rsidRDefault="00565333" w:rsidP="00565333">
      <w:pPr>
        <w:spacing w:after="0"/>
        <w:rPr>
          <w:rFonts w:cs="Calibri"/>
          <w:b/>
        </w:rPr>
      </w:pPr>
    </w:p>
    <w:p w14:paraId="42C4A85D" w14:textId="77777777" w:rsidR="00565333" w:rsidRPr="00BD1E1F" w:rsidRDefault="00565333" w:rsidP="00565333">
      <w:pPr>
        <w:spacing w:after="0"/>
        <w:rPr>
          <w:rFonts w:cs="Calibri"/>
          <w:b/>
        </w:rPr>
      </w:pPr>
      <w:r>
        <w:rPr>
          <w:rFonts w:cs="Calibri"/>
          <w:b/>
        </w:rPr>
        <w:t>PRINCIPLE</w:t>
      </w:r>
    </w:p>
    <w:p w14:paraId="42C4A85E" w14:textId="77777777" w:rsidR="00150A2A" w:rsidRPr="00150A2A" w:rsidRDefault="00150A2A" w:rsidP="00150A2A">
      <w:pPr>
        <w:spacing w:after="0"/>
        <w:rPr>
          <w:rFonts w:cs="Calibri"/>
        </w:rPr>
      </w:pPr>
      <w:r w:rsidRPr="00150A2A">
        <w:rPr>
          <w:rFonts w:cs="Calibri"/>
        </w:rPr>
        <w:t xml:space="preserve">Glutamate dehydrogenase (GLDH) catalyzes the condensation of ammonia and </w:t>
      </w:r>
      <w:r>
        <w:rPr>
          <w:rFonts w:cs="Calibri"/>
        </w:rPr>
        <w:t>α-ketoglutarate</w:t>
      </w:r>
      <w:r w:rsidRPr="00150A2A">
        <w:rPr>
          <w:rFonts w:cs="Calibri"/>
        </w:rPr>
        <w:t xml:space="preserve"> with simultaneous oxidation of reduced nicotin</w:t>
      </w:r>
      <w:bookmarkStart w:id="0" w:name="_GoBack"/>
      <w:bookmarkEnd w:id="0"/>
      <w:r w:rsidRPr="00150A2A">
        <w:rPr>
          <w:rFonts w:cs="Calibri"/>
        </w:rPr>
        <w:t>amide adenine dinucleotide phosphate (NADPH). The decrease in absorbance at 340 nm, due to the disappearance of NADPH, is directly proportional to the ammonia concentration in the sample and is measured using a two cuvette (reagent blank), bichromatic (340, 383 nm) rate technique.</w:t>
      </w:r>
    </w:p>
    <w:p w14:paraId="42C4A85F" w14:textId="77777777" w:rsidR="00150A2A" w:rsidRDefault="00150A2A" w:rsidP="00565333">
      <w:pPr>
        <w:spacing w:after="0"/>
        <w:rPr>
          <w:rFonts w:cs="Calibri"/>
        </w:rPr>
      </w:pPr>
    </w:p>
    <w:p w14:paraId="42C4A860" w14:textId="77777777" w:rsidR="00565333" w:rsidRPr="000234BB" w:rsidRDefault="00565333" w:rsidP="00565333">
      <w:pPr>
        <w:spacing w:after="0"/>
        <w:rPr>
          <w:rFonts w:cs="Calibri"/>
          <w:b/>
        </w:rPr>
      </w:pPr>
      <w:r>
        <w:rPr>
          <w:rFonts w:cs="Calibri"/>
          <w:b/>
        </w:rPr>
        <w:t>DOCUMENT OWNER</w:t>
      </w:r>
    </w:p>
    <w:p w14:paraId="42C4A861" w14:textId="77777777" w:rsidR="00565333" w:rsidRDefault="00565333" w:rsidP="00565333">
      <w:pPr>
        <w:spacing w:after="0"/>
        <w:rPr>
          <w:rFonts w:cs="Calibri"/>
        </w:rPr>
      </w:pPr>
      <w:r>
        <w:rPr>
          <w:rFonts w:cs="Calibri"/>
        </w:rPr>
        <w:t>Manager, St. Vincent Jennings Hospital Laboratory</w:t>
      </w:r>
    </w:p>
    <w:p w14:paraId="42C4A862" w14:textId="77777777" w:rsidR="00565333" w:rsidRPr="000857B0" w:rsidRDefault="00565333" w:rsidP="00565333">
      <w:pPr>
        <w:spacing w:after="0"/>
        <w:rPr>
          <w:rFonts w:cs="Calibri"/>
        </w:rPr>
      </w:pPr>
    </w:p>
    <w:p w14:paraId="42C4A863" w14:textId="77777777" w:rsidR="00565333" w:rsidRDefault="00565333" w:rsidP="00565333">
      <w:pPr>
        <w:spacing w:after="0"/>
        <w:rPr>
          <w:rFonts w:cs="Calibri"/>
          <w:b/>
        </w:rPr>
      </w:pPr>
      <w:r w:rsidRPr="000234BB">
        <w:rPr>
          <w:rFonts w:cs="Calibri"/>
          <w:b/>
        </w:rPr>
        <w:t>RELATED DOCUMENTS</w:t>
      </w:r>
    </w:p>
    <w:p w14:paraId="42C4A864" w14:textId="77777777" w:rsidR="00565333" w:rsidRDefault="00565333" w:rsidP="00565333">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42C4A865" w14:textId="77777777" w:rsidR="00565333" w:rsidRDefault="00565333" w:rsidP="00565333">
      <w:pPr>
        <w:spacing w:after="0"/>
        <w:ind w:firstLine="720"/>
        <w:rPr>
          <w:rFonts w:cs="Calibri"/>
        </w:rPr>
      </w:pPr>
      <w:r w:rsidRPr="00F94B71">
        <w:rPr>
          <w:rFonts w:cs="Calibri"/>
          <w:i/>
        </w:rPr>
        <w:t>Systems</w:t>
      </w:r>
    </w:p>
    <w:p w14:paraId="42C4A866" w14:textId="77777777" w:rsidR="00565333" w:rsidRDefault="00565333" w:rsidP="00565333">
      <w:pPr>
        <w:spacing w:after="0"/>
        <w:rPr>
          <w:rFonts w:cs="Calibri"/>
        </w:rPr>
      </w:pPr>
      <w:r>
        <w:rPr>
          <w:rFonts w:cs="Calibri"/>
        </w:rPr>
        <w:t xml:space="preserve">CHEM.DIMENSION.2.0 </w:t>
      </w:r>
      <w:r w:rsidRPr="00F94B71">
        <w:rPr>
          <w:rFonts w:cs="Calibri"/>
          <w:i/>
        </w:rPr>
        <w:t>Dimension Calibration Procedure</w:t>
      </w:r>
    </w:p>
    <w:p w14:paraId="42C4A867" w14:textId="77777777" w:rsidR="00565333" w:rsidRPr="000857B0" w:rsidRDefault="00565333" w:rsidP="00565333">
      <w:pPr>
        <w:spacing w:after="0"/>
        <w:rPr>
          <w:rFonts w:cs="Calibri"/>
        </w:rPr>
      </w:pPr>
    </w:p>
    <w:p w14:paraId="42C4A868" w14:textId="77777777" w:rsidR="00565333" w:rsidRDefault="00565333" w:rsidP="00565333">
      <w:pPr>
        <w:spacing w:after="0"/>
        <w:rPr>
          <w:rFonts w:cs="Calibri"/>
          <w:b/>
        </w:rPr>
      </w:pPr>
      <w:r w:rsidRPr="006D3E6F">
        <w:rPr>
          <w:rFonts w:cs="Calibri"/>
          <w:b/>
        </w:rPr>
        <w:t>SPECIMEN</w:t>
      </w:r>
    </w:p>
    <w:p w14:paraId="42C4A869" w14:textId="77777777" w:rsidR="00565333" w:rsidRDefault="00565333" w:rsidP="00565333">
      <w:pPr>
        <w:spacing w:after="0"/>
        <w:rPr>
          <w:rFonts w:cs="Calibri"/>
        </w:rPr>
      </w:pPr>
      <w:r>
        <w:rPr>
          <w:rFonts w:cs="Calibri"/>
        </w:rPr>
        <w:t xml:space="preserve">A.  </w:t>
      </w:r>
      <w:r>
        <w:rPr>
          <w:rFonts w:cs="Calibri"/>
        </w:rPr>
        <w:tab/>
        <w:t>Patient Preparation:  None.</w:t>
      </w:r>
    </w:p>
    <w:p w14:paraId="42C4A86A" w14:textId="77777777" w:rsidR="00565333" w:rsidRDefault="00565333" w:rsidP="00565333">
      <w:pPr>
        <w:spacing w:after="0"/>
        <w:rPr>
          <w:rFonts w:cs="Calibri"/>
        </w:rPr>
      </w:pPr>
    </w:p>
    <w:p w14:paraId="42C4A86B" w14:textId="77777777" w:rsidR="00565333" w:rsidRDefault="00565333" w:rsidP="00565333">
      <w:pPr>
        <w:spacing w:after="0"/>
        <w:rPr>
          <w:rFonts w:cs="Calibri"/>
        </w:rPr>
      </w:pPr>
      <w:r>
        <w:rPr>
          <w:rFonts w:cs="Calibri"/>
        </w:rPr>
        <w:t>B.</w:t>
      </w:r>
      <w:r>
        <w:rPr>
          <w:rFonts w:cs="Calibri"/>
        </w:rPr>
        <w:tab/>
        <w:t xml:space="preserve">Sample Size:  </w:t>
      </w:r>
    </w:p>
    <w:p w14:paraId="42C4A86C" w14:textId="77777777" w:rsidR="00565333" w:rsidRDefault="00565333" w:rsidP="00565333">
      <w:pPr>
        <w:spacing w:after="0"/>
        <w:rPr>
          <w:rFonts w:cs="Calibri"/>
        </w:rPr>
      </w:pPr>
      <w:r>
        <w:rPr>
          <w:rFonts w:cs="Calibri"/>
        </w:rPr>
        <w:tab/>
        <w:t>1.</w:t>
      </w:r>
      <w:r>
        <w:rPr>
          <w:rFonts w:cs="Calibri"/>
        </w:rPr>
        <w:tab/>
        <w:t>Primary tube:  Compare the tube to the filling gauge supplied with the Dimension.</w:t>
      </w:r>
    </w:p>
    <w:p w14:paraId="42C4A86D" w14:textId="77777777" w:rsidR="00565333" w:rsidRDefault="00565333" w:rsidP="00565333">
      <w:pPr>
        <w:spacing w:after="0"/>
        <w:rPr>
          <w:rFonts w:cs="Calibri"/>
        </w:rPr>
      </w:pPr>
      <w:r>
        <w:rPr>
          <w:rFonts w:cs="Calibri"/>
        </w:rPr>
        <w:tab/>
        <w:t>2.</w:t>
      </w:r>
      <w:r w:rsidR="00150A2A">
        <w:rPr>
          <w:rFonts w:cs="Calibri"/>
        </w:rPr>
        <w:tab/>
        <w:t>SSC or Dimension sample cup:  53</w:t>
      </w:r>
      <w:r>
        <w:rPr>
          <w:rFonts w:cs="Calibri"/>
        </w:rPr>
        <w:t xml:space="preserve"> µL plus 50 µL dead space volume.</w:t>
      </w:r>
    </w:p>
    <w:p w14:paraId="42C4A86E" w14:textId="77777777" w:rsidR="00565333" w:rsidRDefault="00565333" w:rsidP="00565333">
      <w:pPr>
        <w:spacing w:after="0"/>
        <w:rPr>
          <w:rFonts w:cs="Calibri"/>
        </w:rPr>
      </w:pPr>
    </w:p>
    <w:p w14:paraId="42C4A86F" w14:textId="77777777" w:rsidR="00565333" w:rsidRDefault="00150A2A" w:rsidP="00150A2A">
      <w:pPr>
        <w:spacing w:after="0"/>
        <w:rPr>
          <w:rFonts w:cs="Calibri"/>
        </w:rPr>
      </w:pPr>
      <w:r>
        <w:rPr>
          <w:rFonts w:cs="Calibri"/>
        </w:rPr>
        <w:t>C.</w:t>
      </w:r>
      <w:r>
        <w:rPr>
          <w:rFonts w:cs="Calibri"/>
        </w:rPr>
        <w:tab/>
        <w:t>Specimen Type:  Plasma</w:t>
      </w:r>
    </w:p>
    <w:p w14:paraId="42C4A870" w14:textId="77777777" w:rsidR="00565333" w:rsidRDefault="00150A2A" w:rsidP="00150A2A">
      <w:pPr>
        <w:spacing w:after="0"/>
        <w:ind w:firstLine="720"/>
        <w:rPr>
          <w:rFonts w:cs="Calibri"/>
        </w:rPr>
      </w:pPr>
      <w:r>
        <w:rPr>
          <w:rFonts w:cs="Calibri"/>
        </w:rPr>
        <w:t>1.</w:t>
      </w:r>
      <w:r>
        <w:rPr>
          <w:rFonts w:cs="Calibri"/>
        </w:rPr>
        <w:tab/>
      </w:r>
      <w:r w:rsidR="00565333">
        <w:rPr>
          <w:rFonts w:cs="Calibri"/>
        </w:rPr>
        <w:t>Lithium heparin is the preferred anticoagulant.</w:t>
      </w:r>
    </w:p>
    <w:p w14:paraId="42C4A871" w14:textId="5DA3F44B" w:rsidR="00565333" w:rsidRDefault="00150A2A" w:rsidP="00150A2A">
      <w:pPr>
        <w:spacing w:after="0"/>
        <w:ind w:left="1440" w:hanging="720"/>
        <w:rPr>
          <w:rFonts w:cs="Calibri"/>
        </w:rPr>
      </w:pPr>
      <w:r>
        <w:rPr>
          <w:rFonts w:cs="Calibri"/>
        </w:rPr>
        <w:t>2.</w:t>
      </w:r>
      <w:r>
        <w:rPr>
          <w:rFonts w:cs="Calibri"/>
        </w:rPr>
        <w:tab/>
      </w:r>
      <w:r w:rsidR="00565333">
        <w:rPr>
          <w:rFonts w:cs="Calibri"/>
        </w:rPr>
        <w:t xml:space="preserve">EDTA </w:t>
      </w:r>
      <w:r>
        <w:rPr>
          <w:rFonts w:cs="Calibri"/>
        </w:rPr>
        <w:t xml:space="preserve">and sodium fluoride </w:t>
      </w:r>
      <w:r w:rsidR="00565333">
        <w:rPr>
          <w:rFonts w:cs="Calibri"/>
        </w:rPr>
        <w:t>anticoagulan</w:t>
      </w:r>
      <w:r>
        <w:rPr>
          <w:rFonts w:cs="Calibri"/>
        </w:rPr>
        <w:t>ts do not interfere with the AM</w:t>
      </w:r>
      <w:r w:rsidR="0084302D">
        <w:rPr>
          <w:rFonts w:cs="Calibri"/>
        </w:rPr>
        <w:t>M</w:t>
      </w:r>
      <w:r w:rsidR="00565333">
        <w:rPr>
          <w:rFonts w:cs="Calibri"/>
        </w:rPr>
        <w:t xml:space="preserve"> method at concentrations normally found in blood collection tubes.</w:t>
      </w:r>
    </w:p>
    <w:p w14:paraId="42C4A872" w14:textId="152CFC2C" w:rsidR="00150A2A" w:rsidRDefault="00150A2A" w:rsidP="00150A2A">
      <w:pPr>
        <w:spacing w:after="0"/>
        <w:ind w:left="1440" w:hanging="720"/>
        <w:rPr>
          <w:rFonts w:cs="Calibri"/>
        </w:rPr>
      </w:pPr>
      <w:r>
        <w:rPr>
          <w:rFonts w:cs="Calibri"/>
        </w:rPr>
        <w:t>3.</w:t>
      </w:r>
      <w:r>
        <w:rPr>
          <w:rFonts w:cs="Calibri"/>
        </w:rPr>
        <w:tab/>
        <w:t>Sodium citrate (30 mmol/L) increases the AM</w:t>
      </w:r>
      <w:r w:rsidR="0084302D">
        <w:rPr>
          <w:rFonts w:cs="Calibri"/>
        </w:rPr>
        <w:t>M</w:t>
      </w:r>
      <w:r>
        <w:rPr>
          <w:rFonts w:cs="Calibri"/>
        </w:rPr>
        <w:t xml:space="preserve"> result by 35 µmol/L at an AM</w:t>
      </w:r>
      <w:r w:rsidR="0084302D">
        <w:rPr>
          <w:rFonts w:cs="Calibri"/>
        </w:rPr>
        <w:t>M</w:t>
      </w:r>
      <w:r>
        <w:rPr>
          <w:rFonts w:cs="Calibri"/>
        </w:rPr>
        <w:t xml:space="preserve"> concentration of 285 µmol/L.</w:t>
      </w:r>
    </w:p>
    <w:p w14:paraId="42C4A873" w14:textId="77777777" w:rsidR="00150A2A" w:rsidRDefault="00150A2A" w:rsidP="00150A2A">
      <w:pPr>
        <w:spacing w:after="0"/>
        <w:ind w:left="1440" w:hanging="720"/>
        <w:rPr>
          <w:rFonts w:cs="Calibri"/>
        </w:rPr>
      </w:pPr>
    </w:p>
    <w:p w14:paraId="42C4A874" w14:textId="77777777" w:rsidR="00565333" w:rsidRDefault="00565333" w:rsidP="00565333">
      <w:pPr>
        <w:spacing w:after="0"/>
        <w:rPr>
          <w:rFonts w:cs="Calibri"/>
        </w:rPr>
      </w:pPr>
      <w:r>
        <w:rPr>
          <w:rFonts w:cs="Calibri"/>
        </w:rPr>
        <w:t>D.</w:t>
      </w:r>
      <w:r>
        <w:rPr>
          <w:rFonts w:cs="Calibri"/>
        </w:rPr>
        <w:tab/>
        <w:t>Specimen Preparation:</w:t>
      </w:r>
    </w:p>
    <w:p w14:paraId="42C4A875" w14:textId="77777777" w:rsidR="00565333" w:rsidRDefault="00791963" w:rsidP="00791963">
      <w:pPr>
        <w:spacing w:after="0"/>
        <w:ind w:left="1440" w:hanging="720"/>
        <w:rPr>
          <w:rFonts w:cs="Calibri"/>
        </w:rPr>
      </w:pPr>
      <w:r>
        <w:rPr>
          <w:rFonts w:cs="Calibri"/>
        </w:rPr>
        <w:t>1.</w:t>
      </w:r>
      <w:r>
        <w:rPr>
          <w:rFonts w:cs="Calibri"/>
        </w:rPr>
        <w:tab/>
        <w:t>The tube should be completely filled, stored tightly capped on ice and centrifuged immediately.</w:t>
      </w:r>
      <w:r w:rsidR="00565333">
        <w:rPr>
          <w:rFonts w:cs="Calibri"/>
        </w:rPr>
        <w:t xml:space="preserve"> </w:t>
      </w:r>
    </w:p>
    <w:p w14:paraId="42C4A876" w14:textId="77777777" w:rsidR="00791963" w:rsidRDefault="00791963" w:rsidP="00791963">
      <w:pPr>
        <w:spacing w:after="0"/>
        <w:ind w:left="1440" w:hanging="720"/>
        <w:rPr>
          <w:rFonts w:cs="Calibri"/>
        </w:rPr>
      </w:pPr>
      <w:r>
        <w:rPr>
          <w:rFonts w:cs="Calibri"/>
        </w:rPr>
        <w:lastRenderedPageBreak/>
        <w:t>2.</w:t>
      </w:r>
      <w:r>
        <w:rPr>
          <w:rFonts w:cs="Calibri"/>
        </w:rPr>
        <w:tab/>
        <w:t>The specimen should be analyzed within 20 minutes of collection.</w:t>
      </w:r>
    </w:p>
    <w:p w14:paraId="42C4A877" w14:textId="77777777" w:rsidR="00565333" w:rsidRDefault="00565333" w:rsidP="00565333">
      <w:pPr>
        <w:spacing w:after="0"/>
        <w:ind w:left="1440" w:hanging="720"/>
        <w:rPr>
          <w:rFonts w:cs="Calibri"/>
        </w:rPr>
      </w:pPr>
      <w:r>
        <w:rPr>
          <w:rFonts w:cs="Calibri"/>
        </w:rPr>
        <w:t xml:space="preserve"> </w:t>
      </w:r>
    </w:p>
    <w:p w14:paraId="42C4A878" w14:textId="77777777" w:rsidR="00565333" w:rsidRDefault="00565333" w:rsidP="00565333">
      <w:pPr>
        <w:spacing w:after="0"/>
        <w:rPr>
          <w:rFonts w:cs="Calibri"/>
        </w:rPr>
      </w:pPr>
      <w:r>
        <w:rPr>
          <w:rFonts w:cs="Calibri"/>
        </w:rPr>
        <w:t>E.</w:t>
      </w:r>
      <w:r>
        <w:rPr>
          <w:rFonts w:cs="Calibri"/>
        </w:rPr>
        <w:tab/>
        <w:t>Storage and Sta</w:t>
      </w:r>
      <w:r w:rsidR="00791963">
        <w:rPr>
          <w:rFonts w:cs="Calibri"/>
        </w:rPr>
        <w:t>bility</w:t>
      </w:r>
      <w:r>
        <w:rPr>
          <w:rFonts w:cs="Calibri"/>
        </w:rPr>
        <w:t>:</w:t>
      </w:r>
    </w:p>
    <w:p w14:paraId="42C4A879" w14:textId="77777777" w:rsidR="00565333" w:rsidRDefault="00791963" w:rsidP="00791963">
      <w:pPr>
        <w:spacing w:after="0"/>
        <w:ind w:left="720"/>
        <w:rPr>
          <w:rFonts w:cs="Calibri"/>
        </w:rPr>
      </w:pPr>
      <w:r>
        <w:rPr>
          <w:rFonts w:cs="Calibri"/>
        </w:rPr>
        <w:t>Specimens should not be stored.  Concentrations may more than double in plasma when stored at room temperature for 6 hours.</w:t>
      </w:r>
    </w:p>
    <w:p w14:paraId="42C4A87A" w14:textId="77777777" w:rsidR="00565333" w:rsidRDefault="00565333" w:rsidP="00565333">
      <w:pPr>
        <w:spacing w:after="0"/>
        <w:rPr>
          <w:rFonts w:cs="Calibri"/>
        </w:rPr>
      </w:pPr>
      <w:r>
        <w:rPr>
          <w:rFonts w:cs="Calibri"/>
        </w:rPr>
        <w:tab/>
      </w:r>
      <w:r>
        <w:rPr>
          <w:rFonts w:cs="Calibri"/>
        </w:rPr>
        <w:tab/>
      </w:r>
    </w:p>
    <w:p w14:paraId="42C4A87B" w14:textId="77777777" w:rsidR="00565333" w:rsidRDefault="00565333" w:rsidP="00565333">
      <w:pPr>
        <w:spacing w:after="0"/>
        <w:rPr>
          <w:rFonts w:cs="Calibri"/>
          <w:b/>
        </w:rPr>
      </w:pPr>
      <w:r w:rsidRPr="000234BB">
        <w:rPr>
          <w:rFonts w:cs="Calibri"/>
          <w:b/>
        </w:rPr>
        <w:t>REAGENTS</w:t>
      </w:r>
    </w:p>
    <w:p w14:paraId="42C4A87C" w14:textId="4D0653BE" w:rsidR="00565333" w:rsidRPr="00A12FD8" w:rsidRDefault="00791963" w:rsidP="00565333">
      <w:pPr>
        <w:spacing w:after="0"/>
        <w:rPr>
          <w:rFonts w:cs="Calibri"/>
        </w:rPr>
      </w:pPr>
      <w:r>
        <w:rPr>
          <w:rFonts w:cs="Calibri"/>
        </w:rPr>
        <w:t>A.</w:t>
      </w:r>
      <w:r>
        <w:rPr>
          <w:rFonts w:cs="Calibri"/>
        </w:rPr>
        <w:tab/>
        <w:t>AM</w:t>
      </w:r>
      <w:r w:rsidR="0084302D">
        <w:rPr>
          <w:rFonts w:cs="Calibri"/>
        </w:rPr>
        <w:t>M</w:t>
      </w:r>
      <w:r w:rsidR="00565333">
        <w:rPr>
          <w:rFonts w:cs="Calibri"/>
        </w:rPr>
        <w:t xml:space="preserve"> Flex® </w:t>
      </w:r>
      <w:r>
        <w:rPr>
          <w:rFonts w:cs="Calibri"/>
        </w:rPr>
        <w:t>reagent cartridge, Cat. No. DF</w:t>
      </w:r>
      <w:r w:rsidR="0084302D">
        <w:rPr>
          <w:rFonts w:cs="Calibri"/>
        </w:rPr>
        <w:t>1</w:t>
      </w:r>
      <w:r>
        <w:rPr>
          <w:rFonts w:cs="Calibri"/>
        </w:rPr>
        <w:t>19</w:t>
      </w:r>
    </w:p>
    <w:p w14:paraId="42C4A87D" w14:textId="77777777" w:rsidR="00BC51BA" w:rsidRDefault="00BC51BA" w:rsidP="00BC51BA">
      <w:pPr>
        <w:spacing w:after="0"/>
        <w:ind w:left="1440" w:hanging="720"/>
        <w:rPr>
          <w:rFonts w:cs="Calibri"/>
        </w:rPr>
      </w:pPr>
      <w:r>
        <w:rPr>
          <w:rFonts w:cs="Calibri"/>
        </w:rPr>
        <w:t>1.</w:t>
      </w:r>
      <w:r>
        <w:rPr>
          <w:rFonts w:cs="Calibri"/>
        </w:rPr>
        <w:tab/>
        <w:t>Preparation:  Hydrating, diluting and mixing are automatically performed by the instrument.</w:t>
      </w:r>
    </w:p>
    <w:p w14:paraId="42C4A87E" w14:textId="77777777" w:rsidR="00BC51BA" w:rsidRDefault="00BC51BA" w:rsidP="00BC51BA">
      <w:pPr>
        <w:spacing w:after="0"/>
        <w:rPr>
          <w:rFonts w:cs="Calibri"/>
        </w:rPr>
      </w:pPr>
      <w:r>
        <w:rPr>
          <w:rFonts w:cs="Calibri"/>
        </w:rPr>
        <w:tab/>
        <w:t>2.</w:t>
      </w:r>
      <w:r>
        <w:rPr>
          <w:rFonts w:cs="Calibri"/>
        </w:rPr>
        <w:tab/>
        <w:t xml:space="preserve">Storage and Stability:  </w:t>
      </w:r>
    </w:p>
    <w:p w14:paraId="42C4A87F" w14:textId="77777777" w:rsidR="00BC51BA" w:rsidRDefault="00BC51BA" w:rsidP="00BC51BA">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42C4A880" w14:textId="77777777" w:rsidR="00BC51BA" w:rsidRDefault="00BC51BA" w:rsidP="00BC51BA">
      <w:pPr>
        <w:spacing w:after="0"/>
        <w:ind w:left="1440" w:firstLine="720"/>
        <w:rPr>
          <w:rFonts w:cs="Calibri"/>
        </w:rPr>
      </w:pPr>
      <w:r>
        <w:rPr>
          <w:rFonts w:cs="Calibri"/>
        </w:rPr>
        <w:t>when stored at 2 – 8 ⁰C.</w:t>
      </w:r>
    </w:p>
    <w:p w14:paraId="42C4A881" w14:textId="77777777" w:rsidR="00BC51BA" w:rsidRDefault="00BC51BA" w:rsidP="00BC51BA">
      <w:pPr>
        <w:spacing w:after="0"/>
        <w:ind w:firstLine="720"/>
        <w:rPr>
          <w:rFonts w:cs="Calibri"/>
        </w:rPr>
      </w:pPr>
      <w:r>
        <w:rPr>
          <w:rFonts w:cs="Calibri"/>
        </w:rPr>
        <w:tab/>
        <w:t>b.</w:t>
      </w:r>
      <w:r>
        <w:rPr>
          <w:rFonts w:cs="Calibri"/>
        </w:rPr>
        <w:tab/>
        <w:t>On board stability:</w:t>
      </w:r>
    </w:p>
    <w:p w14:paraId="42C4A882" w14:textId="77777777" w:rsidR="00BC51BA" w:rsidRDefault="00BC51BA" w:rsidP="00BC51BA">
      <w:pPr>
        <w:spacing w:after="0"/>
        <w:ind w:left="1440" w:firstLine="720"/>
        <w:rPr>
          <w:rFonts w:cs="Calibri"/>
        </w:rPr>
      </w:pPr>
      <w:r>
        <w:rPr>
          <w:rFonts w:cs="Calibri"/>
        </w:rPr>
        <w:t>1)</w:t>
      </w:r>
      <w:r>
        <w:rPr>
          <w:rFonts w:cs="Calibri"/>
        </w:rPr>
        <w:tab/>
        <w:t>Sealed cartridge wells are stable for 30 days.</w:t>
      </w:r>
    </w:p>
    <w:p w14:paraId="42C4A883" w14:textId="77777777" w:rsidR="00BC51BA" w:rsidRDefault="00BC51BA" w:rsidP="00BC51BA">
      <w:pPr>
        <w:spacing w:after="0"/>
        <w:ind w:left="1440" w:firstLine="720"/>
        <w:rPr>
          <w:rFonts w:cs="Calibri"/>
        </w:rPr>
      </w:pPr>
      <w:r>
        <w:rPr>
          <w:rFonts w:cs="Calibri"/>
        </w:rPr>
        <w:t>2)</w:t>
      </w:r>
      <w:r>
        <w:rPr>
          <w:rFonts w:cs="Calibri"/>
        </w:rPr>
        <w:tab/>
        <w:t>Open well stability is 3 days.</w:t>
      </w:r>
    </w:p>
    <w:p w14:paraId="42C4A884" w14:textId="77777777" w:rsidR="00BC51BA" w:rsidRDefault="00BC51BA" w:rsidP="00565333">
      <w:pPr>
        <w:spacing w:after="0"/>
        <w:rPr>
          <w:rFonts w:cs="Calibri"/>
        </w:rPr>
      </w:pPr>
    </w:p>
    <w:p w14:paraId="42C4A885" w14:textId="77777777" w:rsidR="00565333" w:rsidRDefault="00565333" w:rsidP="00565333">
      <w:pPr>
        <w:spacing w:after="0"/>
        <w:rPr>
          <w:rFonts w:cs="Calibri"/>
          <w:b/>
        </w:rPr>
      </w:pPr>
      <w:r w:rsidRPr="000234BB">
        <w:rPr>
          <w:rFonts w:cs="Calibri"/>
          <w:b/>
        </w:rPr>
        <w:t>EQUIPMENT</w:t>
      </w:r>
    </w:p>
    <w:p w14:paraId="42C4A886" w14:textId="77777777" w:rsidR="00565333" w:rsidRPr="000234BB" w:rsidRDefault="00565333" w:rsidP="00565333">
      <w:pPr>
        <w:spacing w:after="0"/>
        <w:rPr>
          <w:rFonts w:cs="Calibri"/>
          <w:b/>
        </w:rPr>
      </w:pPr>
      <w:r>
        <w:rPr>
          <w:rFonts w:cs="Calibri"/>
        </w:rPr>
        <w:t>Siemens Dimension® RxL MAX®, Xpand® or EXL™Clinical Chemistry System</w:t>
      </w:r>
    </w:p>
    <w:p w14:paraId="42C4A887" w14:textId="77777777" w:rsidR="00565333" w:rsidRDefault="00565333" w:rsidP="00565333">
      <w:pPr>
        <w:spacing w:after="0"/>
        <w:rPr>
          <w:rFonts w:cs="Calibri"/>
        </w:rPr>
      </w:pPr>
    </w:p>
    <w:p w14:paraId="42C4A888" w14:textId="77777777" w:rsidR="00565333" w:rsidRDefault="00565333" w:rsidP="00565333">
      <w:pPr>
        <w:spacing w:after="0"/>
        <w:rPr>
          <w:rFonts w:cs="Calibri"/>
          <w:b/>
        </w:rPr>
      </w:pPr>
      <w:r>
        <w:rPr>
          <w:rFonts w:cs="Calibri"/>
          <w:b/>
        </w:rPr>
        <w:t>CALIBRATION</w:t>
      </w:r>
    </w:p>
    <w:p w14:paraId="42C4A889" w14:textId="3F0F1189" w:rsidR="00565333" w:rsidRDefault="00BC51BA" w:rsidP="00565333">
      <w:pPr>
        <w:spacing w:after="0"/>
        <w:rPr>
          <w:rFonts w:cs="Calibri"/>
        </w:rPr>
      </w:pPr>
      <w:r>
        <w:rPr>
          <w:rFonts w:cs="Calibri"/>
        </w:rPr>
        <w:t>A.</w:t>
      </w:r>
      <w:r>
        <w:rPr>
          <w:rFonts w:cs="Calibri"/>
        </w:rPr>
        <w:tab/>
        <w:t xml:space="preserve">Calibration Material:  </w:t>
      </w:r>
      <w:r w:rsidR="00F80CB9">
        <w:rPr>
          <w:rFonts w:cs="Calibri"/>
        </w:rPr>
        <w:t xml:space="preserve"> CHEM III Cal No. DC130</w:t>
      </w:r>
    </w:p>
    <w:p w14:paraId="42C4A88A" w14:textId="77777777" w:rsidR="00565333" w:rsidRDefault="00BC51BA" w:rsidP="00565333">
      <w:pPr>
        <w:spacing w:after="0"/>
        <w:rPr>
          <w:rFonts w:cs="Calibri"/>
        </w:rPr>
      </w:pPr>
      <w:r>
        <w:rPr>
          <w:rFonts w:cs="Calibri"/>
        </w:rPr>
        <w:tab/>
        <w:t>1.</w:t>
      </w:r>
      <w:r>
        <w:rPr>
          <w:rFonts w:cs="Calibri"/>
        </w:rPr>
        <w:tab/>
        <w:t>Three</w:t>
      </w:r>
      <w:r w:rsidR="00565333">
        <w:rPr>
          <w:rFonts w:cs="Calibri"/>
        </w:rPr>
        <w:t xml:space="preserve"> levels:  typical calibrator</w:t>
      </w:r>
      <w:r>
        <w:rPr>
          <w:rFonts w:cs="Calibri"/>
        </w:rPr>
        <w:t xml:space="preserve"> levels are 25</w:t>
      </w:r>
      <w:r w:rsidR="00565333">
        <w:rPr>
          <w:rFonts w:cs="Calibri"/>
        </w:rPr>
        <w:t xml:space="preserve">, </w:t>
      </w:r>
      <w:r w:rsidR="00466EE6">
        <w:rPr>
          <w:rFonts w:cs="Calibri"/>
        </w:rPr>
        <w:t>500 and 1000 µmol/</w:t>
      </w:r>
      <w:r w:rsidR="00565333">
        <w:rPr>
          <w:rFonts w:cs="Calibri"/>
        </w:rPr>
        <w:t xml:space="preserve">L; see the </w:t>
      </w:r>
    </w:p>
    <w:p w14:paraId="42C4A88B" w14:textId="77777777" w:rsidR="00565333" w:rsidRDefault="00565333" w:rsidP="00565333">
      <w:pPr>
        <w:spacing w:after="0"/>
        <w:ind w:left="720" w:firstLine="720"/>
        <w:rPr>
          <w:rFonts w:cs="Calibri"/>
        </w:rPr>
      </w:pPr>
      <w:r>
        <w:rPr>
          <w:rFonts w:cs="Calibri"/>
        </w:rPr>
        <w:t>package insert for exact values for the lot in use.</w:t>
      </w:r>
    </w:p>
    <w:p w14:paraId="42C4A88C" w14:textId="77777777" w:rsidR="00565333" w:rsidRDefault="00565333" w:rsidP="00565333">
      <w:pPr>
        <w:spacing w:after="0"/>
        <w:rPr>
          <w:rFonts w:cs="Calibri"/>
        </w:rPr>
      </w:pPr>
      <w:r>
        <w:rPr>
          <w:rFonts w:cs="Calibri"/>
        </w:rPr>
        <w:tab/>
        <w:t>2.</w:t>
      </w:r>
      <w:r>
        <w:rPr>
          <w:rFonts w:cs="Calibri"/>
        </w:rPr>
        <w:tab/>
        <w:t>See the package insert for preparation, storage and stability.</w:t>
      </w:r>
    </w:p>
    <w:p w14:paraId="42C4A88D" w14:textId="77777777" w:rsidR="00565333" w:rsidRDefault="00565333" w:rsidP="00565333">
      <w:pPr>
        <w:spacing w:after="0"/>
        <w:rPr>
          <w:rFonts w:cs="Calibri"/>
        </w:rPr>
      </w:pPr>
    </w:p>
    <w:p w14:paraId="42C4A88E" w14:textId="77777777" w:rsidR="00565333" w:rsidRDefault="00565333" w:rsidP="00565333">
      <w:pPr>
        <w:spacing w:after="0"/>
        <w:rPr>
          <w:rFonts w:cs="Calibri"/>
        </w:rPr>
      </w:pPr>
      <w:r>
        <w:rPr>
          <w:rFonts w:cs="Calibri"/>
        </w:rPr>
        <w:t>B.</w:t>
      </w:r>
      <w:r>
        <w:rPr>
          <w:rFonts w:cs="Calibri"/>
        </w:rPr>
        <w:tab/>
        <w:t>Calibration Frequency:</w:t>
      </w:r>
    </w:p>
    <w:p w14:paraId="42C4A88F" w14:textId="77777777" w:rsidR="00565333" w:rsidRDefault="00565333" w:rsidP="00565333">
      <w:pPr>
        <w:spacing w:after="0"/>
        <w:rPr>
          <w:rFonts w:cs="Calibri"/>
        </w:rPr>
      </w:pPr>
      <w:r>
        <w:rPr>
          <w:rFonts w:cs="Calibri"/>
        </w:rPr>
        <w:tab/>
        <w:t>1.</w:t>
      </w:r>
      <w:r>
        <w:rPr>
          <w:rFonts w:cs="Calibri"/>
        </w:rPr>
        <w:tab/>
        <w:t>For each new lot of Flex® reagent cartridges.</w:t>
      </w:r>
    </w:p>
    <w:p w14:paraId="42C4A890" w14:textId="77777777" w:rsidR="00565333" w:rsidRDefault="00466EE6" w:rsidP="00565333">
      <w:pPr>
        <w:spacing w:after="0"/>
        <w:rPr>
          <w:rFonts w:cs="Calibri"/>
        </w:rPr>
      </w:pPr>
      <w:r>
        <w:rPr>
          <w:rFonts w:cs="Calibri"/>
        </w:rPr>
        <w:tab/>
        <w:t>2,</w:t>
      </w:r>
      <w:r>
        <w:rPr>
          <w:rFonts w:cs="Calibri"/>
        </w:rPr>
        <w:tab/>
        <w:t>Every 3 months</w:t>
      </w:r>
      <w:r w:rsidR="00565333">
        <w:rPr>
          <w:rFonts w:cs="Calibri"/>
        </w:rPr>
        <w:t xml:space="preserve"> for any one lot of reagent cartridges,</w:t>
      </w:r>
    </w:p>
    <w:p w14:paraId="42C4A891" w14:textId="77777777" w:rsidR="00565333" w:rsidRDefault="00565333" w:rsidP="00565333">
      <w:pPr>
        <w:spacing w:after="0"/>
        <w:rPr>
          <w:rFonts w:cs="Calibri"/>
        </w:rPr>
      </w:pPr>
      <w:r>
        <w:rPr>
          <w:rFonts w:cs="Calibri"/>
        </w:rPr>
        <w:tab/>
        <w:t>3.</w:t>
      </w:r>
      <w:r>
        <w:rPr>
          <w:rFonts w:cs="Calibri"/>
        </w:rPr>
        <w:tab/>
        <w:t>After major maintenance or service if indicated by quality control results.</w:t>
      </w:r>
    </w:p>
    <w:p w14:paraId="42C4A892" w14:textId="77777777" w:rsidR="00565333" w:rsidRDefault="00565333" w:rsidP="00565333">
      <w:pPr>
        <w:spacing w:after="0"/>
        <w:rPr>
          <w:rFonts w:cs="Calibri"/>
        </w:rPr>
      </w:pPr>
      <w:r>
        <w:rPr>
          <w:rFonts w:cs="Calibri"/>
        </w:rPr>
        <w:tab/>
        <w:t>4.</w:t>
      </w:r>
      <w:r>
        <w:rPr>
          <w:rFonts w:cs="Calibri"/>
        </w:rPr>
        <w:tab/>
        <w:t>When indicated by unacceptable QC data.</w:t>
      </w:r>
    </w:p>
    <w:p w14:paraId="42C4A893" w14:textId="77777777" w:rsidR="00565333" w:rsidRDefault="00565333" w:rsidP="00565333">
      <w:pPr>
        <w:spacing w:after="0"/>
        <w:rPr>
          <w:rFonts w:cs="Calibri"/>
        </w:rPr>
      </w:pPr>
    </w:p>
    <w:p w14:paraId="42C4A894" w14:textId="77777777" w:rsidR="00565333" w:rsidRDefault="00565333" w:rsidP="00565333">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42C4A895" w14:textId="77777777" w:rsidR="00565333" w:rsidRDefault="00565333" w:rsidP="00565333">
      <w:pPr>
        <w:spacing w:after="0"/>
        <w:rPr>
          <w:rFonts w:cs="Calibri"/>
        </w:rPr>
      </w:pPr>
    </w:p>
    <w:p w14:paraId="42C4A896" w14:textId="77777777" w:rsidR="00565333" w:rsidRDefault="00565333" w:rsidP="00565333">
      <w:pPr>
        <w:spacing w:after="0"/>
        <w:rPr>
          <w:rFonts w:cs="Calibri"/>
          <w:b/>
        </w:rPr>
      </w:pPr>
      <w:r w:rsidRPr="000234BB">
        <w:rPr>
          <w:rFonts w:cs="Calibri"/>
          <w:b/>
        </w:rPr>
        <w:t>QUALITY CONTROL</w:t>
      </w:r>
    </w:p>
    <w:p w14:paraId="42C4A897" w14:textId="77777777" w:rsidR="00565333" w:rsidRDefault="00565333" w:rsidP="00565333">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w:t>
      </w:r>
      <w:r w:rsidR="00C75017">
        <w:rPr>
          <w:rFonts w:asciiTheme="minorHAnsi" w:hAnsiTheme="minorHAnsi" w:cstheme="minorHAnsi"/>
        </w:rPr>
        <w:t xml:space="preserve">.GEN.7.0 for specific details. </w:t>
      </w:r>
    </w:p>
    <w:p w14:paraId="42C4A898" w14:textId="77777777" w:rsidR="00C75017" w:rsidRDefault="00C75017" w:rsidP="00565333">
      <w:pPr>
        <w:spacing w:after="0"/>
        <w:rPr>
          <w:rFonts w:asciiTheme="minorHAnsi" w:hAnsiTheme="minorHAnsi" w:cstheme="minorHAnsi"/>
        </w:rPr>
      </w:pPr>
    </w:p>
    <w:p w14:paraId="42C4A899" w14:textId="77777777" w:rsidR="00C75017" w:rsidRDefault="00C75017" w:rsidP="00565333">
      <w:pPr>
        <w:spacing w:after="0"/>
        <w:rPr>
          <w:rFonts w:asciiTheme="minorHAnsi" w:hAnsiTheme="minorHAnsi" w:cstheme="minorHAnsi"/>
        </w:rPr>
      </w:pPr>
    </w:p>
    <w:p w14:paraId="42C4A89A" w14:textId="77777777" w:rsidR="00565333" w:rsidRPr="000234BB" w:rsidRDefault="00565333" w:rsidP="00565333">
      <w:pPr>
        <w:spacing w:after="0"/>
        <w:rPr>
          <w:rFonts w:cs="Calibri"/>
          <w:b/>
        </w:rPr>
      </w:pPr>
      <w:r w:rsidRPr="000234BB">
        <w:rPr>
          <w:rFonts w:cs="Calibri"/>
          <w:b/>
        </w:rPr>
        <w:lastRenderedPageBreak/>
        <w:t>PROCEDURE</w:t>
      </w:r>
    </w:p>
    <w:p w14:paraId="42C4A89B" w14:textId="77777777" w:rsidR="00565333" w:rsidRDefault="00565333" w:rsidP="00565333">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42C4A89C" w14:textId="77777777" w:rsidR="00565333" w:rsidRPr="000857B0" w:rsidRDefault="00565333" w:rsidP="00565333">
      <w:pPr>
        <w:spacing w:after="0"/>
        <w:rPr>
          <w:rFonts w:cs="Calibri"/>
        </w:rPr>
      </w:pPr>
    </w:p>
    <w:p w14:paraId="42C4A89D" w14:textId="77777777" w:rsidR="00565333" w:rsidRDefault="00565333" w:rsidP="00565333">
      <w:pPr>
        <w:spacing w:after="0"/>
        <w:rPr>
          <w:rFonts w:cs="Calibri"/>
          <w:b/>
        </w:rPr>
      </w:pPr>
      <w:r>
        <w:rPr>
          <w:rFonts w:cs="Calibri"/>
          <w:b/>
        </w:rPr>
        <w:t>RESULTS</w:t>
      </w:r>
    </w:p>
    <w:p w14:paraId="42C4A89E" w14:textId="77777777" w:rsidR="00565333" w:rsidRDefault="00565333" w:rsidP="00565333">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466EE6">
        <w:rPr>
          <w:rFonts w:cs="Calibri"/>
        </w:rPr>
        <w:t>e concentration of ammonia in µmol/</w:t>
      </w:r>
      <w:r>
        <w:rPr>
          <w:rFonts w:cs="Calibri"/>
        </w:rPr>
        <w:t>L</w:t>
      </w:r>
      <w:r w:rsidRPr="00301CF5">
        <w:rPr>
          <w:rFonts w:cs="Calibri"/>
        </w:rPr>
        <w:t xml:space="preserve"> using the calculation scheme outlined in your </w:t>
      </w:r>
      <w:r>
        <w:rPr>
          <w:rFonts w:cs="Calibri"/>
        </w:rPr>
        <w:t>Dimension® Operator’s Guide</w:t>
      </w:r>
      <w:r w:rsidRPr="00301CF5">
        <w:rPr>
          <w:rFonts w:cs="Calibri"/>
        </w:rPr>
        <w:t>.</w:t>
      </w:r>
    </w:p>
    <w:p w14:paraId="42C4A89F" w14:textId="77777777" w:rsidR="00565333" w:rsidRDefault="00565333" w:rsidP="00565333">
      <w:pPr>
        <w:spacing w:after="0"/>
        <w:ind w:left="720" w:hanging="720"/>
        <w:rPr>
          <w:rFonts w:cs="Calibri"/>
        </w:rPr>
      </w:pPr>
    </w:p>
    <w:p w14:paraId="42C4A8A0" w14:textId="77777777" w:rsidR="00565333" w:rsidRDefault="00565333" w:rsidP="00565333">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42C4A8A1" w14:textId="77777777" w:rsidR="00565333" w:rsidRDefault="00565333" w:rsidP="00565333">
      <w:pPr>
        <w:spacing w:after="0"/>
        <w:rPr>
          <w:rFonts w:cs="Calibri"/>
          <w:b/>
        </w:rPr>
      </w:pPr>
    </w:p>
    <w:p w14:paraId="42C4A8A2" w14:textId="77777777" w:rsidR="00565333" w:rsidRDefault="00565333" w:rsidP="00565333">
      <w:pPr>
        <w:spacing w:after="0"/>
        <w:rPr>
          <w:rFonts w:cs="Calibri"/>
          <w:b/>
        </w:rPr>
      </w:pPr>
      <w:r>
        <w:rPr>
          <w:rFonts w:cs="Calibri"/>
          <w:b/>
        </w:rPr>
        <w:t>R</w:t>
      </w:r>
      <w:r w:rsidRPr="000234BB">
        <w:rPr>
          <w:rFonts w:cs="Calibri"/>
          <w:b/>
        </w:rPr>
        <w:t>EPORTING RESULTS</w:t>
      </w:r>
    </w:p>
    <w:p w14:paraId="42C4A8A3" w14:textId="77777777" w:rsidR="00565333" w:rsidRDefault="00565333" w:rsidP="00565333">
      <w:pPr>
        <w:spacing w:after="0"/>
        <w:rPr>
          <w:rFonts w:cs="Calibri"/>
        </w:rPr>
      </w:pPr>
      <w:r>
        <w:rPr>
          <w:rFonts w:cs="Calibri"/>
        </w:rPr>
        <w:t>A.</w:t>
      </w:r>
      <w:r>
        <w:rPr>
          <w:rFonts w:cs="Calibri"/>
        </w:rPr>
        <w:tab/>
        <w:t>Ex</w:t>
      </w:r>
      <w:r w:rsidR="00466EE6">
        <w:rPr>
          <w:rFonts w:cs="Calibri"/>
        </w:rPr>
        <w:t>pected  values:  11</w:t>
      </w:r>
      <w:r>
        <w:rPr>
          <w:rFonts w:cs="Calibri"/>
        </w:rPr>
        <w:t xml:space="preserve"> </w:t>
      </w:r>
      <w:r w:rsidR="005E2F14">
        <w:rPr>
          <w:rFonts w:cs="Calibri"/>
        </w:rPr>
        <w:t>-</w:t>
      </w:r>
      <w:r>
        <w:rPr>
          <w:rFonts w:cs="Calibri"/>
        </w:rPr>
        <w:t xml:space="preserve"> </w:t>
      </w:r>
      <w:r w:rsidR="005E2F14">
        <w:rPr>
          <w:rFonts w:cs="Calibri"/>
        </w:rPr>
        <w:t xml:space="preserve"> </w:t>
      </w:r>
      <w:r w:rsidR="00466EE6">
        <w:rPr>
          <w:rFonts w:cs="Calibri"/>
        </w:rPr>
        <w:t xml:space="preserve">32 </w:t>
      </w:r>
      <w:r w:rsidR="005E2F14">
        <w:rPr>
          <w:rFonts w:cs="Calibri"/>
        </w:rPr>
        <w:t>u</w:t>
      </w:r>
      <w:r w:rsidR="00466EE6">
        <w:rPr>
          <w:rFonts w:cs="Calibri"/>
        </w:rPr>
        <w:t>mol/</w:t>
      </w:r>
      <w:r>
        <w:rPr>
          <w:rFonts w:cs="Calibri"/>
        </w:rPr>
        <w:t>L</w:t>
      </w:r>
      <w:r w:rsidR="005E2F14">
        <w:rPr>
          <w:rFonts w:cs="Calibri"/>
        </w:rPr>
        <w:t xml:space="preserve"> for ages 17 years and greater </w:t>
      </w:r>
    </w:p>
    <w:p w14:paraId="42C4A8A4" w14:textId="77777777" w:rsidR="00565333" w:rsidRDefault="005E2F14" w:rsidP="005E2F14">
      <w:pPr>
        <w:tabs>
          <w:tab w:val="left" w:pos="2347"/>
        </w:tabs>
        <w:spacing w:after="0"/>
        <w:rPr>
          <w:rFonts w:cs="Calibri"/>
        </w:rPr>
      </w:pPr>
      <w:r>
        <w:rPr>
          <w:rFonts w:cs="Calibri"/>
        </w:rPr>
        <w:tab/>
        <w:t xml:space="preserve"> 11 -  50 umol/L for ages 0 to 16 years</w:t>
      </w:r>
    </w:p>
    <w:p w14:paraId="42C4A8A5" w14:textId="77777777" w:rsidR="00565333" w:rsidRDefault="00B9176D" w:rsidP="00B9176D">
      <w:pPr>
        <w:spacing w:after="0"/>
        <w:rPr>
          <w:rFonts w:cs="Calibri"/>
        </w:rPr>
      </w:pPr>
      <w:r>
        <w:rPr>
          <w:rFonts w:cs="Calibri"/>
        </w:rPr>
        <w:t>B.</w:t>
      </w:r>
      <w:r>
        <w:rPr>
          <w:rFonts w:cs="Calibri"/>
        </w:rPr>
        <w:tab/>
        <w:t>Critical values:  Not applicable.</w:t>
      </w:r>
    </w:p>
    <w:p w14:paraId="42C4A8A6" w14:textId="77777777" w:rsidR="00565333" w:rsidRDefault="00565333" w:rsidP="00565333">
      <w:pPr>
        <w:spacing w:after="0"/>
        <w:rPr>
          <w:rFonts w:cs="Calibri"/>
        </w:rPr>
      </w:pPr>
      <w:r>
        <w:rPr>
          <w:rFonts w:cs="Calibri"/>
        </w:rPr>
        <w:tab/>
      </w:r>
    </w:p>
    <w:p w14:paraId="42C4A8A7" w14:textId="77777777" w:rsidR="00565333" w:rsidRPr="00352884" w:rsidRDefault="00565333" w:rsidP="00565333">
      <w:pPr>
        <w:pStyle w:val="Default"/>
        <w:rPr>
          <w:sz w:val="22"/>
          <w:szCs w:val="22"/>
        </w:rPr>
      </w:pPr>
      <w:r>
        <w:t>C.</w:t>
      </w:r>
      <w:r>
        <w:tab/>
      </w:r>
      <w:r w:rsidRPr="00352884">
        <w:rPr>
          <w:rFonts w:asciiTheme="minorHAnsi" w:hAnsiTheme="minorHAnsi" w:cstheme="minorHAnsi"/>
        </w:rPr>
        <w:t>Sunquest Computer Entry</w:t>
      </w:r>
    </w:p>
    <w:p w14:paraId="42C4A8A8" w14:textId="77777777" w:rsidR="00565333" w:rsidRPr="00FE5C92" w:rsidRDefault="00565333" w:rsidP="00565333">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42C4A8A9"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42C4A8AA"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42C4A8AB"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B9176D">
        <w:rPr>
          <w:rFonts w:asciiTheme="minorHAnsi" w:hAnsiTheme="minorHAnsi" w:cstheme="minorHAnsi"/>
        </w:rPr>
        <w:t>AMM</w:t>
      </w:r>
    </w:p>
    <w:p w14:paraId="42C4A8AC" w14:textId="77777777" w:rsidR="00565333" w:rsidRPr="00FE5C92" w:rsidRDefault="00565333" w:rsidP="00565333">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42C4A8AD"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42C4A8AE"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42C4A8AF" w14:textId="77777777" w:rsidR="00565333" w:rsidRDefault="00B9176D" w:rsidP="00565333">
      <w:pPr>
        <w:pStyle w:val="ListParagraph"/>
        <w:spacing w:after="0" w:line="240" w:lineRule="auto"/>
        <w:ind w:left="144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t>AMM</w:t>
      </w:r>
    </w:p>
    <w:p w14:paraId="42C4A8B0" w14:textId="77777777" w:rsidR="00565333" w:rsidRDefault="00565333" w:rsidP="00565333">
      <w:pPr>
        <w:pStyle w:val="ListParagraph"/>
        <w:spacing w:after="0" w:line="240" w:lineRule="auto"/>
        <w:rPr>
          <w:rFonts w:asciiTheme="minorHAnsi" w:hAnsiTheme="minorHAnsi" w:cstheme="minorHAnsi"/>
        </w:rPr>
      </w:pPr>
    </w:p>
    <w:p w14:paraId="42C4A8B1" w14:textId="77777777" w:rsidR="00565333" w:rsidRPr="00352884" w:rsidRDefault="00565333" w:rsidP="00565333">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42C4A8B2"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42C4A8B3"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42C4A8B4"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42C4A8B5" w14:textId="77777777" w:rsidR="00565333" w:rsidRDefault="00565333" w:rsidP="00565333">
      <w:pPr>
        <w:spacing w:after="0" w:line="240" w:lineRule="auto"/>
        <w:rPr>
          <w:b/>
        </w:rPr>
      </w:pPr>
    </w:p>
    <w:p w14:paraId="42C4A8B6" w14:textId="77777777" w:rsidR="00565333" w:rsidRDefault="00565333" w:rsidP="00565333">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Downtime Policy.</w:t>
      </w:r>
    </w:p>
    <w:p w14:paraId="42C4A8B7" w14:textId="77777777" w:rsidR="00B9176D" w:rsidRPr="001A7509" w:rsidRDefault="00B9176D" w:rsidP="00565333">
      <w:pPr>
        <w:spacing w:after="0" w:line="240" w:lineRule="auto"/>
        <w:rPr>
          <w:rFonts w:asciiTheme="minorHAnsi" w:hAnsiTheme="minorHAnsi" w:cstheme="minorHAnsi"/>
        </w:rPr>
      </w:pPr>
    </w:p>
    <w:p w14:paraId="42C4A8B8" w14:textId="77777777" w:rsidR="00565333" w:rsidRPr="008C5F22" w:rsidRDefault="00565333" w:rsidP="00565333">
      <w:pPr>
        <w:tabs>
          <w:tab w:val="left" w:pos="5040"/>
        </w:tabs>
        <w:spacing w:after="0"/>
        <w:rPr>
          <w:rFonts w:cs="Calibri"/>
        </w:rPr>
      </w:pPr>
      <w:r w:rsidRPr="000234BB">
        <w:rPr>
          <w:rFonts w:cs="Calibri"/>
          <w:b/>
        </w:rPr>
        <w:t>PROCEDURE NOTES</w:t>
      </w:r>
    </w:p>
    <w:p w14:paraId="42C4A8B9" w14:textId="77777777" w:rsidR="00565333" w:rsidRPr="00437B91" w:rsidRDefault="00565333" w:rsidP="00565333">
      <w:pPr>
        <w:spacing w:after="0"/>
        <w:ind w:left="720" w:hanging="720"/>
        <w:rPr>
          <w:rFonts w:cs="Calibri"/>
        </w:rPr>
      </w:pPr>
      <w:r w:rsidRPr="00437B91">
        <w:rPr>
          <w:rFonts w:cs="Calibri"/>
        </w:rPr>
        <w:t>A.</w:t>
      </w:r>
      <w:r w:rsidRPr="00437B91">
        <w:rPr>
          <w:rFonts w:cs="Calibri"/>
        </w:rPr>
        <w:tab/>
        <w:t>Expected Turnaround Time (TAT):</w:t>
      </w:r>
    </w:p>
    <w:p w14:paraId="42C4A8BA" w14:textId="77777777" w:rsidR="00565333" w:rsidRPr="00437B91" w:rsidRDefault="00565333" w:rsidP="00565333">
      <w:pPr>
        <w:spacing w:after="0"/>
        <w:ind w:left="720"/>
        <w:rPr>
          <w:rFonts w:cs="Calibri"/>
        </w:rPr>
      </w:pP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42C4A8BB" w14:textId="77777777" w:rsidR="00565333" w:rsidRDefault="00565333" w:rsidP="00565333">
      <w:pPr>
        <w:spacing w:after="0"/>
        <w:ind w:left="720" w:hanging="720"/>
        <w:rPr>
          <w:rFonts w:cs="Calibri"/>
        </w:rPr>
      </w:pPr>
    </w:p>
    <w:p w14:paraId="42C4A8BC" w14:textId="77777777" w:rsidR="00565333" w:rsidRDefault="00565333" w:rsidP="00565333">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42C4A8BD" w14:textId="77777777" w:rsidR="00565333" w:rsidRDefault="00565333" w:rsidP="00565333">
      <w:pPr>
        <w:spacing w:after="0"/>
        <w:ind w:left="720" w:hanging="720"/>
        <w:rPr>
          <w:rFonts w:cs="Calibri"/>
        </w:rPr>
      </w:pPr>
    </w:p>
    <w:p w14:paraId="42C4A8BE" w14:textId="77777777" w:rsidR="00565333" w:rsidRDefault="00565333" w:rsidP="00565333">
      <w:pPr>
        <w:spacing w:after="0"/>
        <w:rPr>
          <w:rFonts w:cs="Calibri"/>
          <w:b/>
        </w:rPr>
      </w:pPr>
      <w:r w:rsidRPr="000234BB">
        <w:rPr>
          <w:rFonts w:cs="Calibri"/>
          <w:b/>
        </w:rPr>
        <w:lastRenderedPageBreak/>
        <w:t>LIMITATIONS</w:t>
      </w:r>
    </w:p>
    <w:p w14:paraId="42C4A8BF" w14:textId="62E546DF" w:rsidR="00565333" w:rsidRPr="00AC3559" w:rsidRDefault="00B9176D" w:rsidP="00565333">
      <w:pPr>
        <w:spacing w:after="0"/>
        <w:rPr>
          <w:rFonts w:cs="Calibri"/>
        </w:rPr>
      </w:pPr>
      <w:r>
        <w:rPr>
          <w:rFonts w:cs="Calibri"/>
        </w:rPr>
        <w:t>A.</w:t>
      </w:r>
      <w:r>
        <w:rPr>
          <w:rFonts w:cs="Calibri"/>
        </w:rPr>
        <w:tab/>
        <w:t xml:space="preserve">AMR:  </w:t>
      </w:r>
      <w:r w:rsidR="0084302D">
        <w:rPr>
          <w:rFonts w:cs="Calibri"/>
        </w:rPr>
        <w:t>10</w:t>
      </w:r>
      <w:r>
        <w:rPr>
          <w:rFonts w:cs="Calibri"/>
        </w:rPr>
        <w:t xml:space="preserve"> – </w:t>
      </w:r>
      <w:r w:rsidR="0084302D">
        <w:rPr>
          <w:rFonts w:cs="Calibri"/>
        </w:rPr>
        <w:t>750</w:t>
      </w:r>
      <w:r>
        <w:rPr>
          <w:rFonts w:cs="Calibri"/>
        </w:rPr>
        <w:t xml:space="preserve"> µmol/</w:t>
      </w:r>
      <w:r w:rsidR="00565333">
        <w:rPr>
          <w:rFonts w:cs="Calibri"/>
        </w:rPr>
        <w:t>L</w:t>
      </w:r>
    </w:p>
    <w:p w14:paraId="42C4A8C0" w14:textId="02246F66" w:rsidR="00565333" w:rsidRDefault="00B9176D" w:rsidP="00565333">
      <w:pPr>
        <w:spacing w:after="0"/>
        <w:ind w:left="1440" w:hanging="720"/>
        <w:rPr>
          <w:rFonts w:cs="Calibri"/>
        </w:rPr>
      </w:pPr>
      <w:r>
        <w:rPr>
          <w:rFonts w:cs="Calibri"/>
        </w:rPr>
        <w:t>1.</w:t>
      </w:r>
      <w:r>
        <w:rPr>
          <w:rFonts w:cs="Calibri"/>
        </w:rPr>
        <w:tab/>
        <w:t>Patient samples with AM</w:t>
      </w:r>
      <w:r w:rsidR="0084302D">
        <w:rPr>
          <w:rFonts w:cs="Calibri"/>
        </w:rPr>
        <w:t>M</w:t>
      </w:r>
      <w:r w:rsidR="00565333">
        <w:rPr>
          <w:rFonts w:cs="Calibri"/>
        </w:rPr>
        <w:t xml:space="preserve"> le</w:t>
      </w:r>
      <w:r>
        <w:rPr>
          <w:rFonts w:cs="Calibri"/>
        </w:rPr>
        <w:t xml:space="preserve">vels that exceed </w:t>
      </w:r>
      <w:r w:rsidR="0084302D">
        <w:rPr>
          <w:rFonts w:cs="Calibri"/>
        </w:rPr>
        <w:t>750</w:t>
      </w:r>
      <w:r>
        <w:rPr>
          <w:rFonts w:cs="Calibri"/>
        </w:rPr>
        <w:t xml:space="preserve"> µmol/</w:t>
      </w:r>
      <w:r w:rsidR="00565333">
        <w:rPr>
          <w:rFonts w:cs="Calibri"/>
        </w:rPr>
        <w:t>L will autodilute. If a valid result cannot be obtained</w:t>
      </w:r>
      <w:r w:rsidR="00C75017">
        <w:rPr>
          <w:rFonts w:cs="Calibri"/>
        </w:rPr>
        <w:t>,</w:t>
      </w:r>
      <w:r w:rsidR="00565333">
        <w:rPr>
          <w:rFonts w:cs="Calibri"/>
        </w:rPr>
        <w:t xml:space="preserve"> a manual dilution should be made.</w:t>
      </w:r>
    </w:p>
    <w:p w14:paraId="42C4A8C1" w14:textId="77777777" w:rsidR="00565333" w:rsidRDefault="00565333" w:rsidP="00565333">
      <w:pPr>
        <w:spacing w:after="0"/>
        <w:ind w:left="1440" w:hanging="720"/>
        <w:rPr>
          <w:rFonts w:cs="Calibri"/>
        </w:rPr>
      </w:pPr>
      <w:r>
        <w:rPr>
          <w:rFonts w:cs="Calibri"/>
        </w:rPr>
        <w:t>2.</w:t>
      </w:r>
      <w:r>
        <w:rPr>
          <w:rFonts w:cs="Calibri"/>
        </w:rPr>
        <w:tab/>
        <w:t>If a manual dilution is required, the specimen should be handled as follows:</w:t>
      </w:r>
    </w:p>
    <w:p w14:paraId="42C4A8C2" w14:textId="77777777" w:rsidR="00565333" w:rsidRDefault="00565333" w:rsidP="00565333">
      <w:pPr>
        <w:spacing w:after="0"/>
        <w:ind w:left="2160" w:hanging="720"/>
        <w:rPr>
          <w:rFonts w:cs="Calibri"/>
        </w:rPr>
      </w:pPr>
      <w:r>
        <w:rPr>
          <w:rFonts w:cs="Calibri"/>
        </w:rPr>
        <w:t>a.</w:t>
      </w:r>
      <w:r>
        <w:rPr>
          <w:rFonts w:cs="Calibri"/>
        </w:rPr>
        <w:tab/>
        <w:t>Make an appropriate dilutio</w:t>
      </w:r>
      <w:r w:rsidR="00B9176D">
        <w:rPr>
          <w:rFonts w:cs="Calibri"/>
        </w:rPr>
        <w:t>n with reagent grade water to obtain a result</w:t>
      </w:r>
      <w:r>
        <w:rPr>
          <w:rFonts w:cs="Calibri"/>
        </w:rPr>
        <w:t xml:space="preserve"> within the assay range. </w:t>
      </w:r>
    </w:p>
    <w:p w14:paraId="42C4A8C3" w14:textId="77777777" w:rsidR="00565333" w:rsidRDefault="00565333" w:rsidP="00565333">
      <w:pPr>
        <w:spacing w:after="0"/>
        <w:ind w:left="2160" w:hanging="720"/>
        <w:rPr>
          <w:rFonts w:cs="Calibri"/>
        </w:rPr>
      </w:pPr>
      <w:r>
        <w:rPr>
          <w:rFonts w:cs="Calibri"/>
        </w:rPr>
        <w:t>b.</w:t>
      </w:r>
      <w:r>
        <w:rPr>
          <w:rFonts w:cs="Calibri"/>
        </w:rPr>
        <w:tab/>
        <w:t>Enter the dilution factor into the instrument when programming the sample.</w:t>
      </w:r>
    </w:p>
    <w:p w14:paraId="42C4A8C4" w14:textId="77777777" w:rsidR="00565333" w:rsidRDefault="00565333" w:rsidP="00565333">
      <w:pPr>
        <w:spacing w:after="0"/>
        <w:ind w:left="2160" w:hanging="720"/>
        <w:rPr>
          <w:rFonts w:cs="Calibri"/>
        </w:rPr>
      </w:pPr>
      <w:r>
        <w:rPr>
          <w:rFonts w:cs="Calibri"/>
        </w:rPr>
        <w:t>c.</w:t>
      </w:r>
      <w:r>
        <w:rPr>
          <w:rFonts w:cs="Calibri"/>
        </w:rPr>
        <w:tab/>
        <w:t>Reassay.  The resulting readout will be corrected for the dilution.</w:t>
      </w:r>
    </w:p>
    <w:p w14:paraId="42C4A8C5" w14:textId="7C5A7EB4" w:rsidR="00565333" w:rsidRDefault="00565333" w:rsidP="00B9176D">
      <w:pPr>
        <w:spacing w:after="0"/>
        <w:ind w:left="1440" w:hanging="720"/>
        <w:rPr>
          <w:rFonts w:cs="Calibri"/>
        </w:rPr>
      </w:pPr>
      <w:r>
        <w:rPr>
          <w:rFonts w:cs="Calibri"/>
        </w:rPr>
        <w:t>3.</w:t>
      </w:r>
      <w:r>
        <w:rPr>
          <w:rFonts w:cs="Calibri"/>
        </w:rPr>
        <w:tab/>
        <w:t>Specimens wit</w:t>
      </w:r>
      <w:r w:rsidR="00B9176D">
        <w:rPr>
          <w:rFonts w:cs="Calibri"/>
        </w:rPr>
        <w:t xml:space="preserve">h concentrations greater than </w:t>
      </w:r>
      <w:r w:rsidR="0084302D">
        <w:rPr>
          <w:rFonts w:cs="Calibri"/>
        </w:rPr>
        <w:t>1500</w:t>
      </w:r>
      <w:r w:rsidR="00B9176D">
        <w:rPr>
          <w:rFonts w:cs="Calibri"/>
        </w:rPr>
        <w:t xml:space="preserve"> µmol/</w:t>
      </w:r>
      <w:r>
        <w:rPr>
          <w:rFonts w:cs="Calibri"/>
        </w:rPr>
        <w:t>L</w:t>
      </w:r>
      <w:r w:rsidR="00B9176D">
        <w:rPr>
          <w:rFonts w:cs="Calibri"/>
        </w:rPr>
        <w:t xml:space="preserve"> are reported as &gt;</w:t>
      </w:r>
      <w:r w:rsidR="0084302D">
        <w:rPr>
          <w:rFonts w:cs="Calibri"/>
        </w:rPr>
        <w:t>15</w:t>
      </w:r>
      <w:r w:rsidR="00B9176D">
        <w:rPr>
          <w:rFonts w:cs="Calibri"/>
        </w:rPr>
        <w:t>00 µmol/</w:t>
      </w:r>
      <w:r>
        <w:rPr>
          <w:rFonts w:cs="Calibri"/>
        </w:rPr>
        <w:t>L.</w:t>
      </w:r>
    </w:p>
    <w:p w14:paraId="42C4A8C6" w14:textId="77777777" w:rsidR="00565333" w:rsidRDefault="00565333" w:rsidP="00565333">
      <w:pPr>
        <w:spacing w:after="0"/>
        <w:rPr>
          <w:rFonts w:cs="Calibri"/>
        </w:rPr>
      </w:pPr>
    </w:p>
    <w:p w14:paraId="42C4A8C7" w14:textId="77777777" w:rsidR="00565333" w:rsidRDefault="00565333" w:rsidP="00565333">
      <w:pPr>
        <w:spacing w:after="0"/>
        <w:rPr>
          <w:rFonts w:cs="Calibri"/>
        </w:rPr>
      </w:pPr>
      <w:r>
        <w:rPr>
          <w:rFonts w:cs="Calibri"/>
        </w:rPr>
        <w:t>B.</w:t>
      </w:r>
      <w:r>
        <w:rPr>
          <w:rFonts w:cs="Calibri"/>
        </w:rPr>
        <w:tab/>
        <w:t>Interfering Substances:</w:t>
      </w:r>
    </w:p>
    <w:p w14:paraId="42C4A8C8" w14:textId="1EE94F98" w:rsidR="00565333" w:rsidRDefault="00B9176D" w:rsidP="00565333">
      <w:pPr>
        <w:spacing w:after="0"/>
        <w:ind w:left="1440" w:hanging="720"/>
        <w:rPr>
          <w:rFonts w:cs="Calibri"/>
        </w:rPr>
      </w:pPr>
      <w:r>
        <w:rPr>
          <w:rFonts w:cs="Calibri"/>
        </w:rPr>
        <w:t>The AM</w:t>
      </w:r>
      <w:r w:rsidR="0084302D">
        <w:rPr>
          <w:rFonts w:cs="Calibri"/>
        </w:rPr>
        <w:t>M</w:t>
      </w:r>
      <w:r w:rsidR="00565333">
        <w:rPr>
          <w:rFonts w:cs="Calibri"/>
        </w:rPr>
        <w:t xml:space="preserve"> method was evaluated for interference according to CLSI/NACCLS EP7-P.  Bias </w:t>
      </w:r>
    </w:p>
    <w:p w14:paraId="42C4A8C9" w14:textId="77777777" w:rsidR="00565333" w:rsidRDefault="00565333" w:rsidP="00565333">
      <w:pPr>
        <w:spacing w:after="0"/>
        <w:ind w:left="1440" w:hanging="720"/>
        <w:rPr>
          <w:rFonts w:cs="Calibri"/>
        </w:rPr>
      </w:pPr>
      <w:r>
        <w:rPr>
          <w:rFonts w:cs="Calibri"/>
        </w:rPr>
        <w:t>exceeding 10% is considered “interference”.</w:t>
      </w:r>
    </w:p>
    <w:p w14:paraId="42C4A8CA" w14:textId="77777777" w:rsidR="00565333" w:rsidRDefault="00565333" w:rsidP="00565333">
      <w:pPr>
        <w:spacing w:after="0"/>
        <w:ind w:left="1440" w:hanging="720"/>
        <w:rPr>
          <w:rFonts w:cs="Calibri"/>
        </w:rPr>
      </w:pPr>
      <w:r>
        <w:rPr>
          <w:rFonts w:cs="Calibri"/>
        </w:rPr>
        <w:t>1.</w:t>
      </w:r>
      <w:r>
        <w:rPr>
          <w:rFonts w:cs="Calibri"/>
        </w:rPr>
        <w:tab/>
      </w:r>
      <w:r w:rsidR="000A50F6">
        <w:rPr>
          <w:rFonts w:cs="Calibri"/>
        </w:rPr>
        <w:t xml:space="preserve">Do </w:t>
      </w:r>
      <w:r w:rsidR="000A50F6" w:rsidRPr="00C75017">
        <w:rPr>
          <w:rFonts w:cs="Calibri"/>
          <w:b/>
        </w:rPr>
        <w:t>not</w:t>
      </w:r>
      <w:r w:rsidR="000A50F6">
        <w:rPr>
          <w:rFonts w:cs="Calibri"/>
        </w:rPr>
        <w:t xml:space="preserve"> use hemolyzed samples.</w:t>
      </w:r>
    </w:p>
    <w:p w14:paraId="42C4A8CB" w14:textId="77777777" w:rsidR="000A50F6" w:rsidRDefault="000A50F6" w:rsidP="00565333">
      <w:pPr>
        <w:spacing w:after="0"/>
        <w:ind w:left="1440" w:hanging="720"/>
        <w:rPr>
          <w:rFonts w:cs="Calibri"/>
        </w:rPr>
      </w:pPr>
      <w:r>
        <w:rPr>
          <w:rFonts w:cs="Calibri"/>
        </w:rPr>
        <w:t>2.</w:t>
      </w:r>
      <w:r>
        <w:rPr>
          <w:rFonts w:cs="Calibri"/>
        </w:rPr>
        <w:tab/>
        <w:t>Bilirubin (unconjugated):</w:t>
      </w:r>
    </w:p>
    <w:p w14:paraId="42C4A8CC" w14:textId="4E992919" w:rsidR="00565333" w:rsidRDefault="000A50F6" w:rsidP="000A50F6">
      <w:pPr>
        <w:spacing w:after="0"/>
        <w:ind w:left="1440"/>
        <w:rPr>
          <w:rFonts w:cs="Calibri"/>
        </w:rPr>
      </w:pPr>
      <w:r>
        <w:rPr>
          <w:rFonts w:cs="Calibri"/>
        </w:rPr>
        <w:t>a.</w:t>
      </w:r>
      <w:r>
        <w:rPr>
          <w:rFonts w:cs="Calibri"/>
        </w:rPr>
        <w:tab/>
        <w:t>Bilirubin of 2</w:t>
      </w:r>
      <w:r w:rsidR="00565333">
        <w:rPr>
          <w:rFonts w:cs="Calibri"/>
        </w:rPr>
        <w:t xml:space="preserve">0 mg/dL did </w:t>
      </w:r>
      <w:r w:rsidR="00565333">
        <w:rPr>
          <w:rFonts w:cs="Calibri"/>
          <w:b/>
        </w:rPr>
        <w:t>not</w:t>
      </w:r>
      <w:r>
        <w:rPr>
          <w:rFonts w:cs="Calibri"/>
        </w:rPr>
        <w:t xml:space="preserve"> interfere with a AM</w:t>
      </w:r>
      <w:r w:rsidR="0084302D">
        <w:rPr>
          <w:rFonts w:cs="Calibri"/>
        </w:rPr>
        <w:t>M</w:t>
      </w:r>
      <w:r>
        <w:rPr>
          <w:rFonts w:cs="Calibri"/>
        </w:rPr>
        <w:t xml:space="preserve"> result of 135 µmol/</w:t>
      </w:r>
      <w:r w:rsidR="00565333">
        <w:rPr>
          <w:rFonts w:cs="Calibri"/>
        </w:rPr>
        <w:t>L.</w:t>
      </w:r>
    </w:p>
    <w:p w14:paraId="42C4A8CD" w14:textId="77777777" w:rsidR="000A50F6" w:rsidRDefault="000A50F6" w:rsidP="000A50F6">
      <w:pPr>
        <w:spacing w:after="0"/>
        <w:ind w:left="2160" w:hanging="720"/>
        <w:rPr>
          <w:rFonts w:cs="Calibri"/>
        </w:rPr>
      </w:pPr>
      <w:r>
        <w:rPr>
          <w:rFonts w:cs="Calibri"/>
        </w:rPr>
        <w:t>b.</w:t>
      </w:r>
      <w:r>
        <w:rPr>
          <w:rFonts w:cs="Calibri"/>
        </w:rPr>
        <w:tab/>
        <w:t>Bilirubin of 40 mg/dL tripped a</w:t>
      </w:r>
      <w:r w:rsidR="00B42CA2">
        <w:rPr>
          <w:rFonts w:cs="Calibri"/>
        </w:rPr>
        <w:t xml:space="preserve"> test report message, therefore</w:t>
      </w:r>
      <w:r>
        <w:rPr>
          <w:rFonts w:cs="Calibri"/>
        </w:rPr>
        <w:t xml:space="preserve"> the magnitude of t</w:t>
      </w:r>
      <w:r w:rsidR="00B42CA2">
        <w:rPr>
          <w:rFonts w:cs="Calibri"/>
        </w:rPr>
        <w:t>he interference could not be determined</w:t>
      </w:r>
      <w:r>
        <w:rPr>
          <w:rFonts w:cs="Calibri"/>
        </w:rPr>
        <w:t>.</w:t>
      </w:r>
    </w:p>
    <w:p w14:paraId="42C4A8CE" w14:textId="77777777" w:rsidR="00565333" w:rsidRDefault="00B42CA2" w:rsidP="00565333">
      <w:pPr>
        <w:spacing w:after="0"/>
        <w:ind w:left="1440" w:hanging="720"/>
        <w:rPr>
          <w:rFonts w:cs="Calibri"/>
        </w:rPr>
      </w:pPr>
      <w:r>
        <w:rPr>
          <w:rFonts w:cs="Calibri"/>
        </w:rPr>
        <w:t>3.</w:t>
      </w:r>
      <w:r>
        <w:rPr>
          <w:rFonts w:cs="Calibri"/>
        </w:rPr>
        <w:tab/>
        <w:t>Lipids</w:t>
      </w:r>
      <w:r w:rsidR="00565333">
        <w:rPr>
          <w:rFonts w:cs="Calibri"/>
        </w:rPr>
        <w:t>:</w:t>
      </w:r>
    </w:p>
    <w:p w14:paraId="42C4A8CF" w14:textId="1E4AE979" w:rsidR="00565333" w:rsidRDefault="000A50F6" w:rsidP="00B42CA2">
      <w:pPr>
        <w:spacing w:after="0"/>
        <w:ind w:left="2160" w:hanging="720"/>
        <w:rPr>
          <w:rFonts w:cs="Calibri"/>
        </w:rPr>
      </w:pPr>
      <w:r>
        <w:rPr>
          <w:rFonts w:cs="Calibri"/>
        </w:rPr>
        <w:t>a.</w:t>
      </w:r>
      <w:r>
        <w:rPr>
          <w:rFonts w:cs="Calibri"/>
        </w:rPr>
        <w:tab/>
        <w:t xml:space="preserve">Lipemia </w:t>
      </w:r>
      <w:r w:rsidR="00B42CA2">
        <w:rPr>
          <w:rFonts w:cs="Calibri"/>
        </w:rPr>
        <w:t xml:space="preserve">(Intralipid) </w:t>
      </w:r>
      <w:r>
        <w:rPr>
          <w:rFonts w:cs="Calibri"/>
        </w:rPr>
        <w:t>of 5</w:t>
      </w:r>
      <w:r w:rsidR="00565333">
        <w:rPr>
          <w:rFonts w:cs="Calibri"/>
        </w:rPr>
        <w:t xml:space="preserve">0 mg/dL did </w:t>
      </w:r>
      <w:r w:rsidR="00565333">
        <w:rPr>
          <w:rFonts w:cs="Calibri"/>
          <w:b/>
        </w:rPr>
        <w:t>not</w:t>
      </w:r>
      <w:r>
        <w:rPr>
          <w:rFonts w:cs="Calibri"/>
        </w:rPr>
        <w:t xml:space="preserve"> interfere with a AM</w:t>
      </w:r>
      <w:r w:rsidR="0084302D">
        <w:rPr>
          <w:rFonts w:cs="Calibri"/>
        </w:rPr>
        <w:t>M</w:t>
      </w:r>
      <w:r w:rsidR="00565333">
        <w:rPr>
          <w:rFonts w:cs="Calibri"/>
        </w:rPr>
        <w:t xml:space="preserve"> re</w:t>
      </w:r>
      <w:r>
        <w:rPr>
          <w:rFonts w:cs="Calibri"/>
        </w:rPr>
        <w:t>sult of 133 µmol/</w:t>
      </w:r>
      <w:r w:rsidR="00565333">
        <w:rPr>
          <w:rFonts w:cs="Calibri"/>
        </w:rPr>
        <w:t>L.</w:t>
      </w:r>
    </w:p>
    <w:p w14:paraId="42C4A8D0" w14:textId="77777777" w:rsidR="00565333" w:rsidRDefault="000A50F6" w:rsidP="00565333">
      <w:pPr>
        <w:spacing w:after="0"/>
        <w:ind w:left="2160" w:hanging="720"/>
        <w:rPr>
          <w:rFonts w:cs="Calibri"/>
        </w:rPr>
      </w:pPr>
      <w:r>
        <w:rPr>
          <w:rFonts w:cs="Calibri"/>
        </w:rPr>
        <w:t>b.</w:t>
      </w:r>
      <w:r>
        <w:rPr>
          <w:rFonts w:cs="Calibri"/>
        </w:rPr>
        <w:tab/>
        <w:t xml:space="preserve">Lipemia </w:t>
      </w:r>
      <w:r w:rsidR="00B42CA2">
        <w:rPr>
          <w:rFonts w:cs="Calibri"/>
        </w:rPr>
        <w:t xml:space="preserve">(Intralipid) </w:t>
      </w:r>
      <w:r>
        <w:rPr>
          <w:rFonts w:cs="Calibri"/>
        </w:rPr>
        <w:t>of 2</w:t>
      </w:r>
      <w:r w:rsidR="00B42CA2">
        <w:rPr>
          <w:rFonts w:cs="Calibri"/>
        </w:rPr>
        <w:t>00 mg/dL tripped a test report message, therefore</w:t>
      </w:r>
      <w:r w:rsidR="00565333">
        <w:rPr>
          <w:rFonts w:cs="Calibri"/>
        </w:rPr>
        <w:t xml:space="preserve"> the magnitude of t</w:t>
      </w:r>
      <w:r w:rsidR="00B42CA2">
        <w:rPr>
          <w:rFonts w:cs="Calibri"/>
        </w:rPr>
        <w:t>he interference could not be determined</w:t>
      </w:r>
      <w:r w:rsidR="00565333">
        <w:rPr>
          <w:rFonts w:cs="Calibri"/>
        </w:rPr>
        <w:t>.</w:t>
      </w:r>
      <w:r w:rsidR="00B42CA2">
        <w:rPr>
          <w:rFonts w:cs="Calibri"/>
        </w:rPr>
        <w:t xml:space="preserve">  Do not clear lipemia in samples that tripped a test report message as the results may be invalid.</w:t>
      </w:r>
    </w:p>
    <w:p w14:paraId="42C4A8D1" w14:textId="2671CF7B" w:rsidR="000A50F6" w:rsidRDefault="00B42CA2" w:rsidP="000A50F6">
      <w:pPr>
        <w:spacing w:after="0"/>
        <w:rPr>
          <w:rFonts w:cs="Calibri"/>
        </w:rPr>
      </w:pPr>
      <w:r>
        <w:rPr>
          <w:rFonts w:cs="Calibri"/>
        </w:rPr>
        <w:tab/>
      </w:r>
      <w:r>
        <w:rPr>
          <w:rFonts w:cs="Calibri"/>
        </w:rPr>
        <w:tab/>
        <w:t>c.</w:t>
      </w:r>
      <w:r>
        <w:rPr>
          <w:rFonts w:cs="Calibri"/>
        </w:rPr>
        <w:tab/>
      </w:r>
      <w:r w:rsidR="000A50F6">
        <w:rPr>
          <w:rFonts w:cs="Calibri"/>
        </w:rPr>
        <w:t>Cholesterol of 500 mg/dL increases AM</w:t>
      </w:r>
      <w:r w:rsidR="0084302D">
        <w:rPr>
          <w:rFonts w:cs="Calibri"/>
        </w:rPr>
        <w:t>M</w:t>
      </w:r>
      <w:r w:rsidR="000A50F6">
        <w:rPr>
          <w:rFonts w:cs="Calibri"/>
        </w:rPr>
        <w:t xml:space="preserve"> results at100 µmol/L by 80%.</w:t>
      </w:r>
    </w:p>
    <w:p w14:paraId="42C4A8D2" w14:textId="23C98C1B" w:rsidR="000A50F6" w:rsidRDefault="00B42CA2" w:rsidP="000A50F6">
      <w:pPr>
        <w:spacing w:after="0"/>
        <w:rPr>
          <w:rFonts w:cs="Calibri"/>
        </w:rPr>
      </w:pPr>
      <w:r>
        <w:rPr>
          <w:rFonts w:cs="Calibri"/>
        </w:rPr>
        <w:tab/>
        <w:t>4</w:t>
      </w:r>
      <w:r w:rsidR="000A50F6">
        <w:rPr>
          <w:rFonts w:cs="Calibri"/>
        </w:rPr>
        <w:t>.</w:t>
      </w:r>
      <w:r w:rsidR="000A50F6">
        <w:rPr>
          <w:rFonts w:cs="Calibri"/>
        </w:rPr>
        <w:tab/>
        <w:t>D</w:t>
      </w:r>
      <w:r>
        <w:rPr>
          <w:rFonts w:cs="Calibri"/>
        </w:rPr>
        <w:t>igoxin at 5 ng/mL increases AM</w:t>
      </w:r>
      <w:r w:rsidR="0084302D">
        <w:rPr>
          <w:rFonts w:cs="Calibri"/>
        </w:rPr>
        <w:t>M</w:t>
      </w:r>
      <w:r w:rsidR="000A50F6">
        <w:rPr>
          <w:rFonts w:cs="Calibri"/>
        </w:rPr>
        <w:t xml:space="preserve"> results at100 µmol/L by 36%.</w:t>
      </w:r>
    </w:p>
    <w:p w14:paraId="42C4A8D3" w14:textId="77777777" w:rsidR="00B42CA2" w:rsidRDefault="00B42CA2" w:rsidP="000A50F6">
      <w:pPr>
        <w:spacing w:after="0"/>
        <w:rPr>
          <w:rFonts w:cs="Calibri"/>
        </w:rPr>
      </w:pPr>
      <w:r>
        <w:rPr>
          <w:rFonts w:cs="Calibri"/>
        </w:rPr>
        <w:tab/>
        <w:t>5</w:t>
      </w:r>
      <w:r w:rsidR="000A50F6">
        <w:rPr>
          <w:rFonts w:cs="Calibri"/>
        </w:rPr>
        <w:t>.</w:t>
      </w:r>
      <w:r w:rsidR="000A50F6">
        <w:rPr>
          <w:rFonts w:cs="Calibri"/>
        </w:rPr>
        <w:tab/>
      </w:r>
      <w:r>
        <w:rPr>
          <w:rFonts w:cs="Calibri"/>
        </w:rPr>
        <w:t>Proteins:</w:t>
      </w:r>
    </w:p>
    <w:p w14:paraId="42C4A8D4" w14:textId="1F52CA51" w:rsidR="000A50F6" w:rsidRDefault="00B42CA2" w:rsidP="00B42CA2">
      <w:pPr>
        <w:spacing w:after="0"/>
        <w:ind w:left="720" w:firstLine="720"/>
        <w:rPr>
          <w:rFonts w:cs="Calibri"/>
        </w:rPr>
      </w:pPr>
      <w:r>
        <w:rPr>
          <w:rFonts w:cs="Calibri"/>
        </w:rPr>
        <w:t>a.</w:t>
      </w:r>
      <w:r>
        <w:rPr>
          <w:rFonts w:cs="Calibri"/>
        </w:rPr>
        <w:tab/>
      </w:r>
      <w:r w:rsidR="000A50F6">
        <w:rPr>
          <w:rFonts w:cs="Calibri"/>
        </w:rPr>
        <w:t>IgG of 5 g/dL increases AM</w:t>
      </w:r>
      <w:r w:rsidR="0084302D">
        <w:rPr>
          <w:rFonts w:cs="Calibri"/>
        </w:rPr>
        <w:t>M</w:t>
      </w:r>
      <w:r>
        <w:rPr>
          <w:rFonts w:cs="Calibri"/>
        </w:rPr>
        <w:t xml:space="preserve"> results at100 µmol/L by 15%.</w:t>
      </w:r>
    </w:p>
    <w:p w14:paraId="42C4A8D5" w14:textId="12616CC2" w:rsidR="00B42CA2" w:rsidRDefault="00B42CA2" w:rsidP="00B42CA2">
      <w:pPr>
        <w:spacing w:after="0"/>
        <w:ind w:left="720" w:firstLine="720"/>
        <w:rPr>
          <w:rFonts w:cs="Calibri"/>
        </w:rPr>
      </w:pPr>
      <w:r>
        <w:rPr>
          <w:rFonts w:cs="Calibri"/>
        </w:rPr>
        <w:t>b.</w:t>
      </w:r>
      <w:r>
        <w:rPr>
          <w:rFonts w:cs="Calibri"/>
        </w:rPr>
        <w:tab/>
        <w:t>Total protein of 12 g/dL increases AM</w:t>
      </w:r>
      <w:r w:rsidR="0084302D">
        <w:rPr>
          <w:rFonts w:cs="Calibri"/>
        </w:rPr>
        <w:t>M</w:t>
      </w:r>
      <w:r>
        <w:rPr>
          <w:rFonts w:cs="Calibri"/>
        </w:rPr>
        <w:t xml:space="preserve"> results at100 µmol/L by 34%;</w:t>
      </w:r>
    </w:p>
    <w:p w14:paraId="42C4A8D6" w14:textId="07DED1E8" w:rsidR="00B42CA2" w:rsidRDefault="00B42CA2" w:rsidP="000A50F6">
      <w:pPr>
        <w:spacing w:after="0"/>
        <w:rPr>
          <w:rFonts w:cs="Calibri"/>
        </w:rPr>
      </w:pPr>
      <w:r>
        <w:rPr>
          <w:rFonts w:cs="Calibri"/>
        </w:rPr>
        <w:tab/>
        <w:t>6.</w:t>
      </w:r>
      <w:r>
        <w:rPr>
          <w:rFonts w:cs="Calibri"/>
        </w:rPr>
        <w:tab/>
        <w:t>Uric acid at 20 mg/dl increases AM</w:t>
      </w:r>
      <w:r w:rsidR="0084302D">
        <w:rPr>
          <w:rFonts w:cs="Calibri"/>
        </w:rPr>
        <w:t>M</w:t>
      </w:r>
      <w:r>
        <w:rPr>
          <w:rFonts w:cs="Calibri"/>
        </w:rPr>
        <w:t xml:space="preserve"> results at100 µmol/L by 492%.</w:t>
      </w:r>
    </w:p>
    <w:p w14:paraId="42C4A8D7" w14:textId="0FF1886B" w:rsidR="00565333" w:rsidRDefault="00FA3831" w:rsidP="00565333">
      <w:pPr>
        <w:spacing w:after="0"/>
        <w:ind w:left="1440" w:hanging="720"/>
        <w:rPr>
          <w:rFonts w:cs="Calibri"/>
        </w:rPr>
      </w:pPr>
      <w:r>
        <w:rPr>
          <w:rFonts w:cs="Calibri"/>
        </w:rPr>
        <w:t>7.</w:t>
      </w:r>
      <w:r>
        <w:rPr>
          <w:rFonts w:cs="Calibri"/>
        </w:rPr>
        <w:tab/>
        <w:t>Other substances:  The AM</w:t>
      </w:r>
      <w:r w:rsidR="0084302D">
        <w:rPr>
          <w:rFonts w:cs="Calibri"/>
        </w:rPr>
        <w:t>M</w:t>
      </w:r>
      <w:r w:rsidR="00565333">
        <w:rPr>
          <w:rFonts w:cs="Calibri"/>
        </w:rPr>
        <w:t xml:space="preserve"> p</w:t>
      </w:r>
      <w:r>
        <w:rPr>
          <w:rFonts w:cs="Calibri"/>
        </w:rPr>
        <w:t>ackage insert contains a</w:t>
      </w:r>
      <w:r w:rsidR="00565333">
        <w:rPr>
          <w:rFonts w:cs="Calibri"/>
        </w:rPr>
        <w:t xml:space="preserve"> list of common drugs and other substances that do not interfere.</w:t>
      </w:r>
    </w:p>
    <w:p w14:paraId="42C4A8D8" w14:textId="77777777" w:rsidR="00565333" w:rsidRDefault="00565333" w:rsidP="00565333">
      <w:pPr>
        <w:spacing w:after="0"/>
        <w:ind w:left="1440" w:hanging="720"/>
        <w:rPr>
          <w:rFonts w:cs="Calibri"/>
        </w:rPr>
      </w:pPr>
    </w:p>
    <w:p w14:paraId="42C4A8D9" w14:textId="77777777" w:rsidR="00565333" w:rsidRDefault="00565333" w:rsidP="00565333">
      <w:pPr>
        <w:spacing w:after="0"/>
        <w:rPr>
          <w:rFonts w:cs="Calibri"/>
          <w:b/>
        </w:rPr>
      </w:pPr>
      <w:r w:rsidRPr="00C81B30">
        <w:rPr>
          <w:rFonts w:cs="Calibri"/>
          <w:b/>
        </w:rPr>
        <w:t>CLINICAL SIGNIFICANCE</w:t>
      </w:r>
    </w:p>
    <w:p w14:paraId="42C4A8DA" w14:textId="77777777" w:rsidR="00B1392F" w:rsidRDefault="00B1392F" w:rsidP="00565333">
      <w:pPr>
        <w:spacing w:after="0"/>
        <w:rPr>
          <w:rFonts w:cs="Calibri"/>
        </w:rPr>
      </w:pPr>
      <w:r>
        <w:rPr>
          <w:rFonts w:cs="Calibri"/>
        </w:rPr>
        <w:t>Plasma ammonia concentration is an important reflection of the liver’s ability to convert toxic ammonia by-products into urea and then excrete the urea.  Ammonia is a normal product of bacterial action on the contents of the gastrointestinal tract.  The portal vein delivers ammonia to the liver, which is the on</w:t>
      </w:r>
      <w:r w:rsidR="00D15C0D">
        <w:rPr>
          <w:rFonts w:cs="Calibri"/>
        </w:rPr>
        <w:t>l</w:t>
      </w:r>
      <w:r>
        <w:rPr>
          <w:rFonts w:cs="Calibri"/>
        </w:rPr>
        <w:t>y organ with the neces</w:t>
      </w:r>
      <w:r w:rsidR="00D15C0D">
        <w:rPr>
          <w:rFonts w:cs="Calibri"/>
        </w:rPr>
        <w:t>sary enzymes to synthesize urea.</w:t>
      </w:r>
      <w:r>
        <w:rPr>
          <w:rFonts w:cs="Calibri"/>
        </w:rPr>
        <w:t xml:space="preserve">  Urea can then be easily excreted by the kidney.  Elevated plasma levels of ammonia are associated with advanced liver dise</w:t>
      </w:r>
      <w:r w:rsidR="00D15C0D">
        <w:rPr>
          <w:rFonts w:cs="Calibri"/>
        </w:rPr>
        <w:t>ase, coma and other neurologic s</w:t>
      </w:r>
      <w:r>
        <w:rPr>
          <w:rFonts w:cs="Calibri"/>
        </w:rPr>
        <w:t>ymptom</w:t>
      </w:r>
      <w:r w:rsidR="00D15C0D">
        <w:rPr>
          <w:rFonts w:cs="Calibri"/>
        </w:rPr>
        <w:t>s.  Although ammonia determinations are of limited value in patients with known hepatic disease, they are useful in evaluating comatose patients or those with altered mental status of unknown origin.  If ammonia levels are increased in these patients, hepatic involvement is indicated as a contributing factor.</w:t>
      </w:r>
    </w:p>
    <w:p w14:paraId="42C4A8DB" w14:textId="77777777" w:rsidR="00565333" w:rsidRPr="00042D0A" w:rsidRDefault="00565333" w:rsidP="00565333">
      <w:pPr>
        <w:spacing w:after="0"/>
        <w:rPr>
          <w:rFonts w:cs="Calibri"/>
        </w:rPr>
      </w:pPr>
    </w:p>
    <w:p w14:paraId="42C4A8DC" w14:textId="77777777" w:rsidR="00565333" w:rsidRDefault="00565333" w:rsidP="00565333">
      <w:pPr>
        <w:spacing w:after="0"/>
        <w:rPr>
          <w:rFonts w:cs="Calibri"/>
          <w:b/>
        </w:rPr>
      </w:pPr>
      <w:r w:rsidRPr="000234BB">
        <w:rPr>
          <w:rFonts w:cs="Calibri"/>
          <w:b/>
        </w:rPr>
        <w:t>REFERENCES</w:t>
      </w:r>
    </w:p>
    <w:p w14:paraId="42C4A8DD" w14:textId="7A6A7FE9" w:rsidR="00565333" w:rsidRDefault="00565333" w:rsidP="00565333">
      <w:pPr>
        <w:spacing w:after="0"/>
        <w:ind w:left="720" w:hanging="720"/>
        <w:rPr>
          <w:rFonts w:cs="Calibri"/>
        </w:rPr>
      </w:pPr>
      <w:r>
        <w:rPr>
          <w:rFonts w:cs="Calibri"/>
        </w:rPr>
        <w:t>A.</w:t>
      </w:r>
      <w:r>
        <w:rPr>
          <w:rFonts w:cs="Calibri"/>
        </w:rPr>
        <w:tab/>
        <w:t>Siemens Dimensio</w:t>
      </w:r>
      <w:r w:rsidR="00D15C0D">
        <w:rPr>
          <w:rFonts w:cs="Calibri"/>
        </w:rPr>
        <w:t>n® Clinical Chemistry System AM</w:t>
      </w:r>
      <w:r w:rsidR="0084302D">
        <w:rPr>
          <w:rFonts w:cs="Calibri"/>
        </w:rPr>
        <w:t>M</w:t>
      </w:r>
      <w:r>
        <w:rPr>
          <w:rFonts w:cs="Calibri"/>
        </w:rPr>
        <w:t xml:space="preserve"> Flex® reagent cartridge package insert  – US , Siemens Healthcare </w:t>
      </w:r>
      <w:r w:rsidR="00D15C0D">
        <w:rPr>
          <w:rFonts w:cs="Calibri"/>
        </w:rPr>
        <w:t>Diagnostics, Inc., Newark, DE, 6/2</w:t>
      </w:r>
      <w:r w:rsidR="0084302D">
        <w:rPr>
          <w:rFonts w:cs="Calibri"/>
        </w:rPr>
        <w:t>6</w:t>
      </w:r>
      <w:r w:rsidR="00D15C0D">
        <w:rPr>
          <w:rFonts w:cs="Calibri"/>
        </w:rPr>
        <w:t>/201</w:t>
      </w:r>
      <w:r w:rsidR="0084302D">
        <w:rPr>
          <w:rFonts w:cs="Calibri"/>
        </w:rPr>
        <w:t>3</w:t>
      </w:r>
      <w:r>
        <w:rPr>
          <w:rFonts w:cs="Calibri"/>
        </w:rPr>
        <w:t>.</w:t>
      </w:r>
    </w:p>
    <w:p w14:paraId="42C4A8DE" w14:textId="77777777" w:rsidR="00565333" w:rsidRDefault="00565333" w:rsidP="00565333">
      <w:pPr>
        <w:spacing w:after="0"/>
        <w:ind w:left="720" w:hanging="720"/>
        <w:rPr>
          <w:rFonts w:cs="Calibri"/>
        </w:rPr>
      </w:pPr>
    </w:p>
    <w:p w14:paraId="42C4A8DF" w14:textId="77777777" w:rsidR="00565333" w:rsidRPr="00AE6EA4" w:rsidRDefault="00565333" w:rsidP="00565333">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42C4A8E0" w14:textId="77777777" w:rsidR="00565333" w:rsidRPr="000234BB" w:rsidRDefault="00565333" w:rsidP="00565333">
      <w:pPr>
        <w:rPr>
          <w:rFonts w:cs="Calibri"/>
        </w:rPr>
      </w:pPr>
    </w:p>
    <w:p w14:paraId="42C4A8E1" w14:textId="77777777" w:rsidR="00565333" w:rsidRPr="00042D0A" w:rsidRDefault="00565333" w:rsidP="00565333">
      <w:pPr>
        <w:spacing w:after="0"/>
        <w:ind w:left="720" w:hanging="720"/>
        <w:rPr>
          <w:rFonts w:cs="Calibri"/>
        </w:rPr>
      </w:pPr>
    </w:p>
    <w:p w14:paraId="42C4A8E2" w14:textId="77777777" w:rsidR="00565333" w:rsidRDefault="00565333" w:rsidP="00565333"/>
    <w:p w14:paraId="42C4A8E3" w14:textId="77777777" w:rsidR="00565333" w:rsidRPr="000234BB" w:rsidRDefault="00565333" w:rsidP="00565333">
      <w:pPr>
        <w:rPr>
          <w:rFonts w:cs="Calibri"/>
        </w:rPr>
      </w:pPr>
    </w:p>
    <w:p w14:paraId="42C4A8E4" w14:textId="77777777" w:rsidR="00224E3F" w:rsidRDefault="00224E3F"/>
    <w:sectPr w:rsidR="00224E3F" w:rsidSect="003008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A8E7" w14:textId="77777777" w:rsidR="009F4CE7" w:rsidRDefault="009F4CE7" w:rsidP="00E14E6E">
      <w:pPr>
        <w:spacing w:after="0" w:line="240" w:lineRule="auto"/>
      </w:pPr>
      <w:r>
        <w:separator/>
      </w:r>
    </w:p>
  </w:endnote>
  <w:endnote w:type="continuationSeparator" w:id="0">
    <w:p w14:paraId="42C4A8E8" w14:textId="77777777" w:rsidR="009F4CE7" w:rsidRDefault="009F4CE7"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A8EB" w14:textId="01417675" w:rsidR="00C16F95" w:rsidRDefault="00C16F9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84302D">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F975D4"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F975D4" w:rsidRPr="000234BB">
      <w:rPr>
        <w:rFonts w:asciiTheme="minorHAnsi" w:hAnsiTheme="minorHAnsi" w:cstheme="minorHAnsi"/>
        <w:b/>
        <w:color w:val="808080" w:themeColor="background1" w:themeShade="80"/>
        <w:sz w:val="20"/>
        <w:szCs w:val="20"/>
      </w:rPr>
      <w:fldChar w:fldCharType="separate"/>
    </w:r>
    <w:r w:rsidR="00A80DCE">
      <w:rPr>
        <w:rFonts w:asciiTheme="minorHAnsi" w:hAnsiTheme="minorHAnsi" w:cstheme="minorHAnsi"/>
        <w:b/>
        <w:noProof/>
        <w:color w:val="808080" w:themeColor="background1" w:themeShade="80"/>
        <w:sz w:val="20"/>
        <w:szCs w:val="20"/>
      </w:rPr>
      <w:t>1</w:t>
    </w:r>
    <w:r w:rsidR="00F975D4"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A80DCE" w:rsidRPr="00A80DCE">
        <w:rPr>
          <w:rFonts w:asciiTheme="minorHAnsi" w:hAnsiTheme="minorHAnsi" w:cstheme="minorHAnsi"/>
          <w:b/>
          <w:noProof/>
          <w:color w:val="808080" w:themeColor="background1" w:themeShade="80"/>
          <w:sz w:val="20"/>
          <w:szCs w:val="20"/>
        </w:rPr>
        <w:t>5</w:t>
      </w:r>
    </w:fldSimple>
  </w:p>
  <w:p w14:paraId="42C4A8EC" w14:textId="1DEE11F6" w:rsidR="00C16F95" w:rsidRPr="002573D1" w:rsidRDefault="00C16F9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A80DCE">
          <w:rPr>
            <w:rFonts w:asciiTheme="minorHAnsi" w:hAnsiTheme="minorHAnsi" w:cstheme="minorHAnsi"/>
            <w:color w:val="808080" w:themeColor="background1" w:themeShade="80"/>
            <w:sz w:val="20"/>
            <w:szCs w:val="20"/>
          </w:rPr>
          <w:t>Document Version: 6.2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4A8E5" w14:textId="77777777" w:rsidR="009F4CE7" w:rsidRDefault="009F4CE7" w:rsidP="00E14E6E">
      <w:pPr>
        <w:spacing w:after="0" w:line="240" w:lineRule="auto"/>
      </w:pPr>
      <w:r>
        <w:separator/>
      </w:r>
    </w:p>
  </w:footnote>
  <w:footnote w:type="continuationSeparator" w:id="0">
    <w:p w14:paraId="42C4A8E6" w14:textId="77777777" w:rsidR="009F4CE7" w:rsidRDefault="009F4CE7"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A8E9" w14:textId="77777777" w:rsidR="00C16F95" w:rsidRDefault="00C16F95">
    <w:pPr>
      <w:pStyle w:val="Header"/>
    </w:pPr>
    <w:r>
      <w:rPr>
        <w:noProof/>
      </w:rPr>
      <w:drawing>
        <wp:inline distT="0" distB="0" distL="0" distR="0" wp14:anchorId="42C4A8ED" wp14:editId="42C4A8EE">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AMMONIA BY DIMENSION</w:t>
        </w:r>
      </w:sdtContent>
    </w:sdt>
  </w:p>
  <w:p w14:paraId="42C4A8EA" w14:textId="77777777" w:rsidR="00C16F95" w:rsidRDefault="00C16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50F6"/>
    <w:rsid w:val="00120252"/>
    <w:rsid w:val="00150A2A"/>
    <w:rsid w:val="001E494C"/>
    <w:rsid w:val="001F03EB"/>
    <w:rsid w:val="00224E3F"/>
    <w:rsid w:val="00231A22"/>
    <w:rsid w:val="002573D1"/>
    <w:rsid w:val="0026140C"/>
    <w:rsid w:val="0030086D"/>
    <w:rsid w:val="0030726F"/>
    <w:rsid w:val="0036419D"/>
    <w:rsid w:val="00383727"/>
    <w:rsid w:val="00466EE6"/>
    <w:rsid w:val="004C7B0A"/>
    <w:rsid w:val="00537781"/>
    <w:rsid w:val="00565333"/>
    <w:rsid w:val="005E2F14"/>
    <w:rsid w:val="006C69B8"/>
    <w:rsid w:val="00791963"/>
    <w:rsid w:val="0084302D"/>
    <w:rsid w:val="008A0912"/>
    <w:rsid w:val="0099538C"/>
    <w:rsid w:val="009F4CE7"/>
    <w:rsid w:val="00A80DCE"/>
    <w:rsid w:val="00B1392F"/>
    <w:rsid w:val="00B42CA2"/>
    <w:rsid w:val="00B9176D"/>
    <w:rsid w:val="00BC51BA"/>
    <w:rsid w:val="00C16F95"/>
    <w:rsid w:val="00C75017"/>
    <w:rsid w:val="00D15C0D"/>
    <w:rsid w:val="00E14E6E"/>
    <w:rsid w:val="00E30F5F"/>
    <w:rsid w:val="00EE2833"/>
    <w:rsid w:val="00F40B77"/>
    <w:rsid w:val="00F80CB9"/>
    <w:rsid w:val="00F975D4"/>
    <w:rsid w:val="00FA3831"/>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2C4A858"/>
  <w15:docId w15:val="{E4A60BC1-1340-4E36-8193-6D26E1A6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565333"/>
    <w:pPr>
      <w:ind w:left="720"/>
      <w:contextualSpacing/>
    </w:pPr>
  </w:style>
  <w:style w:type="paragraph" w:customStyle="1" w:styleId="Default">
    <w:name w:val="Default"/>
    <w:rsid w:val="005653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055DA4"/>
    <w:rsid w:val="00075FF2"/>
    <w:rsid w:val="00164D09"/>
    <w:rsid w:val="002E7E54"/>
    <w:rsid w:val="0061303D"/>
    <w:rsid w:val="00791C15"/>
    <w:rsid w:val="00A14159"/>
    <w:rsid w:val="00BC366D"/>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10</Value>
      <Value>12</Value>
      <Value>4</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CHEM.DIMENSION.ASSAY.5.0</Procedure_x0020_Number>
    <Implementation_x0020_Date xmlns="7bb6ae39-40b3-4b4f-9ace-18387bc29df9">2015-11-01T04:00:00+00:00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6.2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62cb136-aef3-45d6-820f-9c9bc07b493d"/>
    <ds:schemaRef ds:uri="7bb6ae39-40b3-4b4f-9ace-18387bc29df9"/>
    <ds:schemaRef ds:uri="http://schemas.microsoft.com/sharepoint/v3"/>
  </ds:schemaRefs>
</ds:datastoreItem>
</file>

<file path=customXml/itemProps4.xml><?xml version="1.0" encoding="utf-8"?>
<ds:datastoreItem xmlns:ds="http://schemas.openxmlformats.org/officeDocument/2006/customXml" ds:itemID="{EFDB36F0-A1BC-41C7-9F0C-A4B44F9B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6144477E-4F2A-40BB-A69D-32F75D75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AMMONIA BY DIMENSION</vt:lpstr>
    </vt:vector>
  </TitlesOfParts>
  <Company>MACL</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AMMONIA BY DIMENSION</dc:title>
  <dc:subject/>
  <dc:creator>rkeppel</dc:creator>
  <cp:keywords/>
  <dc:description/>
  <cp:lastModifiedBy>Savickis, Julie A</cp:lastModifiedBy>
  <cp:revision>2</cp:revision>
  <dcterms:created xsi:type="dcterms:W3CDTF">2015-11-12T20:55:00Z</dcterms:created>
  <dcterms:modified xsi:type="dcterms:W3CDTF">2015-11-12T20:55:00Z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b2f7c7d7-4222-4ccf-8727-076691e8bdfa,32;b2f7c7d7-4222-4ccf-8727-076691e8bdfa,37;</vt:lpwstr>
  </property>
</Properties>
</file>