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17A" w:rsidRDefault="00607238" w:rsidP="009F43D0">
      <w:pPr>
        <w:jc w:val="center"/>
        <w:rPr>
          <w:rFonts w:ascii="Times New Roman" w:hAnsi="Times New Roman" w:cs="Times New Roman"/>
          <w:sz w:val="24"/>
          <w:szCs w:val="24"/>
        </w:rPr>
      </w:pPr>
      <w:r>
        <w:rPr>
          <w:rFonts w:ascii="Times New Roman" w:hAnsi="Times New Roman" w:cs="Times New Roman"/>
          <w:sz w:val="24"/>
          <w:szCs w:val="24"/>
        </w:rPr>
        <w:t>November 12</w:t>
      </w:r>
      <w:r w:rsidR="00565463">
        <w:rPr>
          <w:rFonts w:ascii="Times New Roman" w:hAnsi="Times New Roman" w:cs="Times New Roman"/>
          <w:sz w:val="24"/>
          <w:szCs w:val="24"/>
        </w:rPr>
        <w:t>,</w:t>
      </w:r>
      <w:r w:rsidR="00404291">
        <w:rPr>
          <w:rFonts w:ascii="Times New Roman" w:hAnsi="Times New Roman" w:cs="Times New Roman"/>
          <w:sz w:val="24"/>
          <w:szCs w:val="24"/>
        </w:rPr>
        <w:t xml:space="preserve"> </w:t>
      </w:r>
      <w:proofErr w:type="gramStart"/>
      <w:r w:rsidR="009F43D0">
        <w:rPr>
          <w:rFonts w:ascii="Times New Roman" w:hAnsi="Times New Roman" w:cs="Times New Roman"/>
          <w:sz w:val="24"/>
          <w:szCs w:val="24"/>
        </w:rPr>
        <w:t>2015</w:t>
      </w:r>
      <w:r w:rsidR="008130F8">
        <w:rPr>
          <w:rFonts w:ascii="Times New Roman" w:hAnsi="Times New Roman" w:cs="Times New Roman"/>
          <w:sz w:val="24"/>
          <w:szCs w:val="24"/>
        </w:rPr>
        <w:t xml:space="preserve">  1</w:t>
      </w:r>
      <w:r w:rsidR="00FD7F89">
        <w:rPr>
          <w:rFonts w:ascii="Times New Roman" w:hAnsi="Times New Roman" w:cs="Times New Roman"/>
          <w:sz w:val="24"/>
          <w:szCs w:val="24"/>
        </w:rPr>
        <w:t>3</w:t>
      </w:r>
      <w:r w:rsidR="008130F8">
        <w:rPr>
          <w:rFonts w:ascii="Times New Roman" w:hAnsi="Times New Roman" w:cs="Times New Roman"/>
          <w:sz w:val="24"/>
          <w:szCs w:val="24"/>
        </w:rPr>
        <w:t>00</w:t>
      </w:r>
      <w:proofErr w:type="gramEnd"/>
    </w:p>
    <w:p w:rsidR="0081544B" w:rsidRDefault="00FD7F89" w:rsidP="009F43D0">
      <w:pPr>
        <w:jc w:val="center"/>
        <w:rPr>
          <w:rFonts w:ascii="Times New Roman" w:hAnsi="Times New Roman" w:cs="Times New Roman"/>
          <w:sz w:val="24"/>
          <w:szCs w:val="24"/>
        </w:rPr>
      </w:pPr>
      <w:r>
        <w:rPr>
          <w:rFonts w:ascii="Times New Roman" w:hAnsi="Times New Roman" w:cs="Times New Roman"/>
          <w:sz w:val="24"/>
          <w:szCs w:val="24"/>
        </w:rPr>
        <w:t>WebEx</w:t>
      </w:r>
    </w:p>
    <w:tbl>
      <w:tblPr>
        <w:tblStyle w:val="TableGrid"/>
        <w:tblW w:w="10080" w:type="dxa"/>
        <w:tblInd w:w="715" w:type="dxa"/>
        <w:tblLook w:val="04A0" w:firstRow="1" w:lastRow="0" w:firstColumn="1" w:lastColumn="0" w:noHBand="0" w:noVBand="1"/>
      </w:tblPr>
      <w:tblGrid>
        <w:gridCol w:w="3667"/>
        <w:gridCol w:w="923"/>
        <w:gridCol w:w="2970"/>
        <w:gridCol w:w="2520"/>
      </w:tblGrid>
      <w:tr w:rsidR="008130F8" w:rsidTr="00287FC7">
        <w:tc>
          <w:tcPr>
            <w:tcW w:w="10080" w:type="dxa"/>
            <w:gridSpan w:val="4"/>
          </w:tcPr>
          <w:p w:rsidR="008130F8" w:rsidRDefault="008130F8" w:rsidP="009F43D0">
            <w:pPr>
              <w:jc w:val="center"/>
              <w:rPr>
                <w:rFonts w:ascii="Times New Roman" w:hAnsi="Times New Roman" w:cs="Times New Roman"/>
                <w:sz w:val="24"/>
                <w:szCs w:val="24"/>
              </w:rPr>
            </w:pPr>
            <w:r>
              <w:rPr>
                <w:rFonts w:ascii="Times New Roman" w:hAnsi="Times New Roman" w:cs="Times New Roman"/>
                <w:sz w:val="24"/>
                <w:szCs w:val="24"/>
              </w:rPr>
              <w:t>Team Members</w:t>
            </w:r>
          </w:p>
        </w:tc>
      </w:tr>
      <w:tr w:rsidR="008130F8" w:rsidTr="00287FC7">
        <w:tc>
          <w:tcPr>
            <w:tcW w:w="3667" w:type="dxa"/>
          </w:tcPr>
          <w:p w:rsidR="008130F8" w:rsidRDefault="00625CE0" w:rsidP="008130F8">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Asnicar</w:t>
            </w:r>
            <w:proofErr w:type="spellEnd"/>
          </w:p>
        </w:tc>
        <w:tc>
          <w:tcPr>
            <w:tcW w:w="923"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Present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Darlene Homkes</w:t>
            </w:r>
          </w:p>
        </w:tc>
        <w:tc>
          <w:tcPr>
            <w:tcW w:w="2520"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Present</w:t>
            </w:r>
          </w:p>
        </w:tc>
      </w:tr>
      <w:tr w:rsidR="008130F8" w:rsidTr="00287FC7">
        <w:tc>
          <w:tcPr>
            <w:tcW w:w="3667"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Pat Smith</w:t>
            </w:r>
          </w:p>
        </w:tc>
        <w:tc>
          <w:tcPr>
            <w:tcW w:w="923"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Present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Daiss</w:t>
            </w:r>
            <w:proofErr w:type="spellEnd"/>
          </w:p>
        </w:tc>
        <w:tc>
          <w:tcPr>
            <w:tcW w:w="2520"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Absent</w:t>
            </w:r>
          </w:p>
        </w:tc>
      </w:tr>
      <w:tr w:rsidR="008130F8" w:rsidTr="00287FC7">
        <w:tc>
          <w:tcPr>
            <w:tcW w:w="3667"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Tara Walters</w:t>
            </w:r>
          </w:p>
        </w:tc>
        <w:tc>
          <w:tcPr>
            <w:tcW w:w="923"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Absent</w:t>
            </w:r>
          </w:p>
        </w:tc>
        <w:tc>
          <w:tcPr>
            <w:tcW w:w="2970" w:type="dxa"/>
          </w:tcPr>
          <w:p w:rsidR="008130F8" w:rsidRDefault="008130F8" w:rsidP="008130F8">
            <w:pPr>
              <w:rPr>
                <w:rFonts w:ascii="Times New Roman" w:hAnsi="Times New Roman" w:cs="Times New Roman"/>
                <w:sz w:val="24"/>
                <w:szCs w:val="24"/>
              </w:rPr>
            </w:pPr>
            <w:r>
              <w:rPr>
                <w:rFonts w:ascii="Times New Roman" w:hAnsi="Times New Roman" w:cs="Times New Roman"/>
                <w:sz w:val="24"/>
                <w:szCs w:val="24"/>
              </w:rPr>
              <w:t>Matt Frank</w:t>
            </w:r>
          </w:p>
        </w:tc>
        <w:tc>
          <w:tcPr>
            <w:tcW w:w="2520"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Present</w:t>
            </w:r>
          </w:p>
        </w:tc>
      </w:tr>
      <w:tr w:rsidR="008130F8" w:rsidTr="00287FC7">
        <w:tc>
          <w:tcPr>
            <w:tcW w:w="3667" w:type="dxa"/>
          </w:tcPr>
          <w:p w:rsidR="008130F8" w:rsidRDefault="00625CE0" w:rsidP="008130F8">
            <w:pPr>
              <w:rPr>
                <w:rFonts w:ascii="Times New Roman" w:hAnsi="Times New Roman" w:cs="Times New Roman"/>
                <w:sz w:val="24"/>
                <w:szCs w:val="24"/>
              </w:rPr>
            </w:pPr>
            <w:r>
              <w:rPr>
                <w:rFonts w:ascii="Times New Roman" w:hAnsi="Times New Roman" w:cs="Times New Roman"/>
                <w:sz w:val="24"/>
                <w:szCs w:val="24"/>
              </w:rPr>
              <w:t>Dana Jones</w:t>
            </w:r>
          </w:p>
        </w:tc>
        <w:tc>
          <w:tcPr>
            <w:tcW w:w="923" w:type="dxa"/>
          </w:tcPr>
          <w:p w:rsidR="008130F8" w:rsidRDefault="00C90643" w:rsidP="009F43D0">
            <w:pPr>
              <w:jc w:val="center"/>
              <w:rPr>
                <w:rFonts w:ascii="Times New Roman" w:hAnsi="Times New Roman" w:cs="Times New Roman"/>
                <w:sz w:val="24"/>
                <w:szCs w:val="24"/>
              </w:rPr>
            </w:pPr>
            <w:r>
              <w:rPr>
                <w:rFonts w:ascii="Times New Roman" w:hAnsi="Times New Roman" w:cs="Times New Roman"/>
                <w:sz w:val="24"/>
                <w:szCs w:val="24"/>
              </w:rPr>
              <w:t>Absent</w:t>
            </w:r>
          </w:p>
        </w:tc>
        <w:tc>
          <w:tcPr>
            <w:tcW w:w="2970" w:type="dxa"/>
          </w:tcPr>
          <w:p w:rsidR="00287FC7" w:rsidRDefault="00287FC7" w:rsidP="00287FC7">
            <w:pPr>
              <w:rPr>
                <w:rFonts w:ascii="Times New Roman" w:hAnsi="Times New Roman" w:cs="Times New Roman"/>
                <w:sz w:val="24"/>
                <w:szCs w:val="24"/>
              </w:rPr>
            </w:pPr>
            <w:r>
              <w:rPr>
                <w:rFonts w:ascii="Times New Roman" w:hAnsi="Times New Roman" w:cs="Times New Roman"/>
                <w:sz w:val="24"/>
                <w:szCs w:val="24"/>
              </w:rPr>
              <w:t xml:space="preserve">Dela Gibson </w:t>
            </w:r>
          </w:p>
          <w:p w:rsidR="008130F8" w:rsidRDefault="00287FC7" w:rsidP="00287FC7">
            <w:pPr>
              <w:rPr>
                <w:rFonts w:ascii="Times New Roman" w:hAnsi="Times New Roman" w:cs="Times New Roman"/>
                <w:sz w:val="24"/>
                <w:szCs w:val="24"/>
              </w:rPr>
            </w:pPr>
            <w:r>
              <w:rPr>
                <w:rFonts w:ascii="Times New Roman" w:hAnsi="Times New Roman" w:cs="Times New Roman"/>
                <w:sz w:val="24"/>
                <w:szCs w:val="24"/>
              </w:rPr>
              <w:t>(automation)</w:t>
            </w:r>
          </w:p>
        </w:tc>
        <w:tc>
          <w:tcPr>
            <w:tcW w:w="2520" w:type="dxa"/>
          </w:tcPr>
          <w:p w:rsidR="008130F8" w:rsidRDefault="00287FC7" w:rsidP="009F43D0">
            <w:pPr>
              <w:jc w:val="center"/>
              <w:rPr>
                <w:rFonts w:ascii="Times New Roman" w:hAnsi="Times New Roman" w:cs="Times New Roman"/>
                <w:sz w:val="24"/>
                <w:szCs w:val="24"/>
              </w:rPr>
            </w:pPr>
            <w:r>
              <w:rPr>
                <w:rFonts w:ascii="Times New Roman" w:hAnsi="Times New Roman" w:cs="Times New Roman"/>
                <w:sz w:val="24"/>
                <w:szCs w:val="24"/>
              </w:rPr>
              <w:t>Present</w:t>
            </w:r>
          </w:p>
        </w:tc>
      </w:tr>
      <w:tr w:rsidR="00625CE0" w:rsidTr="00287FC7">
        <w:tc>
          <w:tcPr>
            <w:tcW w:w="3667" w:type="dxa"/>
          </w:tcPr>
          <w:p w:rsidR="00625CE0" w:rsidRDefault="00625CE0" w:rsidP="00625CE0">
            <w:pPr>
              <w:rPr>
                <w:rFonts w:ascii="Times New Roman" w:hAnsi="Times New Roman" w:cs="Times New Roman"/>
                <w:sz w:val="24"/>
                <w:szCs w:val="24"/>
              </w:rPr>
            </w:pPr>
          </w:p>
        </w:tc>
        <w:tc>
          <w:tcPr>
            <w:tcW w:w="923" w:type="dxa"/>
          </w:tcPr>
          <w:p w:rsidR="00625CE0" w:rsidRDefault="00625CE0" w:rsidP="00625CE0">
            <w:pPr>
              <w:rPr>
                <w:rFonts w:ascii="Times New Roman" w:hAnsi="Times New Roman" w:cs="Times New Roman"/>
                <w:sz w:val="24"/>
                <w:szCs w:val="24"/>
              </w:rPr>
            </w:pPr>
          </w:p>
        </w:tc>
        <w:tc>
          <w:tcPr>
            <w:tcW w:w="2970" w:type="dxa"/>
          </w:tcPr>
          <w:p w:rsidR="00625CE0" w:rsidRDefault="00625CE0" w:rsidP="008130F8">
            <w:pPr>
              <w:rPr>
                <w:rFonts w:ascii="Times New Roman" w:hAnsi="Times New Roman" w:cs="Times New Roman"/>
                <w:sz w:val="24"/>
                <w:szCs w:val="24"/>
              </w:rPr>
            </w:pPr>
          </w:p>
        </w:tc>
        <w:tc>
          <w:tcPr>
            <w:tcW w:w="2520" w:type="dxa"/>
          </w:tcPr>
          <w:p w:rsidR="00625CE0" w:rsidRDefault="00625CE0" w:rsidP="009F43D0">
            <w:pPr>
              <w:jc w:val="center"/>
              <w:rPr>
                <w:rFonts w:ascii="Times New Roman" w:hAnsi="Times New Roman" w:cs="Times New Roman"/>
                <w:sz w:val="24"/>
                <w:szCs w:val="24"/>
              </w:rPr>
            </w:pPr>
          </w:p>
        </w:tc>
      </w:tr>
    </w:tbl>
    <w:p w:rsidR="00102B1F" w:rsidRDefault="00102B1F" w:rsidP="00102B1F">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615"/>
        <w:gridCol w:w="5107"/>
        <w:gridCol w:w="3348"/>
      </w:tblGrid>
      <w:tr w:rsidR="00AE193C" w:rsidTr="00D72B3E">
        <w:tc>
          <w:tcPr>
            <w:tcW w:w="1615" w:type="dxa"/>
            <w:shd w:val="clear" w:color="auto" w:fill="F2F2F2" w:themeFill="background1" w:themeFillShade="F2"/>
          </w:tcPr>
          <w:p w:rsidR="00AE193C" w:rsidRDefault="00AE193C" w:rsidP="00AE1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Topic</w:t>
            </w:r>
          </w:p>
        </w:tc>
        <w:tc>
          <w:tcPr>
            <w:tcW w:w="5107" w:type="dxa"/>
            <w:shd w:val="clear" w:color="auto" w:fill="F2F2F2" w:themeFill="background1" w:themeFillShade="F2"/>
          </w:tcPr>
          <w:p w:rsidR="00AE193C" w:rsidRDefault="00AE193C" w:rsidP="00AE1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Discussion</w:t>
            </w:r>
          </w:p>
        </w:tc>
        <w:tc>
          <w:tcPr>
            <w:tcW w:w="3348" w:type="dxa"/>
            <w:shd w:val="clear" w:color="auto" w:fill="F2F2F2" w:themeFill="background1" w:themeFillShade="F2"/>
          </w:tcPr>
          <w:p w:rsidR="00AE193C" w:rsidRDefault="00AE193C" w:rsidP="00AE193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Action</w:t>
            </w:r>
          </w:p>
        </w:tc>
      </w:tr>
      <w:tr w:rsidR="00AE193C" w:rsidTr="00D72B3E">
        <w:tc>
          <w:tcPr>
            <w:tcW w:w="1615" w:type="dxa"/>
          </w:tcPr>
          <w:p w:rsidR="00AE193C" w:rsidRDefault="00AE193C" w:rsidP="00102B1F">
            <w:pPr>
              <w:pStyle w:val="ListParagraph"/>
              <w:ind w:left="0"/>
              <w:rPr>
                <w:rFonts w:ascii="Times New Roman" w:hAnsi="Times New Roman" w:cs="Times New Roman"/>
                <w:sz w:val="24"/>
                <w:szCs w:val="24"/>
              </w:rPr>
            </w:pPr>
            <w:r>
              <w:rPr>
                <w:rFonts w:ascii="Times New Roman" w:hAnsi="Times New Roman" w:cs="Times New Roman"/>
                <w:sz w:val="24"/>
                <w:szCs w:val="24"/>
              </w:rPr>
              <w:t>Automation</w:t>
            </w:r>
          </w:p>
        </w:tc>
        <w:tc>
          <w:tcPr>
            <w:tcW w:w="5107" w:type="dxa"/>
          </w:tcPr>
          <w:p w:rsidR="00AE193C" w:rsidRDefault="00AE193C"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Dela talked about her visit with the </w:t>
            </w:r>
            <w:proofErr w:type="spellStart"/>
            <w:r>
              <w:rPr>
                <w:rFonts w:ascii="Times New Roman" w:hAnsi="Times New Roman" w:cs="Times New Roman"/>
                <w:sz w:val="24"/>
                <w:szCs w:val="24"/>
              </w:rPr>
              <w:t>Grifols</w:t>
            </w:r>
            <w:proofErr w:type="spellEnd"/>
            <w:r>
              <w:rPr>
                <w:rFonts w:ascii="Times New Roman" w:hAnsi="Times New Roman" w:cs="Times New Roman"/>
                <w:sz w:val="24"/>
                <w:szCs w:val="24"/>
              </w:rPr>
              <w:t xml:space="preserve"> rep.  This company has an automated gel analyzer that is fully FDA approved.  This product is similar to Ortho’s Vision but with a higher test per hour capacity.  They also have a bench top “manual” set up.  </w:t>
            </w:r>
          </w:p>
        </w:tc>
        <w:tc>
          <w:tcPr>
            <w:tcW w:w="3348" w:type="dxa"/>
          </w:tcPr>
          <w:p w:rsidR="00AE193C" w:rsidRPr="00D72B3E" w:rsidRDefault="00AE193C" w:rsidP="00D72B3E">
            <w:pPr>
              <w:rPr>
                <w:rFonts w:ascii="Times New Roman" w:hAnsi="Times New Roman" w:cs="Times New Roman"/>
                <w:sz w:val="24"/>
                <w:szCs w:val="24"/>
              </w:rPr>
            </w:pPr>
            <w:r w:rsidRPr="00D72B3E">
              <w:rPr>
                <w:rFonts w:ascii="Times New Roman" w:hAnsi="Times New Roman" w:cs="Times New Roman"/>
                <w:sz w:val="24"/>
                <w:szCs w:val="24"/>
              </w:rPr>
              <w:t>Dela will be in contact with the rep to arrange a site visit to Seymour, where their automated analyzer is in use.</w:t>
            </w:r>
            <w:r w:rsidR="00D72B3E">
              <w:rPr>
                <w:rFonts w:ascii="Times New Roman" w:hAnsi="Times New Roman" w:cs="Times New Roman"/>
                <w:sz w:val="24"/>
                <w:szCs w:val="24"/>
              </w:rPr>
              <w:t xml:space="preserve">  She will try for the week of Dec 14.</w:t>
            </w:r>
          </w:p>
          <w:p w:rsidR="00AE193C" w:rsidRDefault="00AE193C" w:rsidP="00102B1F">
            <w:pPr>
              <w:pStyle w:val="ListParagraph"/>
              <w:ind w:left="0"/>
              <w:rPr>
                <w:rFonts w:ascii="Times New Roman" w:hAnsi="Times New Roman" w:cs="Times New Roman"/>
                <w:sz w:val="24"/>
                <w:szCs w:val="24"/>
              </w:rPr>
            </w:pPr>
          </w:p>
        </w:tc>
      </w:tr>
      <w:tr w:rsidR="00AE193C" w:rsidTr="00D72B3E">
        <w:tc>
          <w:tcPr>
            <w:tcW w:w="1615"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CAP update</w:t>
            </w:r>
          </w:p>
        </w:tc>
        <w:tc>
          <w:tcPr>
            <w:tcW w:w="5107" w:type="dxa"/>
          </w:tcPr>
          <w:p w:rsidR="00D72B3E" w:rsidRPr="00D72B3E" w:rsidRDefault="00D72B3E" w:rsidP="00D72B3E">
            <w:pPr>
              <w:rPr>
                <w:rFonts w:ascii="Times New Roman" w:hAnsi="Times New Roman" w:cs="Times New Roman"/>
                <w:sz w:val="24"/>
                <w:szCs w:val="24"/>
              </w:rPr>
            </w:pPr>
            <w:r w:rsidRPr="00D72B3E">
              <w:rPr>
                <w:rFonts w:ascii="Times New Roman" w:hAnsi="Times New Roman" w:cs="Times New Roman"/>
                <w:sz w:val="24"/>
                <w:szCs w:val="24"/>
              </w:rPr>
              <w:t>The team discussed how to handle the proposed CAP update TRM.40670 which, although not clearly stated, does require a separate draw or historical record for verification of a second blood type. The policy of having a second tech retype the same tube will not be acceptable.  The team all had a copy of the response Darlene received from CAP attempting to clarify this regulation – see below.</w:t>
            </w:r>
          </w:p>
          <w:p w:rsidR="00AE193C" w:rsidRDefault="00D72B3E" w:rsidP="00D72B3E">
            <w:pPr>
              <w:pStyle w:val="ListParagraph"/>
              <w:ind w:left="0"/>
              <w:rPr>
                <w:rFonts w:ascii="Times New Roman" w:hAnsi="Times New Roman" w:cs="Times New Roman"/>
                <w:sz w:val="24"/>
                <w:szCs w:val="24"/>
              </w:rPr>
            </w:pPr>
            <w:r w:rsidRPr="00AE193C">
              <w:rPr>
                <w:rFonts w:ascii="Times New Roman" w:eastAsia="Times New Roman" w:hAnsi="Times New Roman" w:cs="Times New Roman"/>
                <w:color w:val="1F497D"/>
                <w:sz w:val="18"/>
                <w:szCs w:val="18"/>
              </w:rPr>
              <w:t>So…this requirement is meant to ensure – help ensure – that the right person is matched and the idea is to try to remove human error from the process.  The “may be inadequate” does leave the door open to citation, if the process does not ENSURE that the patient is protected.  The mechanical barrier system does not refer to a plastic ID bracelet alone.  This refers to any of a number of devices that require the verification of the ID by a truly mechanical process – there are scanners that do this, blood bags that have a “lock” that can only be opened by the patient’s wristband mechanism, etc.  Just having a second tech retype using the same specimen does not eliminate the possibility that the blood drawer drew the wrong patient – human error.  Having a policy that states the drawer MUST check the armband, or even the separate BB armband, does no</w:t>
            </w:r>
            <w:r>
              <w:rPr>
                <w:rFonts w:ascii="Times New Roman" w:eastAsia="Times New Roman" w:hAnsi="Times New Roman" w:cs="Times New Roman"/>
                <w:color w:val="1F497D"/>
                <w:sz w:val="18"/>
                <w:szCs w:val="18"/>
              </w:rPr>
              <w:t>t ensure that they will do this.</w:t>
            </w:r>
          </w:p>
        </w:tc>
        <w:tc>
          <w:tcPr>
            <w:tcW w:w="3348"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Pat has been discussing this with Gail Heflin, and will continue to work through a way to handle this at 86</w:t>
            </w:r>
            <w:r w:rsidRPr="00D72B3E">
              <w:rPr>
                <w:rFonts w:ascii="Times New Roman" w:hAnsi="Times New Roman" w:cs="Times New Roman"/>
                <w:sz w:val="24"/>
                <w:szCs w:val="24"/>
                <w:vertAlign w:val="superscript"/>
              </w:rPr>
              <w:t>th</w:t>
            </w:r>
            <w:r>
              <w:rPr>
                <w:rFonts w:ascii="Times New Roman" w:hAnsi="Times New Roman" w:cs="Times New Roman"/>
                <w:sz w:val="24"/>
                <w:szCs w:val="24"/>
              </w:rPr>
              <w:t xml:space="preserve">. Sarah A will also work with the transfusion safety officer at STV Anderson.  Darlene will discuss this issue with Kim Waters from the Community network as well as with other ISABB members.  Procedures will need to be changed.  </w:t>
            </w:r>
          </w:p>
        </w:tc>
      </w:tr>
      <w:tr w:rsidR="00AE193C" w:rsidTr="00D72B3E">
        <w:tc>
          <w:tcPr>
            <w:tcW w:w="1615"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Hemorrhage protocols</w:t>
            </w:r>
          </w:p>
        </w:tc>
        <w:tc>
          <w:tcPr>
            <w:tcW w:w="5107"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Community’s OB Code Red (BB.Issue.9.0) procedure has been updated.</w:t>
            </w:r>
          </w:p>
        </w:tc>
        <w:tc>
          <w:tcPr>
            <w:tcW w:w="3348"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One medical director yet to approve.</w:t>
            </w:r>
          </w:p>
        </w:tc>
      </w:tr>
      <w:tr w:rsidR="00AE193C" w:rsidTr="00D72B3E">
        <w:tc>
          <w:tcPr>
            <w:tcW w:w="1615"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New Jump drives</w:t>
            </w:r>
          </w:p>
        </w:tc>
        <w:tc>
          <w:tcPr>
            <w:tcW w:w="5107"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Problems have been reported with the new history record jump drives.  It can take up to 4 hours to retrieve a record using this method.</w:t>
            </w:r>
          </w:p>
        </w:tc>
        <w:tc>
          <w:tcPr>
            <w:tcW w:w="3348"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aware of this issue and is working on it.  Dela stated that this information is updated monthly on the S drive and is available there.</w:t>
            </w:r>
          </w:p>
        </w:tc>
      </w:tr>
      <w:tr w:rsidR="00AE193C" w:rsidTr="00D72B3E">
        <w:tc>
          <w:tcPr>
            <w:tcW w:w="1615"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Procedures in progress</w:t>
            </w:r>
          </w:p>
        </w:tc>
        <w:tc>
          <w:tcPr>
            <w:tcW w:w="5107" w:type="dxa"/>
          </w:tcPr>
          <w:p w:rsidR="00AE193C"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KB stain – some minor revisions to be made</w:t>
            </w:r>
          </w:p>
          <w:p w:rsidR="00D72B3E"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BB.SPEC.3.0 – statement prohibiting use of </w:t>
            </w:r>
            <w:proofErr w:type="spellStart"/>
            <w:r>
              <w:rPr>
                <w:rFonts w:ascii="Times New Roman" w:hAnsi="Times New Roman" w:cs="Times New Roman"/>
                <w:sz w:val="24"/>
                <w:szCs w:val="24"/>
              </w:rPr>
              <w:t>Sunquest</w:t>
            </w:r>
            <w:proofErr w:type="spellEnd"/>
            <w:r>
              <w:rPr>
                <w:rFonts w:ascii="Times New Roman" w:hAnsi="Times New Roman" w:cs="Times New Roman"/>
                <w:sz w:val="24"/>
                <w:szCs w:val="24"/>
              </w:rPr>
              <w:t xml:space="preserve"> labels needs to be modified as many sites (those with phlebotomy teams especially) use </w:t>
            </w:r>
            <w:proofErr w:type="spellStart"/>
            <w:r>
              <w:rPr>
                <w:rFonts w:ascii="Times New Roman" w:hAnsi="Times New Roman" w:cs="Times New Roman"/>
                <w:sz w:val="24"/>
                <w:szCs w:val="24"/>
              </w:rPr>
              <w:lastRenderedPageBreak/>
              <w:t>Sunquest</w:t>
            </w:r>
            <w:proofErr w:type="spellEnd"/>
            <w:r>
              <w:rPr>
                <w:rFonts w:ascii="Times New Roman" w:hAnsi="Times New Roman" w:cs="Times New Roman"/>
                <w:sz w:val="24"/>
                <w:szCs w:val="24"/>
              </w:rPr>
              <w:t xml:space="preserve"> labels when drawing blood bank samples.</w:t>
            </w:r>
          </w:p>
          <w:p w:rsidR="00D72B3E" w:rsidRDefault="00D72B3E" w:rsidP="00102B1F">
            <w:pPr>
              <w:pStyle w:val="ListParagraph"/>
              <w:ind w:left="0"/>
              <w:rPr>
                <w:rFonts w:ascii="Times New Roman" w:hAnsi="Times New Roman" w:cs="Times New Roman"/>
                <w:sz w:val="24"/>
                <w:szCs w:val="24"/>
              </w:rPr>
            </w:pPr>
            <w:r>
              <w:rPr>
                <w:rFonts w:ascii="Times New Roman" w:hAnsi="Times New Roman" w:cs="Times New Roman"/>
                <w:sz w:val="24"/>
                <w:szCs w:val="24"/>
              </w:rPr>
              <w:t>BB.DISTRI.1.0</w:t>
            </w:r>
          </w:p>
          <w:p w:rsidR="00D72B3E" w:rsidRDefault="00D72B3E" w:rsidP="004907C5">
            <w:pPr>
              <w:pStyle w:val="ListParagraph"/>
              <w:ind w:left="0"/>
              <w:rPr>
                <w:rFonts w:ascii="Times New Roman" w:hAnsi="Times New Roman" w:cs="Times New Roman"/>
                <w:sz w:val="24"/>
                <w:szCs w:val="24"/>
              </w:rPr>
            </w:pPr>
            <w:r>
              <w:rPr>
                <w:rFonts w:ascii="Times New Roman" w:hAnsi="Times New Roman" w:cs="Times New Roman"/>
                <w:sz w:val="24"/>
                <w:szCs w:val="24"/>
              </w:rPr>
              <w:t>Training documents-</w:t>
            </w:r>
            <w:r w:rsidR="004907C5">
              <w:rPr>
                <w:rFonts w:ascii="Times New Roman" w:hAnsi="Times New Roman" w:cs="Times New Roman"/>
                <w:sz w:val="24"/>
                <w:szCs w:val="24"/>
              </w:rPr>
              <w:t xml:space="preserve">The training documents previously approved by the BBBPT several months ago are on the shared drive, Competency folder. </w:t>
            </w:r>
          </w:p>
          <w:p w:rsidR="004907C5" w:rsidRDefault="004907C5" w:rsidP="004907C5">
            <w:pPr>
              <w:pStyle w:val="ListParagraph"/>
              <w:ind w:left="0"/>
              <w:rPr>
                <w:rFonts w:ascii="Times New Roman" w:hAnsi="Times New Roman" w:cs="Times New Roman"/>
                <w:sz w:val="24"/>
                <w:szCs w:val="24"/>
              </w:rPr>
            </w:pPr>
            <w:r>
              <w:rPr>
                <w:rFonts w:ascii="Times New Roman" w:hAnsi="Times New Roman" w:cs="Times New Roman"/>
                <w:sz w:val="24"/>
                <w:szCs w:val="24"/>
              </w:rPr>
              <w:t>St Mary’s had requested that their sickle cell QC log as well as BCS maintenance log be included on the shared drive</w:t>
            </w:r>
          </w:p>
        </w:tc>
        <w:tc>
          <w:tcPr>
            <w:tcW w:w="3348" w:type="dxa"/>
          </w:tcPr>
          <w:p w:rsidR="004907C5"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Darlene will work on KB and also SPEC.3.0 procedures.</w:t>
            </w:r>
          </w:p>
          <w:p w:rsidR="004907C5"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Sarah has been working on DISTRI.1.0, the team agreed </w:t>
            </w:r>
            <w:r>
              <w:rPr>
                <w:rFonts w:ascii="Times New Roman" w:hAnsi="Times New Roman" w:cs="Times New Roman"/>
                <w:sz w:val="24"/>
                <w:szCs w:val="24"/>
              </w:rPr>
              <w:lastRenderedPageBreak/>
              <w:t>that it would be best to make this procedure more general and not specify ordering process for each site.</w:t>
            </w:r>
          </w:p>
          <w:p w:rsidR="004907C5"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Sarah will make training documents for therapeutic phlebotomy, Pat for irradiation, sickle cell and unit washing. </w:t>
            </w:r>
          </w:p>
          <w:p w:rsidR="00AE193C"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Matt will check with the St Mary’s forms when he is there. </w:t>
            </w:r>
          </w:p>
        </w:tc>
      </w:tr>
      <w:tr w:rsidR="00D72B3E" w:rsidTr="00D72B3E">
        <w:tc>
          <w:tcPr>
            <w:tcW w:w="1615" w:type="dxa"/>
          </w:tcPr>
          <w:p w:rsidR="00D72B3E"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Quest update for rejection</w:t>
            </w:r>
          </w:p>
        </w:tc>
        <w:tc>
          <w:tcPr>
            <w:tcW w:w="5107" w:type="dxa"/>
          </w:tcPr>
          <w:p w:rsidR="00D72B3E"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request was sent by </w:t>
            </w:r>
            <w:proofErr w:type="spellStart"/>
            <w:r>
              <w:rPr>
                <w:rFonts w:ascii="Times New Roman" w:hAnsi="Times New Roman" w:cs="Times New Roman"/>
                <w:sz w:val="24"/>
                <w:szCs w:val="24"/>
              </w:rPr>
              <w:t>Farzy</w:t>
            </w:r>
            <w:proofErr w:type="spellEnd"/>
            <w:r>
              <w:rPr>
                <w:rFonts w:ascii="Times New Roman" w:hAnsi="Times New Roman" w:cs="Times New Roman"/>
                <w:sz w:val="24"/>
                <w:szCs w:val="24"/>
              </w:rPr>
              <w:t xml:space="preserve"> to review rejection criteria for IAT in the blood bank procedures to match Quest to include : Gross hemolysis, gross </w:t>
            </w:r>
            <w:proofErr w:type="spellStart"/>
            <w:r>
              <w:rPr>
                <w:rFonts w:ascii="Times New Roman" w:hAnsi="Times New Roman" w:cs="Times New Roman"/>
                <w:sz w:val="24"/>
                <w:szCs w:val="24"/>
              </w:rPr>
              <w:t>lipemia</w:t>
            </w:r>
            <w:proofErr w:type="spellEnd"/>
            <w:r>
              <w:rPr>
                <w:rFonts w:ascii="Times New Roman" w:hAnsi="Times New Roman" w:cs="Times New Roman"/>
                <w:sz w:val="24"/>
                <w:szCs w:val="24"/>
              </w:rPr>
              <w:t>, grossly icteric, SST serum, cord blood and frozen specimens</w:t>
            </w:r>
          </w:p>
        </w:tc>
        <w:tc>
          <w:tcPr>
            <w:tcW w:w="3348" w:type="dxa"/>
          </w:tcPr>
          <w:p w:rsidR="00D72B3E" w:rsidRDefault="004907C5" w:rsidP="004907C5">
            <w:pPr>
              <w:pStyle w:val="ListParagraph"/>
              <w:ind w:left="0"/>
              <w:rPr>
                <w:rFonts w:ascii="Times New Roman" w:hAnsi="Times New Roman" w:cs="Times New Roman"/>
                <w:sz w:val="24"/>
                <w:szCs w:val="24"/>
              </w:rPr>
            </w:pPr>
            <w:r>
              <w:rPr>
                <w:rFonts w:ascii="Times New Roman" w:hAnsi="Times New Roman" w:cs="Times New Roman"/>
                <w:sz w:val="24"/>
                <w:szCs w:val="24"/>
              </w:rPr>
              <w:t>The team decided that the required information was already in the blood bank procedures, no need to change.</w:t>
            </w:r>
          </w:p>
        </w:tc>
      </w:tr>
      <w:tr w:rsidR="00D72B3E" w:rsidTr="00D72B3E">
        <w:tc>
          <w:tcPr>
            <w:tcW w:w="1615" w:type="dxa"/>
          </w:tcPr>
          <w:p w:rsidR="00D72B3E"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Next meeting</w:t>
            </w:r>
          </w:p>
        </w:tc>
        <w:tc>
          <w:tcPr>
            <w:tcW w:w="5107" w:type="dxa"/>
          </w:tcPr>
          <w:p w:rsidR="00D72B3E"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Unless something changes requiring an “in person” meeting, we will have a WebEx meeting Dec 3 at 1300.</w:t>
            </w:r>
          </w:p>
        </w:tc>
        <w:tc>
          <w:tcPr>
            <w:tcW w:w="3348" w:type="dxa"/>
          </w:tcPr>
          <w:p w:rsidR="00D72B3E" w:rsidRDefault="004907C5" w:rsidP="00102B1F">
            <w:pPr>
              <w:pStyle w:val="ListParagraph"/>
              <w:ind w:left="0"/>
              <w:rPr>
                <w:rFonts w:ascii="Times New Roman" w:hAnsi="Times New Roman" w:cs="Times New Roman"/>
                <w:sz w:val="24"/>
                <w:szCs w:val="24"/>
              </w:rPr>
            </w:pPr>
            <w:r>
              <w:rPr>
                <w:rFonts w:ascii="Times New Roman" w:hAnsi="Times New Roman" w:cs="Times New Roman"/>
                <w:sz w:val="24"/>
                <w:szCs w:val="24"/>
              </w:rPr>
              <w:t>Darlene will schedule this meeting.</w:t>
            </w:r>
          </w:p>
        </w:tc>
      </w:tr>
    </w:tbl>
    <w:p w:rsidR="00AE193C" w:rsidRDefault="00AE193C" w:rsidP="00102B1F">
      <w:pPr>
        <w:pStyle w:val="ListParagraph"/>
        <w:rPr>
          <w:rFonts w:ascii="Times New Roman" w:hAnsi="Times New Roman" w:cs="Times New Roman"/>
          <w:sz w:val="24"/>
          <w:szCs w:val="24"/>
        </w:rPr>
      </w:pPr>
      <w:bookmarkStart w:id="0" w:name="_GoBack"/>
      <w:bookmarkEnd w:id="0"/>
    </w:p>
    <w:p w:rsidR="00AE193C" w:rsidRDefault="00AE193C" w:rsidP="00102B1F">
      <w:pPr>
        <w:pStyle w:val="ListParagraph"/>
        <w:rPr>
          <w:rFonts w:ascii="Times New Roman" w:hAnsi="Times New Roman" w:cs="Times New Roman"/>
          <w:sz w:val="24"/>
          <w:szCs w:val="24"/>
        </w:rPr>
      </w:pPr>
    </w:p>
    <w:p w:rsidR="00AE193C" w:rsidRDefault="00AE193C" w:rsidP="00102B1F">
      <w:pPr>
        <w:pStyle w:val="ListParagraph"/>
        <w:rPr>
          <w:rFonts w:ascii="Times New Roman" w:hAnsi="Times New Roman" w:cs="Times New Roman"/>
          <w:sz w:val="24"/>
          <w:szCs w:val="24"/>
        </w:rPr>
      </w:pPr>
    </w:p>
    <w:p w:rsidR="00AE193C" w:rsidRDefault="00AE193C" w:rsidP="00AE193C">
      <w:pPr>
        <w:pStyle w:val="ListParagraph"/>
        <w:ind w:left="1440"/>
        <w:rPr>
          <w:rFonts w:ascii="Times New Roman" w:hAnsi="Times New Roman" w:cs="Times New Roman"/>
          <w:sz w:val="24"/>
          <w:szCs w:val="24"/>
        </w:rPr>
      </w:pPr>
    </w:p>
    <w:p w:rsidR="00AE193C" w:rsidRPr="00AE193C" w:rsidRDefault="00AE193C" w:rsidP="00AE193C">
      <w:pPr>
        <w:ind w:left="2160"/>
        <w:rPr>
          <w:rFonts w:ascii="Times New Roman" w:hAnsi="Times New Roman" w:cs="Times New Roman"/>
          <w:sz w:val="24"/>
          <w:szCs w:val="24"/>
        </w:rPr>
      </w:pPr>
    </w:p>
    <w:sectPr w:rsidR="00AE193C" w:rsidRPr="00AE193C" w:rsidSect="00D622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0" w:rsidRDefault="009F43D0" w:rsidP="009F43D0">
      <w:pPr>
        <w:spacing w:after="0" w:line="240" w:lineRule="auto"/>
      </w:pPr>
      <w:r>
        <w:separator/>
      </w:r>
    </w:p>
  </w:endnote>
  <w:endnote w:type="continuationSeparator" w:id="0">
    <w:p w:rsidR="009F43D0" w:rsidRDefault="009F43D0" w:rsidP="009F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80" w:rsidRDefault="00844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4E" w:rsidRPr="006A084E" w:rsidRDefault="006A084E">
    <w:pPr>
      <w:pStyle w:val="Footer"/>
      <w:rPr>
        <w:rFonts w:ascii="Times New Roman" w:hAnsi="Times New Roman" w:cs="Times New Roman"/>
        <w:sz w:val="16"/>
        <w:szCs w:val="16"/>
      </w:rPr>
    </w:pPr>
    <w:r w:rsidRPr="006A084E">
      <w:rPr>
        <w:rFonts w:ascii="Times New Roman" w:hAnsi="Times New Roman" w:cs="Times New Roman"/>
        <w:sz w:val="16"/>
        <w:szCs w:val="16"/>
      </w:rPr>
      <w:fldChar w:fldCharType="begin"/>
    </w:r>
    <w:r w:rsidRPr="006A084E">
      <w:rPr>
        <w:rFonts w:ascii="Times New Roman" w:hAnsi="Times New Roman" w:cs="Times New Roman"/>
        <w:sz w:val="16"/>
        <w:szCs w:val="16"/>
      </w:rPr>
      <w:instrText xml:space="preserve"> FILENAME  \p  \* MERGEFORMAT </w:instrText>
    </w:r>
    <w:r w:rsidRPr="006A084E">
      <w:rPr>
        <w:rFonts w:ascii="Times New Roman" w:hAnsi="Times New Roman" w:cs="Times New Roman"/>
        <w:sz w:val="16"/>
        <w:szCs w:val="16"/>
      </w:rPr>
      <w:fldChar w:fldCharType="separate"/>
    </w:r>
    <w:r w:rsidR="00864AFC">
      <w:rPr>
        <w:rFonts w:ascii="Times New Roman" w:hAnsi="Times New Roman" w:cs="Times New Roman"/>
        <w:noProof/>
        <w:sz w:val="16"/>
        <w:szCs w:val="16"/>
      </w:rPr>
      <w:t>U:\Best Practice 2015\Meeting agenda and minutes\</w:t>
    </w:r>
    <w:r w:rsidR="00844080">
      <w:rPr>
        <w:rFonts w:ascii="Times New Roman" w:hAnsi="Times New Roman" w:cs="Times New Roman"/>
        <w:noProof/>
        <w:sz w:val="16"/>
        <w:szCs w:val="16"/>
      </w:rPr>
      <w:t>Nov</w:t>
    </w:r>
    <w:r w:rsidR="00864AFC">
      <w:rPr>
        <w:rFonts w:ascii="Times New Roman" w:hAnsi="Times New Roman" w:cs="Times New Roman"/>
        <w:noProof/>
        <w:sz w:val="16"/>
        <w:szCs w:val="16"/>
      </w:rPr>
      <w:t xml:space="preserve"> 2015 minutes.docx</w:t>
    </w:r>
    <w:r w:rsidRPr="006A084E">
      <w:rPr>
        <w:rFonts w:ascii="Times New Roman" w:hAnsi="Times New Roman"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80" w:rsidRDefault="00844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0" w:rsidRDefault="009F43D0" w:rsidP="009F43D0">
      <w:pPr>
        <w:spacing w:after="0" w:line="240" w:lineRule="auto"/>
      </w:pPr>
      <w:r>
        <w:separator/>
      </w:r>
    </w:p>
  </w:footnote>
  <w:footnote w:type="continuationSeparator" w:id="0">
    <w:p w:rsidR="009F43D0" w:rsidRDefault="009F43D0" w:rsidP="009F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80" w:rsidRDefault="00844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D0" w:rsidRDefault="009F43D0" w:rsidP="009F43D0">
    <w:pPr>
      <w:pStyle w:val="Header"/>
      <w:jc w:val="center"/>
    </w:pPr>
    <w:r>
      <w:t xml:space="preserve">BLOOD BANK BEST PRACTICE TEAM </w:t>
    </w:r>
    <w:r w:rsidR="008130F8">
      <w:t>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80" w:rsidRDefault="00844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4FEB"/>
    <w:multiLevelType w:val="multilevel"/>
    <w:tmpl w:val="4C6C287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AB447CC"/>
    <w:multiLevelType w:val="multilevel"/>
    <w:tmpl w:val="488EDD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0F24A9D"/>
    <w:multiLevelType w:val="multilevel"/>
    <w:tmpl w:val="83641E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45118FE"/>
    <w:multiLevelType w:val="multilevel"/>
    <w:tmpl w:val="FD2403B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7A2541A0"/>
    <w:multiLevelType w:val="multilevel"/>
    <w:tmpl w:val="9D4CD2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D0"/>
    <w:rsid w:val="00012807"/>
    <w:rsid w:val="00021E88"/>
    <w:rsid w:val="0004071E"/>
    <w:rsid w:val="0005623B"/>
    <w:rsid w:val="000F7411"/>
    <w:rsid w:val="00102B1F"/>
    <w:rsid w:val="0013227E"/>
    <w:rsid w:val="001C3623"/>
    <w:rsid w:val="001F566B"/>
    <w:rsid w:val="00261DE1"/>
    <w:rsid w:val="00287FC7"/>
    <w:rsid w:val="002B729F"/>
    <w:rsid w:val="003678E8"/>
    <w:rsid w:val="003831AF"/>
    <w:rsid w:val="00404291"/>
    <w:rsid w:val="00447DDD"/>
    <w:rsid w:val="004907C5"/>
    <w:rsid w:val="00506D2E"/>
    <w:rsid w:val="005244FA"/>
    <w:rsid w:val="00527EBB"/>
    <w:rsid w:val="005415FA"/>
    <w:rsid w:val="005424EF"/>
    <w:rsid w:val="00542FFD"/>
    <w:rsid w:val="00565463"/>
    <w:rsid w:val="005C60BD"/>
    <w:rsid w:val="005D631F"/>
    <w:rsid w:val="005E4D3C"/>
    <w:rsid w:val="00607238"/>
    <w:rsid w:val="00610EA0"/>
    <w:rsid w:val="00625CE0"/>
    <w:rsid w:val="006A084E"/>
    <w:rsid w:val="006A3581"/>
    <w:rsid w:val="007438A6"/>
    <w:rsid w:val="007A2203"/>
    <w:rsid w:val="00802E08"/>
    <w:rsid w:val="008130F8"/>
    <w:rsid w:val="0081544B"/>
    <w:rsid w:val="00837BD9"/>
    <w:rsid w:val="00844080"/>
    <w:rsid w:val="00864AFC"/>
    <w:rsid w:val="008B7475"/>
    <w:rsid w:val="00963D5E"/>
    <w:rsid w:val="009D05AD"/>
    <w:rsid w:val="009E5163"/>
    <w:rsid w:val="009F43D0"/>
    <w:rsid w:val="00A32300"/>
    <w:rsid w:val="00AE193C"/>
    <w:rsid w:val="00B15AB3"/>
    <w:rsid w:val="00BA28E2"/>
    <w:rsid w:val="00BD15F2"/>
    <w:rsid w:val="00C137D1"/>
    <w:rsid w:val="00C37A49"/>
    <w:rsid w:val="00C90643"/>
    <w:rsid w:val="00CA0BD2"/>
    <w:rsid w:val="00CF7ACB"/>
    <w:rsid w:val="00D07D8D"/>
    <w:rsid w:val="00D62229"/>
    <w:rsid w:val="00D64C23"/>
    <w:rsid w:val="00D65798"/>
    <w:rsid w:val="00D72B3E"/>
    <w:rsid w:val="00D86D6B"/>
    <w:rsid w:val="00D93289"/>
    <w:rsid w:val="00D9638F"/>
    <w:rsid w:val="00DD156A"/>
    <w:rsid w:val="00DE0330"/>
    <w:rsid w:val="00E2117A"/>
    <w:rsid w:val="00E22B68"/>
    <w:rsid w:val="00E55C99"/>
    <w:rsid w:val="00E84FB3"/>
    <w:rsid w:val="00EF087B"/>
    <w:rsid w:val="00F13778"/>
    <w:rsid w:val="00FA287F"/>
    <w:rsid w:val="00F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08574-8C31-4EAD-BD2A-0404C047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3D0"/>
  </w:style>
  <w:style w:type="paragraph" w:styleId="Footer">
    <w:name w:val="footer"/>
    <w:basedOn w:val="Normal"/>
    <w:link w:val="FooterChar"/>
    <w:uiPriority w:val="99"/>
    <w:unhideWhenUsed/>
    <w:rsid w:val="009F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3D0"/>
  </w:style>
  <w:style w:type="paragraph" w:styleId="ListParagraph">
    <w:name w:val="List Paragraph"/>
    <w:basedOn w:val="Normal"/>
    <w:uiPriority w:val="34"/>
    <w:qFormat/>
    <w:rsid w:val="009F43D0"/>
    <w:pPr>
      <w:ind w:left="720"/>
      <w:contextualSpacing/>
    </w:pPr>
  </w:style>
  <w:style w:type="paragraph" w:styleId="BalloonText">
    <w:name w:val="Balloon Text"/>
    <w:basedOn w:val="Normal"/>
    <w:link w:val="BalloonTextChar"/>
    <w:uiPriority w:val="99"/>
    <w:semiHidden/>
    <w:unhideWhenUsed/>
    <w:rsid w:val="0036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E8"/>
    <w:rPr>
      <w:rFonts w:ascii="Segoe UI" w:hAnsi="Segoe UI" w:cs="Segoe UI"/>
      <w:sz w:val="18"/>
      <w:szCs w:val="18"/>
    </w:rPr>
  </w:style>
  <w:style w:type="table" w:styleId="TableGrid">
    <w:name w:val="Table Grid"/>
    <w:basedOn w:val="TableNormal"/>
    <w:uiPriority w:val="39"/>
    <w:rsid w:val="0081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Homkes, Darlene M</dc:creator>
  <cp:keywords/>
  <dc:description/>
  <cp:lastModifiedBy>Homkes, Darlene M</cp:lastModifiedBy>
  <cp:revision>2</cp:revision>
  <cp:lastPrinted>2015-10-01T15:57:00Z</cp:lastPrinted>
  <dcterms:created xsi:type="dcterms:W3CDTF">2015-11-13T19:15:00Z</dcterms:created>
  <dcterms:modified xsi:type="dcterms:W3CDTF">2015-11-13T19:15:00Z</dcterms:modified>
</cp:coreProperties>
</file>