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C0410" w14:textId="77777777" w:rsidR="0026140C" w:rsidRDefault="0026140C" w:rsidP="0008565B">
      <w:pPr>
        <w:spacing w:after="0"/>
        <w:rPr>
          <w:rFonts w:cs="Calibri"/>
        </w:rPr>
      </w:pPr>
      <w:bookmarkStart w:id="0" w:name="_GoBack"/>
      <w:bookmarkEnd w:id="0"/>
    </w:p>
    <w:p w14:paraId="3CE4A258" w14:textId="6B60589B" w:rsidR="0026140C" w:rsidRPr="000234BB" w:rsidRDefault="00E01384" w:rsidP="0008565B">
      <w:pPr>
        <w:spacing w:after="0"/>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6E3782">
            <w:rPr>
              <w:rFonts w:cs="Calibri"/>
              <w:b/>
              <w:sz w:val="24"/>
              <w:szCs w:val="24"/>
            </w:rPr>
            <w:t>HEM.SYSMEX.1.0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6E3782">
            <w:rPr>
              <w:rFonts w:cs="Calibri"/>
              <w:b/>
              <w:sz w:val="24"/>
              <w:szCs w:val="24"/>
            </w:rPr>
            <w:t>Complete Blood</w:t>
          </w:r>
          <w:r w:rsidR="00D46E26">
            <w:rPr>
              <w:rFonts w:cs="Calibri"/>
              <w:b/>
              <w:sz w:val="24"/>
              <w:szCs w:val="24"/>
            </w:rPr>
            <w:t xml:space="preserve"> Count Using the Sysmex-XT Analyzers</w:t>
          </w:r>
        </w:sdtContent>
      </w:sdt>
    </w:p>
    <w:p w14:paraId="2A34DD37" w14:textId="77777777" w:rsidR="0026140C" w:rsidRPr="000234BB" w:rsidRDefault="0026140C" w:rsidP="0008565B">
      <w:pPr>
        <w:spacing w:after="0"/>
        <w:rPr>
          <w:rFonts w:cs="Calibri"/>
        </w:rPr>
      </w:pPr>
    </w:p>
    <w:p w14:paraId="49175940" w14:textId="32E31E48" w:rsidR="0026140C" w:rsidRPr="000234BB" w:rsidRDefault="00D56029" w:rsidP="0008565B">
      <w:pPr>
        <w:spacing w:after="0"/>
        <w:rPr>
          <w:rFonts w:cs="Calibri"/>
          <w:b/>
        </w:rPr>
      </w:pPr>
      <w:r>
        <w:rPr>
          <w:rFonts w:cs="Calibri"/>
          <w:b/>
        </w:rPr>
        <w:t>PRINCIPLE</w:t>
      </w:r>
    </w:p>
    <w:p w14:paraId="7BB00D31" w14:textId="05A06269" w:rsidR="00D56029" w:rsidRDefault="00086F00" w:rsidP="00D56029">
      <w:pPr>
        <w:spacing w:after="0"/>
        <w:rPr>
          <w:rFonts w:cs="Calibri"/>
        </w:rPr>
      </w:pPr>
      <w:r>
        <w:rPr>
          <w:rFonts w:cs="Calibri"/>
        </w:rPr>
        <w:t>The Sysmex XT Series are</w:t>
      </w:r>
      <w:r w:rsidR="00D56029" w:rsidRPr="00D56029">
        <w:rPr>
          <w:rFonts w:cs="Calibri"/>
        </w:rPr>
        <w:t xml:space="preserve"> a quantitative automated hematology analyzer</w:t>
      </w:r>
      <w:r>
        <w:rPr>
          <w:rFonts w:cs="Calibri"/>
        </w:rPr>
        <w:t>s</w:t>
      </w:r>
      <w:r w:rsidR="00D56029" w:rsidRPr="00D56029">
        <w:rPr>
          <w:rFonts w:cs="Calibri"/>
        </w:rPr>
        <w:t xml:space="preserve"> for in vit</w:t>
      </w:r>
      <w:r w:rsidR="00D46E26">
        <w:rPr>
          <w:rFonts w:cs="Calibri"/>
        </w:rPr>
        <w:t>ro diagnostic use determining</w:t>
      </w:r>
      <w:r w:rsidR="00D56029" w:rsidRPr="00D56029">
        <w:rPr>
          <w:rFonts w:cs="Calibri"/>
        </w:rPr>
        <w:t xml:space="preserve"> hematological parameters. Examination of the numerical and/or morphologic findings of the complete blood count are useful in diagnosis of such disease states as anemia’s, leukemia’s, allergic reactions, viral, bacterial, and parasitic infections. The Sysmex XT-Series analyzer directly measures the WBC, RBC, HGB, HCT, PLT, </w:t>
      </w:r>
      <w:r w:rsidR="00EF7359" w:rsidRPr="00D56029">
        <w:rPr>
          <w:rFonts w:cs="Calibri"/>
        </w:rPr>
        <w:t>and PLT-O, LYMPH #, MONO #, EO #</w:t>
      </w:r>
      <w:r w:rsidR="00EF7359">
        <w:rPr>
          <w:rFonts w:cs="Calibri"/>
        </w:rPr>
        <w:t xml:space="preserve">, </w:t>
      </w:r>
      <w:r w:rsidR="00EF7359" w:rsidRPr="00D56029">
        <w:rPr>
          <w:rFonts w:cs="Calibri"/>
        </w:rPr>
        <w:t>and BASO #</w:t>
      </w:r>
      <w:r w:rsidR="00D56029" w:rsidRPr="00D56029">
        <w:rPr>
          <w:rFonts w:cs="Calibri"/>
        </w:rPr>
        <w:t>. The remaining parameters are calculated or derived: MCV, MCH, MCHC, NEUT#, RDW-CV and differential percentages.</w:t>
      </w:r>
    </w:p>
    <w:p w14:paraId="2EADBE7B" w14:textId="77777777" w:rsidR="00D56029" w:rsidRPr="00D56029" w:rsidRDefault="00D56029" w:rsidP="00D56029">
      <w:pPr>
        <w:spacing w:after="0"/>
        <w:rPr>
          <w:rFonts w:cs="Calibri"/>
        </w:rPr>
      </w:pPr>
    </w:p>
    <w:p w14:paraId="2BF6FFFF" w14:textId="65A20B14" w:rsidR="00D56029" w:rsidRDefault="00D46E26" w:rsidP="00D56029">
      <w:pPr>
        <w:spacing w:after="0"/>
        <w:rPr>
          <w:rFonts w:cs="Calibri"/>
        </w:rPr>
      </w:pPr>
      <w:r>
        <w:rPr>
          <w:rFonts w:cs="Calibri"/>
        </w:rPr>
        <w:t>The Sysmex XT</w:t>
      </w:r>
      <w:r w:rsidR="00D56029" w:rsidRPr="00D56029">
        <w:rPr>
          <w:rFonts w:cs="Calibri"/>
        </w:rPr>
        <w:t xml:space="preserve"> Series </w:t>
      </w:r>
      <w:r>
        <w:rPr>
          <w:rFonts w:cs="Calibri"/>
        </w:rPr>
        <w:t xml:space="preserve">analyzers count and </w:t>
      </w:r>
      <w:r w:rsidR="00D56029" w:rsidRPr="00D56029">
        <w:rPr>
          <w:rFonts w:cs="Calibri"/>
        </w:rPr>
        <w:t>s</w:t>
      </w:r>
      <w:r>
        <w:rPr>
          <w:rFonts w:cs="Calibri"/>
        </w:rPr>
        <w:t>ize</w:t>
      </w:r>
      <w:r w:rsidR="00D56029" w:rsidRPr="00D56029">
        <w:rPr>
          <w:rFonts w:cs="Calibri"/>
        </w:rPr>
        <w:t xml:space="preserve"> RBC and PLT size using electronic resistance detection enhanced by hydrodynamic focusing.  HCT is measured as the ratio of the total RBC volume to whole blood using cumulative pulse height detection. HGB is converted to SLS-hemoglobin and read photometrically.</w:t>
      </w:r>
    </w:p>
    <w:p w14:paraId="5A713A97" w14:textId="77777777" w:rsidR="00D56029" w:rsidRPr="00D56029" w:rsidRDefault="00D56029" w:rsidP="00D56029">
      <w:pPr>
        <w:spacing w:after="0"/>
        <w:rPr>
          <w:rFonts w:cs="Calibri"/>
        </w:rPr>
      </w:pPr>
    </w:p>
    <w:p w14:paraId="1FC7D706" w14:textId="30FBAB4B" w:rsidR="0026140C" w:rsidRDefault="00D56029" w:rsidP="00D56029">
      <w:pPr>
        <w:spacing w:after="0"/>
        <w:rPr>
          <w:rFonts w:cs="Calibri"/>
        </w:rPr>
      </w:pPr>
      <w:r w:rsidRPr="00D56029">
        <w:rPr>
          <w:rFonts w:cs="Calibri"/>
        </w:rPr>
        <w:t>WBC count</w:t>
      </w:r>
      <w:r w:rsidR="00086F00">
        <w:rPr>
          <w:rFonts w:cs="Calibri"/>
        </w:rPr>
        <w:t>, differential, and reticulocytes</w:t>
      </w:r>
      <w:r w:rsidRPr="00D56029">
        <w:rPr>
          <w:rFonts w:cs="Calibri"/>
        </w:rPr>
        <w:t xml:space="preserve"> are evaluated using flow cytometry with a semiconductor laser exploiting the differences in cell size, comp</w:t>
      </w:r>
      <w:r w:rsidR="00D46E26">
        <w:rPr>
          <w:rFonts w:cs="Calibri"/>
        </w:rPr>
        <w:t>lexity and RNA/DNA content. WBC</w:t>
      </w:r>
      <w:r w:rsidRPr="00D56029">
        <w:rPr>
          <w:rFonts w:cs="Calibri"/>
        </w:rPr>
        <w:t xml:space="preserve"> and </w:t>
      </w:r>
      <w:r w:rsidR="00D46E26">
        <w:rPr>
          <w:rFonts w:cs="Calibri"/>
        </w:rPr>
        <w:t>basophils (BASO)</w:t>
      </w:r>
      <w:r w:rsidRPr="00D56029">
        <w:rPr>
          <w:rFonts w:cs="Calibri"/>
        </w:rPr>
        <w:t xml:space="preserve"> are treated wit</w:t>
      </w:r>
      <w:r w:rsidR="00D46E26">
        <w:rPr>
          <w:rFonts w:cs="Calibri"/>
        </w:rPr>
        <w:t>h an acidic lyse that lyses RBC and WBC but not BASO</w:t>
      </w:r>
      <w:r w:rsidRPr="00D56029">
        <w:rPr>
          <w:rFonts w:cs="Calibri"/>
        </w:rPr>
        <w:t>. The remai</w:t>
      </w:r>
      <w:r w:rsidR="00D46E26">
        <w:rPr>
          <w:rFonts w:cs="Calibri"/>
        </w:rPr>
        <w:t>ning WBC nuclei and intact BASO</w:t>
      </w:r>
      <w:r w:rsidRPr="00D56029">
        <w:rPr>
          <w:rFonts w:cs="Calibri"/>
        </w:rPr>
        <w:t xml:space="preserve"> are differentiated by cell size and internal cellular structure. The WBC differential channel classifies LYMPH, MONO, EO and granulocytes by cellular complexity and nucleic acid content. The differential cell placement is then enhanced utilizing Adaptive Cluster Analysis.</w:t>
      </w:r>
    </w:p>
    <w:p w14:paraId="0E81D936" w14:textId="77777777" w:rsidR="00D56029" w:rsidRPr="000857B0" w:rsidRDefault="00D56029" w:rsidP="0008565B">
      <w:pPr>
        <w:spacing w:after="0"/>
        <w:rPr>
          <w:rFonts w:cs="Calibri"/>
        </w:rPr>
      </w:pPr>
    </w:p>
    <w:p w14:paraId="5090D4CD" w14:textId="35885171" w:rsidR="0026140C" w:rsidRPr="000234BB" w:rsidRDefault="00D56029" w:rsidP="0008565B">
      <w:pPr>
        <w:spacing w:after="0"/>
        <w:rPr>
          <w:rFonts w:cs="Calibri"/>
          <w:b/>
        </w:rPr>
      </w:pPr>
      <w:r>
        <w:rPr>
          <w:rFonts w:cs="Calibri"/>
          <w:b/>
        </w:rPr>
        <w:t>DOCUMENT OWNER</w:t>
      </w:r>
    </w:p>
    <w:p w14:paraId="5F408B39" w14:textId="51402D96" w:rsidR="0026140C" w:rsidRDefault="00D46E26" w:rsidP="0008565B">
      <w:pPr>
        <w:spacing w:after="0"/>
        <w:rPr>
          <w:rFonts w:cs="Calibri"/>
        </w:rPr>
      </w:pPr>
      <w:r>
        <w:rPr>
          <w:rFonts w:cs="Calibri"/>
        </w:rPr>
        <w:t>Manager</w:t>
      </w:r>
      <w:r w:rsidR="00D56029">
        <w:rPr>
          <w:rFonts w:cs="Calibri"/>
        </w:rPr>
        <w:t>,</w:t>
      </w:r>
      <w:r>
        <w:rPr>
          <w:rFonts w:cs="Calibri"/>
        </w:rPr>
        <w:t xml:space="preserve"> St. Vincent Anderson</w:t>
      </w:r>
      <w:r w:rsidR="00D56029">
        <w:rPr>
          <w:rFonts w:cs="Calibri"/>
        </w:rPr>
        <w:t xml:space="preserve"> Hospital Based Laboratories</w:t>
      </w:r>
    </w:p>
    <w:p w14:paraId="428B5F4F" w14:textId="77777777" w:rsidR="00D56029" w:rsidRDefault="00D56029" w:rsidP="0008565B">
      <w:pPr>
        <w:spacing w:after="0"/>
        <w:rPr>
          <w:rFonts w:cs="Calibri"/>
        </w:rPr>
      </w:pPr>
    </w:p>
    <w:p w14:paraId="2621AD09" w14:textId="658EBE0C" w:rsidR="00D46E26" w:rsidRDefault="00D46E26" w:rsidP="0008565B">
      <w:pPr>
        <w:spacing w:after="0"/>
        <w:rPr>
          <w:rFonts w:cs="Calibri"/>
          <w:b/>
        </w:rPr>
      </w:pPr>
      <w:r w:rsidRPr="00D46E26">
        <w:rPr>
          <w:rFonts w:cs="Calibri"/>
          <w:b/>
        </w:rPr>
        <w:t>RELATED DOCUMENTS</w:t>
      </w:r>
    </w:p>
    <w:p w14:paraId="301DC587" w14:textId="0DF77D3A" w:rsidR="00D46E26" w:rsidRDefault="00D46E26" w:rsidP="00D46E26">
      <w:pPr>
        <w:spacing w:after="0"/>
        <w:rPr>
          <w:rFonts w:cs="Calibri"/>
        </w:rPr>
      </w:pPr>
      <w:r w:rsidRPr="00D46E26">
        <w:rPr>
          <w:rFonts w:cs="Calibri"/>
        </w:rPr>
        <w:t>HEM.SMEARS.4.0</w:t>
      </w:r>
      <w:r>
        <w:rPr>
          <w:rFonts w:cs="Calibri"/>
        </w:rPr>
        <w:tab/>
        <w:t>Blood Smear Review and Differential</w:t>
      </w:r>
    </w:p>
    <w:p w14:paraId="35BF7BA7" w14:textId="130846A0" w:rsidR="00D46E26" w:rsidRDefault="00D46E26" w:rsidP="00D46E26">
      <w:pPr>
        <w:spacing w:after="0"/>
        <w:rPr>
          <w:rFonts w:cs="Calibri"/>
        </w:rPr>
      </w:pPr>
      <w:r>
        <w:rPr>
          <w:rFonts w:cs="Calibri"/>
        </w:rPr>
        <w:t>HEM.SMEARS.6.0</w:t>
      </w:r>
      <w:r>
        <w:rPr>
          <w:rFonts w:cs="Calibri"/>
        </w:rPr>
        <w:tab/>
        <w:t>Criteria for Review of Blood Smears by a Pathologist (DFREV)</w:t>
      </w:r>
    </w:p>
    <w:p w14:paraId="6A8BDF74" w14:textId="121126F8" w:rsidR="00D46E26" w:rsidRDefault="00D702B8" w:rsidP="00D46E26">
      <w:pPr>
        <w:spacing w:after="0"/>
        <w:rPr>
          <w:rFonts w:cs="Calibri"/>
        </w:rPr>
      </w:pPr>
      <w:r>
        <w:rPr>
          <w:rFonts w:cs="Calibri"/>
        </w:rPr>
        <w:t>HEM.SYSMEX.9</w:t>
      </w:r>
      <w:r w:rsidR="00D46E26">
        <w:rPr>
          <w:rFonts w:cs="Calibri"/>
        </w:rPr>
        <w:t>.0</w:t>
      </w:r>
      <w:r w:rsidR="00D46E26">
        <w:rPr>
          <w:rFonts w:cs="Calibri"/>
        </w:rPr>
        <w:tab/>
        <w:t>Quality Control Management on the Sysmex XS, XT, and XE Analyzers</w:t>
      </w:r>
    </w:p>
    <w:p w14:paraId="3F8A27AA" w14:textId="23D38330" w:rsidR="00D46E26" w:rsidRPr="00D46E26" w:rsidRDefault="00D46E26" w:rsidP="00D46E26">
      <w:pPr>
        <w:spacing w:after="0"/>
        <w:rPr>
          <w:rFonts w:cs="Calibri"/>
        </w:rPr>
      </w:pPr>
      <w:r>
        <w:rPr>
          <w:rFonts w:cs="Calibri"/>
        </w:rPr>
        <w:t>HEM.SYSMEX.10.0</w:t>
      </w:r>
      <w:r>
        <w:rPr>
          <w:rFonts w:cs="Calibri"/>
        </w:rPr>
        <w:tab/>
        <w:t>Maintenance on the Sysmex XS, XT, XE</w:t>
      </w:r>
    </w:p>
    <w:p w14:paraId="74F7E811" w14:textId="77777777" w:rsidR="00D46E26" w:rsidRPr="000857B0" w:rsidRDefault="00D46E26" w:rsidP="0008565B">
      <w:pPr>
        <w:spacing w:after="0"/>
        <w:rPr>
          <w:rFonts w:cs="Calibri"/>
        </w:rPr>
      </w:pPr>
    </w:p>
    <w:p w14:paraId="2B94F918" w14:textId="77777777" w:rsidR="0026140C" w:rsidRPr="000234BB" w:rsidRDefault="0026140C" w:rsidP="0008565B">
      <w:pPr>
        <w:spacing w:after="0"/>
        <w:rPr>
          <w:rFonts w:cs="Calibri"/>
          <w:b/>
        </w:rPr>
      </w:pPr>
      <w:r w:rsidRPr="000234BB">
        <w:rPr>
          <w:rFonts w:cs="Calibri"/>
          <w:b/>
        </w:rPr>
        <w:t>SPECIMEN</w:t>
      </w:r>
    </w:p>
    <w:p w14:paraId="00B83E8C" w14:textId="77777777" w:rsidR="00D56029" w:rsidRPr="00D56029" w:rsidRDefault="00D56029" w:rsidP="00D56029">
      <w:pPr>
        <w:pStyle w:val="ListParagraph"/>
        <w:numPr>
          <w:ilvl w:val="0"/>
          <w:numId w:val="1"/>
        </w:numPr>
        <w:spacing w:after="0"/>
        <w:ind w:left="720" w:hanging="720"/>
        <w:rPr>
          <w:rFonts w:cstheme="minorHAnsi"/>
        </w:rPr>
      </w:pPr>
      <w:r w:rsidRPr="00D56029">
        <w:rPr>
          <w:rFonts w:cstheme="minorHAnsi"/>
        </w:rPr>
        <w:t>Required Specimen</w:t>
      </w:r>
    </w:p>
    <w:p w14:paraId="37441F82" w14:textId="6C973FD5" w:rsidR="00D56029" w:rsidRPr="00D56029" w:rsidRDefault="00D56029" w:rsidP="00D56029">
      <w:pPr>
        <w:pStyle w:val="ListParagraph"/>
        <w:numPr>
          <w:ilvl w:val="0"/>
          <w:numId w:val="2"/>
        </w:numPr>
        <w:spacing w:after="0"/>
        <w:ind w:left="1440" w:hanging="720"/>
        <w:rPr>
          <w:rFonts w:cstheme="minorHAnsi"/>
        </w:rPr>
      </w:pPr>
      <w:r w:rsidRPr="00D56029">
        <w:rPr>
          <w:rFonts w:cstheme="minorHAnsi"/>
        </w:rPr>
        <w:t>Whole blo</w:t>
      </w:r>
      <w:r w:rsidR="00D46E26">
        <w:rPr>
          <w:rFonts w:cstheme="minorHAnsi"/>
        </w:rPr>
        <w:t>od anticoagulated with K</w:t>
      </w:r>
      <w:r w:rsidR="00D46E26" w:rsidRPr="00D46E26">
        <w:rPr>
          <w:rFonts w:cstheme="minorHAnsi"/>
          <w:vertAlign w:val="superscript"/>
        </w:rPr>
        <w:t>+</w:t>
      </w:r>
      <w:r w:rsidRPr="00D56029">
        <w:rPr>
          <w:rFonts w:cstheme="minorHAnsi"/>
        </w:rPr>
        <w:t xml:space="preserve"> EDTA preferred.</w:t>
      </w:r>
    </w:p>
    <w:p w14:paraId="064E3B5B" w14:textId="3E682F3D" w:rsidR="00D56029" w:rsidRPr="00D46E26" w:rsidRDefault="00D56029" w:rsidP="00D46E26">
      <w:pPr>
        <w:pStyle w:val="ListParagraph"/>
        <w:numPr>
          <w:ilvl w:val="0"/>
          <w:numId w:val="2"/>
        </w:numPr>
        <w:spacing w:after="0"/>
        <w:ind w:left="1440" w:hanging="720"/>
        <w:rPr>
          <w:rFonts w:cstheme="minorHAnsi"/>
        </w:rPr>
      </w:pPr>
      <w:r w:rsidRPr="00D46E26">
        <w:rPr>
          <w:rFonts w:cstheme="minorHAnsi"/>
        </w:rPr>
        <w:t xml:space="preserve">Sodium Citrate may be used </w:t>
      </w:r>
      <w:r w:rsidR="00D46E26">
        <w:rPr>
          <w:rFonts w:cs="Calibri"/>
        </w:rPr>
        <w:t>as an alternative when</w:t>
      </w:r>
      <w:r w:rsidR="00D46E26" w:rsidRPr="001A74AD">
        <w:rPr>
          <w:rFonts w:cs="Calibri"/>
        </w:rPr>
        <w:t xml:space="preserve"> platelet clumping or platelet satellitism is noted on the EDTA specimen.  </w:t>
      </w:r>
      <w:r w:rsidR="00D46E26">
        <w:rPr>
          <w:rFonts w:cs="Calibri"/>
        </w:rPr>
        <w:t>Use Sodium Citrate results only for platelet counts and WBC counts.  Multiply instrument PLT and WBC result by 1.1 to correct for anticoagulant dilution.  See Data Review section.</w:t>
      </w:r>
    </w:p>
    <w:p w14:paraId="61CDCF07" w14:textId="77777777" w:rsidR="00D46E26" w:rsidRPr="00D46E26" w:rsidRDefault="00D46E26" w:rsidP="00D46E26">
      <w:pPr>
        <w:pStyle w:val="ListParagraph"/>
        <w:spacing w:after="0"/>
        <w:ind w:left="1440"/>
        <w:rPr>
          <w:rFonts w:cstheme="minorHAnsi"/>
        </w:rPr>
      </w:pPr>
    </w:p>
    <w:p w14:paraId="0EB83043" w14:textId="4DB43D80" w:rsidR="00D56029" w:rsidRPr="00D56029" w:rsidRDefault="00D56029" w:rsidP="00D56029">
      <w:pPr>
        <w:pStyle w:val="ListParagraph"/>
        <w:numPr>
          <w:ilvl w:val="0"/>
          <w:numId w:val="1"/>
        </w:numPr>
        <w:spacing w:after="0"/>
        <w:ind w:left="720" w:hanging="720"/>
        <w:rPr>
          <w:rFonts w:cstheme="minorHAnsi"/>
        </w:rPr>
      </w:pPr>
      <w:r w:rsidRPr="00D56029">
        <w:rPr>
          <w:rFonts w:cstheme="minorHAnsi"/>
        </w:rPr>
        <w:lastRenderedPageBreak/>
        <w:t>Specimen Volume Required</w:t>
      </w:r>
    </w:p>
    <w:p w14:paraId="4707CF2F" w14:textId="77777777" w:rsidR="00D46E26" w:rsidRPr="001A74AD" w:rsidRDefault="00D56029" w:rsidP="009E6754">
      <w:pPr>
        <w:pStyle w:val="ListParagraph"/>
        <w:numPr>
          <w:ilvl w:val="0"/>
          <w:numId w:val="8"/>
        </w:numPr>
        <w:spacing w:after="0"/>
        <w:ind w:left="1440" w:hanging="720"/>
        <w:rPr>
          <w:rFonts w:cs="Calibri"/>
        </w:rPr>
      </w:pPr>
      <w:r w:rsidRPr="00D56029">
        <w:rPr>
          <w:rFonts w:cstheme="minorHAnsi"/>
        </w:rPr>
        <w:t xml:space="preserve">Optimal draw is a tube drawn to capacity. </w:t>
      </w:r>
      <w:r w:rsidR="00D46E26">
        <w:rPr>
          <w:rFonts w:cs="Calibri"/>
        </w:rPr>
        <w:t>Minimum volume is a ¼ filled</w:t>
      </w:r>
      <w:r w:rsidR="00D46E26" w:rsidRPr="001A74AD">
        <w:rPr>
          <w:rFonts w:cs="Calibri"/>
        </w:rPr>
        <w:t xml:space="preserve"> tube.</w:t>
      </w:r>
      <w:r w:rsidR="00D46E26">
        <w:rPr>
          <w:rFonts w:cs="Calibri"/>
        </w:rPr>
        <w:t xml:space="preserve">  Tubes that are less than ½ full will be checked for erroneous results associated with short draw specimens.  For example, but not limited to, clumped platelets or clotted samples due to difficult draws.</w:t>
      </w:r>
    </w:p>
    <w:p w14:paraId="11A42BFF" w14:textId="77777777" w:rsidR="00D46E26" w:rsidRPr="001A74AD" w:rsidRDefault="00D46E26" w:rsidP="00D46E26">
      <w:pPr>
        <w:spacing w:after="0"/>
        <w:ind w:left="720" w:firstLine="720"/>
        <w:rPr>
          <w:rFonts w:cs="Calibri"/>
        </w:rPr>
      </w:pPr>
      <w:r w:rsidRPr="001A74AD">
        <w:rPr>
          <w:rFonts w:cs="Calibri"/>
        </w:rPr>
        <w:t>EXCEPTION: a 2.5mL EDTA tube filled less than ½ full is unacceptable.</w:t>
      </w:r>
    </w:p>
    <w:p w14:paraId="62389B05" w14:textId="77777777" w:rsidR="00D46E26" w:rsidRPr="001A74AD" w:rsidRDefault="00D46E26" w:rsidP="009E6754">
      <w:pPr>
        <w:pStyle w:val="ListParagraph"/>
        <w:numPr>
          <w:ilvl w:val="0"/>
          <w:numId w:val="8"/>
        </w:numPr>
        <w:spacing w:after="0"/>
        <w:ind w:left="1440" w:hanging="720"/>
        <w:rPr>
          <w:rFonts w:cs="Calibri"/>
        </w:rPr>
      </w:pPr>
      <w:r w:rsidRPr="001A74AD">
        <w:rPr>
          <w:rFonts w:cs="Calibri"/>
        </w:rPr>
        <w:t>A minimum of 1 mL whole blood is required for auto mode analysis.</w:t>
      </w:r>
      <w:r w:rsidRPr="001A74AD">
        <w:rPr>
          <w:rFonts w:cs="Calibri"/>
        </w:rPr>
        <w:tab/>
      </w:r>
    </w:p>
    <w:p w14:paraId="0248112A" w14:textId="09281582" w:rsidR="00D56029" w:rsidRDefault="00D46E26" w:rsidP="009E6754">
      <w:pPr>
        <w:pStyle w:val="ListParagraph"/>
        <w:numPr>
          <w:ilvl w:val="0"/>
          <w:numId w:val="8"/>
        </w:numPr>
        <w:spacing w:after="0"/>
        <w:ind w:left="1440" w:hanging="720"/>
        <w:rPr>
          <w:rFonts w:cs="Calibri"/>
        </w:rPr>
      </w:pPr>
      <w:r w:rsidRPr="0059318A">
        <w:rPr>
          <w:rFonts w:cs="Calibri"/>
        </w:rPr>
        <w:t>An EDTA micro-container filled above the 250 μL line is adequate for testing in the open mode.</w:t>
      </w:r>
    </w:p>
    <w:p w14:paraId="060EF15D" w14:textId="77777777" w:rsidR="00D56029" w:rsidRPr="00D56029" w:rsidRDefault="00D56029" w:rsidP="00D56029">
      <w:pPr>
        <w:pStyle w:val="ListParagraph"/>
        <w:spacing w:after="0"/>
        <w:ind w:left="1440"/>
        <w:rPr>
          <w:rFonts w:cstheme="minorHAnsi"/>
        </w:rPr>
      </w:pPr>
    </w:p>
    <w:p w14:paraId="0F319033" w14:textId="0627163C" w:rsidR="00233CC4" w:rsidRPr="00233CC4" w:rsidRDefault="00233CC4" w:rsidP="00233CC4">
      <w:pPr>
        <w:pStyle w:val="ListParagraph"/>
        <w:numPr>
          <w:ilvl w:val="0"/>
          <w:numId w:val="1"/>
        </w:numPr>
        <w:spacing w:after="0"/>
        <w:rPr>
          <w:rFonts w:cs="Calibri"/>
        </w:rPr>
      </w:pPr>
      <w:r w:rsidRPr="00233CC4">
        <w:rPr>
          <w:rFonts w:cs="Calibri"/>
        </w:rPr>
        <w:t>Stored Specimen Stability</w:t>
      </w:r>
    </w:p>
    <w:p w14:paraId="7B75BD5B" w14:textId="77777777" w:rsidR="00233CC4" w:rsidRPr="001A74AD" w:rsidRDefault="00233CC4" w:rsidP="009E6754">
      <w:pPr>
        <w:pStyle w:val="ListParagraph"/>
        <w:numPr>
          <w:ilvl w:val="0"/>
          <w:numId w:val="9"/>
        </w:numPr>
        <w:spacing w:after="0"/>
        <w:ind w:left="1440"/>
        <w:rPr>
          <w:rFonts w:cs="Calibri"/>
        </w:rPr>
      </w:pPr>
      <w:r>
        <w:rPr>
          <w:rFonts w:cs="Calibri"/>
        </w:rPr>
        <w:t>Stored at 2-8</w:t>
      </w:r>
      <w:r w:rsidRPr="001A74AD">
        <w:rPr>
          <w:rFonts w:cs="Calibri"/>
        </w:rPr>
        <w:t>°C, EDTA blood samples (4.0 mL, 2.0 mL and microtainers) may be analyzed up to 48 hours for CBC without significant loss of differential stability.</w:t>
      </w:r>
    </w:p>
    <w:p w14:paraId="6EEE3B2D" w14:textId="77777777" w:rsidR="00233CC4" w:rsidRPr="001A74AD" w:rsidRDefault="00233CC4" w:rsidP="009E6754">
      <w:pPr>
        <w:pStyle w:val="ListParagraph"/>
        <w:numPr>
          <w:ilvl w:val="0"/>
          <w:numId w:val="9"/>
        </w:numPr>
        <w:spacing w:after="0"/>
        <w:ind w:left="1440"/>
        <w:rPr>
          <w:rFonts w:cs="Calibri"/>
        </w:rPr>
      </w:pPr>
      <w:r w:rsidRPr="001A74AD">
        <w:rPr>
          <w:rFonts w:cs="Calibri"/>
        </w:rPr>
        <w:t>Sample sta</w:t>
      </w:r>
      <w:r>
        <w:rPr>
          <w:rFonts w:cs="Calibri"/>
        </w:rPr>
        <w:t>bility at room temperature is 48</w:t>
      </w:r>
      <w:r w:rsidRPr="001A74AD">
        <w:rPr>
          <w:rFonts w:cs="Calibri"/>
        </w:rPr>
        <w:t xml:space="preserve"> hours. Samples stored at room temperature may exhibit an increase in MCV after 24 hours, which may be minimized by refrigeration.  </w:t>
      </w:r>
    </w:p>
    <w:p w14:paraId="44611593" w14:textId="77777777" w:rsidR="00233CC4" w:rsidRDefault="00233CC4" w:rsidP="009E6754">
      <w:pPr>
        <w:pStyle w:val="ListParagraph"/>
        <w:numPr>
          <w:ilvl w:val="0"/>
          <w:numId w:val="9"/>
        </w:numPr>
        <w:spacing w:after="0"/>
        <w:ind w:left="1440"/>
        <w:rPr>
          <w:rFonts w:cs="Calibri"/>
        </w:rPr>
      </w:pPr>
      <w:r w:rsidRPr="001A74AD">
        <w:rPr>
          <w:rFonts w:cs="Calibri"/>
        </w:rPr>
        <w:t>Allow refrigerated samples to come to room temperature for a minimum of 15 minutes and mix well before analysis.</w:t>
      </w:r>
    </w:p>
    <w:p w14:paraId="5B85755A" w14:textId="77777777" w:rsidR="00233CC4" w:rsidRDefault="00233CC4" w:rsidP="009E6754">
      <w:pPr>
        <w:pStyle w:val="ListParagraph"/>
        <w:numPr>
          <w:ilvl w:val="0"/>
          <w:numId w:val="9"/>
        </w:numPr>
        <w:spacing w:after="0"/>
        <w:ind w:left="1440"/>
        <w:rPr>
          <w:rFonts w:cs="Calibri"/>
        </w:rPr>
      </w:pPr>
      <w:r>
        <w:rPr>
          <w:rFonts w:cs="Calibri"/>
        </w:rPr>
        <w:t>Specimens collected by venipuncture are best when tested within 4 hours of collection due to possible disintegration of platelets.</w:t>
      </w:r>
    </w:p>
    <w:p w14:paraId="29F3EC71" w14:textId="77777777" w:rsidR="00233CC4" w:rsidRDefault="00233CC4" w:rsidP="009E6754">
      <w:pPr>
        <w:pStyle w:val="ListParagraph"/>
        <w:numPr>
          <w:ilvl w:val="0"/>
          <w:numId w:val="9"/>
        </w:numPr>
        <w:spacing w:after="0"/>
        <w:ind w:left="1440"/>
        <w:rPr>
          <w:rFonts w:cs="Calibri"/>
        </w:rPr>
      </w:pPr>
      <w:r>
        <w:rPr>
          <w:rFonts w:cs="Calibri"/>
        </w:rPr>
        <w:t>Micro-samples should be tested as soon as possible after collection.</w:t>
      </w:r>
    </w:p>
    <w:p w14:paraId="0DC2705D" w14:textId="77777777" w:rsidR="00233CC4" w:rsidRPr="001A74AD" w:rsidRDefault="00233CC4" w:rsidP="009E6754">
      <w:pPr>
        <w:pStyle w:val="ListParagraph"/>
        <w:numPr>
          <w:ilvl w:val="0"/>
          <w:numId w:val="9"/>
        </w:numPr>
        <w:spacing w:after="0"/>
        <w:ind w:left="1440"/>
        <w:rPr>
          <w:rFonts w:cs="Calibri"/>
        </w:rPr>
      </w:pPr>
      <w:r>
        <w:rPr>
          <w:rFonts w:cs="Calibri"/>
        </w:rPr>
        <w:t>WBC differentials are less stable than the hemogram.  Differential analysis of WBC’s is best when testing is performed within 12 hours of collection to prevent abnormal distribution of WBC’s caused by weakened WBC membranes.</w:t>
      </w:r>
    </w:p>
    <w:p w14:paraId="775D53EF" w14:textId="77777777" w:rsidR="00233CC4" w:rsidRPr="001A74AD" w:rsidRDefault="00233CC4" w:rsidP="00233CC4">
      <w:pPr>
        <w:spacing w:after="0"/>
        <w:rPr>
          <w:rFonts w:cs="Calibri"/>
        </w:rPr>
      </w:pPr>
    </w:p>
    <w:p w14:paraId="5269E1D9" w14:textId="77777777" w:rsidR="00233CC4" w:rsidRPr="001A74AD" w:rsidRDefault="00233CC4" w:rsidP="00233CC4">
      <w:pPr>
        <w:pStyle w:val="ListParagraph"/>
        <w:numPr>
          <w:ilvl w:val="0"/>
          <w:numId w:val="1"/>
        </w:numPr>
        <w:spacing w:after="0"/>
        <w:ind w:left="720" w:hanging="720"/>
        <w:rPr>
          <w:rFonts w:cs="Calibri"/>
        </w:rPr>
      </w:pPr>
      <w:r w:rsidRPr="001A74AD">
        <w:rPr>
          <w:rFonts w:cs="Calibri"/>
        </w:rPr>
        <w:t>Unacceptable specimens must be redrawn. Examples:</w:t>
      </w:r>
    </w:p>
    <w:p w14:paraId="430A1C92" w14:textId="77777777" w:rsidR="00233CC4" w:rsidRPr="001A74AD" w:rsidRDefault="00233CC4" w:rsidP="009E6754">
      <w:pPr>
        <w:pStyle w:val="ListParagraph"/>
        <w:numPr>
          <w:ilvl w:val="0"/>
          <w:numId w:val="10"/>
        </w:numPr>
        <w:spacing w:after="0"/>
        <w:ind w:left="1440"/>
        <w:rPr>
          <w:rFonts w:cs="Calibri"/>
        </w:rPr>
      </w:pPr>
      <w:r w:rsidRPr="001A74AD">
        <w:rPr>
          <w:rFonts w:cs="Calibri"/>
        </w:rPr>
        <w:t>Samples containing clots, fibrin strands or platelet clumps. All specimens will be checked visually by the operator for obvious clots prior to sampling.</w:t>
      </w:r>
    </w:p>
    <w:p w14:paraId="75F6E59A" w14:textId="77777777" w:rsidR="00233CC4" w:rsidRPr="001A74AD" w:rsidRDefault="00233CC4" w:rsidP="009E6754">
      <w:pPr>
        <w:pStyle w:val="ListParagraph"/>
        <w:numPr>
          <w:ilvl w:val="0"/>
          <w:numId w:val="10"/>
        </w:numPr>
        <w:spacing w:after="0"/>
        <w:ind w:left="1440"/>
        <w:rPr>
          <w:rFonts w:cs="Calibri"/>
        </w:rPr>
      </w:pPr>
      <w:r w:rsidRPr="001A74AD">
        <w:rPr>
          <w:rFonts w:cs="Calibri"/>
        </w:rPr>
        <w:t>Grossly hemolyzed samples (causes falsely decreased RBC and hematocrit).</w:t>
      </w:r>
    </w:p>
    <w:p w14:paraId="1155E879" w14:textId="0B2543CF" w:rsidR="00233CC4" w:rsidRPr="00233CC4" w:rsidRDefault="00233CC4" w:rsidP="009E6754">
      <w:pPr>
        <w:pStyle w:val="ListParagraph"/>
        <w:numPr>
          <w:ilvl w:val="0"/>
          <w:numId w:val="10"/>
        </w:numPr>
        <w:spacing w:after="0"/>
        <w:ind w:left="1440"/>
        <w:rPr>
          <w:rFonts w:cs="Calibri"/>
        </w:rPr>
      </w:pPr>
      <w:r w:rsidRPr="001A74AD">
        <w:rPr>
          <w:rFonts w:cs="Calibri"/>
        </w:rPr>
        <w:t>Samples drawn above an IV.</w:t>
      </w:r>
    </w:p>
    <w:p w14:paraId="375BEE28" w14:textId="77777777" w:rsidR="00233CC4" w:rsidRDefault="00233CC4" w:rsidP="0008565B">
      <w:pPr>
        <w:spacing w:after="0"/>
        <w:rPr>
          <w:rFonts w:asciiTheme="minorHAnsi" w:eastAsiaTheme="minorHAnsi" w:hAnsiTheme="minorHAnsi" w:cstheme="minorHAnsi"/>
        </w:rPr>
      </w:pPr>
    </w:p>
    <w:p w14:paraId="56DDA3C8" w14:textId="5CCC55DD" w:rsidR="0026140C" w:rsidRDefault="007C4823" w:rsidP="0008565B">
      <w:pPr>
        <w:spacing w:after="0"/>
        <w:rPr>
          <w:rFonts w:cs="Calibri"/>
          <w:b/>
        </w:rPr>
      </w:pPr>
      <w:r>
        <w:rPr>
          <w:rFonts w:cs="Calibri"/>
          <w:b/>
        </w:rPr>
        <w:t>REAGENTS</w:t>
      </w:r>
    </w:p>
    <w:p w14:paraId="5E435A23" w14:textId="1CB5DBE5" w:rsidR="00233CC4" w:rsidRDefault="00086F00" w:rsidP="009E6754">
      <w:pPr>
        <w:pStyle w:val="ListParagraph"/>
        <w:numPr>
          <w:ilvl w:val="0"/>
          <w:numId w:val="17"/>
        </w:numPr>
        <w:spacing w:after="0"/>
        <w:rPr>
          <w:rFonts w:cs="Calibri"/>
        </w:rPr>
      </w:pPr>
      <w:r>
        <w:rPr>
          <w:rFonts w:cs="Calibri"/>
        </w:rPr>
        <w:t>The Sysmex XT</w:t>
      </w:r>
      <w:r w:rsidR="00233CC4">
        <w:rPr>
          <w:rFonts w:cs="Calibri"/>
        </w:rPr>
        <w:t xml:space="preserve"> analyzers use the following reagents:</w:t>
      </w:r>
    </w:p>
    <w:tbl>
      <w:tblPr>
        <w:tblStyle w:val="TableGrid"/>
        <w:tblW w:w="0" w:type="auto"/>
        <w:tblInd w:w="720" w:type="dxa"/>
        <w:tblLook w:val="04A0" w:firstRow="1" w:lastRow="0" w:firstColumn="1" w:lastColumn="0" w:noHBand="0" w:noVBand="1"/>
      </w:tblPr>
      <w:tblGrid>
        <w:gridCol w:w="2134"/>
        <w:gridCol w:w="3975"/>
        <w:gridCol w:w="1565"/>
        <w:gridCol w:w="1182"/>
      </w:tblGrid>
      <w:tr w:rsidR="00233CC4" w14:paraId="57BA3550" w14:textId="77777777" w:rsidTr="001060B6">
        <w:tc>
          <w:tcPr>
            <w:tcW w:w="21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5DF9C" w14:textId="77777777" w:rsidR="00233CC4" w:rsidRDefault="00233CC4" w:rsidP="001060B6">
            <w:pPr>
              <w:pStyle w:val="ListParagraph"/>
              <w:ind w:left="0"/>
              <w:jc w:val="center"/>
              <w:rPr>
                <w:rFonts w:cs="Calibri"/>
              </w:rPr>
            </w:pPr>
            <w:r>
              <w:rPr>
                <w:rFonts w:cs="Calibri"/>
              </w:rPr>
              <w:t>Reagent</w:t>
            </w:r>
          </w:p>
        </w:tc>
        <w:tc>
          <w:tcPr>
            <w:tcW w:w="4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C036EC" w14:textId="77777777" w:rsidR="00233CC4" w:rsidRDefault="00233CC4" w:rsidP="001060B6">
            <w:pPr>
              <w:pStyle w:val="ListParagraph"/>
              <w:ind w:left="0"/>
              <w:jc w:val="center"/>
              <w:rPr>
                <w:rFonts w:cs="Calibri"/>
              </w:rPr>
            </w:pPr>
            <w:r>
              <w:rPr>
                <w:rFonts w:cs="Calibri"/>
              </w:rPr>
              <w:t>Function</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07A7A5" w14:textId="77777777" w:rsidR="00233CC4" w:rsidRDefault="00233CC4" w:rsidP="001060B6">
            <w:pPr>
              <w:pStyle w:val="ListParagraph"/>
              <w:ind w:left="0"/>
              <w:jc w:val="center"/>
              <w:rPr>
                <w:rFonts w:cs="Calibri"/>
              </w:rPr>
            </w:pPr>
            <w:r>
              <w:rPr>
                <w:rFonts w:cs="Calibri"/>
              </w:rPr>
              <w:t>Volume per Container</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B7295A" w14:textId="77777777" w:rsidR="00233CC4" w:rsidRDefault="00233CC4" w:rsidP="001060B6">
            <w:pPr>
              <w:pStyle w:val="ListParagraph"/>
              <w:ind w:left="0"/>
              <w:jc w:val="center"/>
              <w:rPr>
                <w:rFonts w:cs="Calibri"/>
              </w:rPr>
            </w:pPr>
            <w:r>
              <w:rPr>
                <w:rFonts w:cs="Calibri"/>
              </w:rPr>
              <w:t>Open Expiration</w:t>
            </w:r>
          </w:p>
        </w:tc>
      </w:tr>
      <w:tr w:rsidR="00233CC4" w14:paraId="1F73FD9B" w14:textId="77777777" w:rsidTr="001060B6">
        <w:tc>
          <w:tcPr>
            <w:tcW w:w="2191" w:type="dxa"/>
            <w:tcBorders>
              <w:top w:val="single" w:sz="4" w:space="0" w:color="auto"/>
              <w:left w:val="single" w:sz="4" w:space="0" w:color="auto"/>
              <w:bottom w:val="single" w:sz="4" w:space="0" w:color="auto"/>
              <w:right w:val="single" w:sz="4" w:space="0" w:color="auto"/>
            </w:tcBorders>
            <w:hideMark/>
          </w:tcPr>
          <w:p w14:paraId="1D9C332E" w14:textId="41EB170A" w:rsidR="00233CC4" w:rsidRDefault="00EF7359" w:rsidP="001060B6">
            <w:pPr>
              <w:pStyle w:val="ListParagraph"/>
              <w:ind w:left="0"/>
              <w:rPr>
                <w:rFonts w:cs="Calibri"/>
              </w:rPr>
            </w:pPr>
            <w:r>
              <w:rPr>
                <w:rFonts w:cs="Calibri"/>
              </w:rPr>
              <w:t>Cellpack</w:t>
            </w:r>
            <w:r w:rsidR="00233CC4">
              <w:rPr>
                <w:rFonts w:cs="Calibri"/>
              </w:rPr>
              <w:t xml:space="preserve"> (EPK)</w:t>
            </w:r>
          </w:p>
        </w:tc>
        <w:tc>
          <w:tcPr>
            <w:tcW w:w="4217" w:type="dxa"/>
            <w:tcBorders>
              <w:top w:val="single" w:sz="4" w:space="0" w:color="auto"/>
              <w:left w:val="single" w:sz="4" w:space="0" w:color="auto"/>
              <w:bottom w:val="single" w:sz="4" w:space="0" w:color="auto"/>
              <w:right w:val="single" w:sz="4" w:space="0" w:color="auto"/>
            </w:tcBorders>
            <w:hideMark/>
          </w:tcPr>
          <w:p w14:paraId="0C641B85" w14:textId="77777777" w:rsidR="00233CC4" w:rsidRDefault="00233CC4" w:rsidP="001060B6">
            <w:pPr>
              <w:pStyle w:val="ListParagraph"/>
              <w:ind w:left="0"/>
              <w:rPr>
                <w:rFonts w:cs="Calibri"/>
              </w:rPr>
            </w:pPr>
            <w:r>
              <w:rPr>
                <w:rFonts w:cs="Calibri"/>
              </w:rPr>
              <w:t>Whole blood diluent for use in hematology analyzers</w:t>
            </w:r>
          </w:p>
        </w:tc>
        <w:tc>
          <w:tcPr>
            <w:tcW w:w="1260" w:type="dxa"/>
            <w:tcBorders>
              <w:top w:val="single" w:sz="4" w:space="0" w:color="auto"/>
              <w:left w:val="single" w:sz="4" w:space="0" w:color="auto"/>
              <w:bottom w:val="single" w:sz="4" w:space="0" w:color="auto"/>
              <w:right w:val="single" w:sz="4" w:space="0" w:color="auto"/>
            </w:tcBorders>
            <w:hideMark/>
          </w:tcPr>
          <w:p w14:paraId="77806C71" w14:textId="77777777" w:rsidR="00233CC4" w:rsidRDefault="00233CC4" w:rsidP="001060B6">
            <w:pPr>
              <w:pStyle w:val="ListParagraph"/>
              <w:ind w:left="0"/>
              <w:jc w:val="center"/>
              <w:rPr>
                <w:rFonts w:cs="Calibri"/>
              </w:rPr>
            </w:pPr>
            <w:r>
              <w:rPr>
                <w:rFonts w:cs="Calibri"/>
              </w:rPr>
              <w:t>20 L</w:t>
            </w:r>
          </w:p>
        </w:tc>
        <w:tc>
          <w:tcPr>
            <w:tcW w:w="1188" w:type="dxa"/>
            <w:tcBorders>
              <w:top w:val="single" w:sz="4" w:space="0" w:color="auto"/>
              <w:left w:val="single" w:sz="4" w:space="0" w:color="auto"/>
              <w:bottom w:val="single" w:sz="4" w:space="0" w:color="auto"/>
              <w:right w:val="single" w:sz="4" w:space="0" w:color="auto"/>
            </w:tcBorders>
            <w:hideMark/>
          </w:tcPr>
          <w:p w14:paraId="14CD34EC" w14:textId="77777777" w:rsidR="00233CC4" w:rsidRDefault="00233CC4" w:rsidP="001060B6">
            <w:pPr>
              <w:pStyle w:val="ListParagraph"/>
              <w:ind w:left="0"/>
              <w:jc w:val="center"/>
              <w:rPr>
                <w:rFonts w:cs="Calibri"/>
              </w:rPr>
            </w:pPr>
            <w:r>
              <w:rPr>
                <w:rFonts w:cs="Calibri"/>
              </w:rPr>
              <w:t>60 days</w:t>
            </w:r>
          </w:p>
        </w:tc>
      </w:tr>
      <w:tr w:rsidR="00233CC4" w14:paraId="313AE585" w14:textId="77777777" w:rsidTr="001060B6">
        <w:tc>
          <w:tcPr>
            <w:tcW w:w="2191" w:type="dxa"/>
            <w:tcBorders>
              <w:top w:val="single" w:sz="4" w:space="0" w:color="auto"/>
              <w:left w:val="single" w:sz="4" w:space="0" w:color="auto"/>
              <w:bottom w:val="single" w:sz="4" w:space="0" w:color="auto"/>
              <w:right w:val="single" w:sz="4" w:space="0" w:color="auto"/>
            </w:tcBorders>
            <w:hideMark/>
          </w:tcPr>
          <w:p w14:paraId="3FD4DBCE" w14:textId="0BE8DE6C" w:rsidR="00233CC4" w:rsidRDefault="00EF7359" w:rsidP="001060B6">
            <w:pPr>
              <w:pStyle w:val="ListParagraph"/>
              <w:ind w:left="0"/>
              <w:rPr>
                <w:rFonts w:cs="Calibri"/>
              </w:rPr>
            </w:pPr>
            <w:r>
              <w:rPr>
                <w:rFonts w:cs="Calibri"/>
              </w:rPr>
              <w:t>Stromatolyser</w:t>
            </w:r>
            <w:r w:rsidR="00233CC4">
              <w:rPr>
                <w:rFonts w:cs="Calibri"/>
              </w:rPr>
              <w:t xml:space="preserve"> -4DL (FFD)</w:t>
            </w:r>
          </w:p>
        </w:tc>
        <w:tc>
          <w:tcPr>
            <w:tcW w:w="4217" w:type="dxa"/>
            <w:tcBorders>
              <w:top w:val="single" w:sz="4" w:space="0" w:color="auto"/>
              <w:left w:val="single" w:sz="4" w:space="0" w:color="auto"/>
              <w:bottom w:val="single" w:sz="4" w:space="0" w:color="auto"/>
              <w:right w:val="single" w:sz="4" w:space="0" w:color="auto"/>
            </w:tcBorders>
            <w:hideMark/>
          </w:tcPr>
          <w:p w14:paraId="64014606" w14:textId="77777777" w:rsidR="00233CC4" w:rsidRDefault="00233CC4" w:rsidP="001060B6">
            <w:pPr>
              <w:pStyle w:val="ListParagraph"/>
              <w:ind w:left="0"/>
              <w:rPr>
                <w:rFonts w:cs="Calibri"/>
              </w:rPr>
            </w:pPr>
            <w:r>
              <w:rPr>
                <w:rFonts w:cs="Calibri"/>
              </w:rPr>
              <w:t>Diluent and lyse reagent for the enumeration of LYMPH, MONO, EO, and granulocytes after eliminating RBC stroma</w:t>
            </w:r>
          </w:p>
        </w:tc>
        <w:tc>
          <w:tcPr>
            <w:tcW w:w="1260" w:type="dxa"/>
            <w:tcBorders>
              <w:top w:val="single" w:sz="4" w:space="0" w:color="auto"/>
              <w:left w:val="single" w:sz="4" w:space="0" w:color="auto"/>
              <w:bottom w:val="single" w:sz="4" w:space="0" w:color="auto"/>
              <w:right w:val="single" w:sz="4" w:space="0" w:color="auto"/>
            </w:tcBorders>
            <w:hideMark/>
          </w:tcPr>
          <w:p w14:paraId="1FE84C5E" w14:textId="77777777" w:rsidR="00233CC4" w:rsidRDefault="00233CC4" w:rsidP="001060B6">
            <w:pPr>
              <w:pStyle w:val="ListParagraph"/>
              <w:ind w:left="0"/>
              <w:jc w:val="center"/>
              <w:rPr>
                <w:rFonts w:cs="Calibri"/>
              </w:rPr>
            </w:pPr>
            <w:r>
              <w:rPr>
                <w:rFonts w:cs="Calibri"/>
              </w:rPr>
              <w:t>5L</w:t>
            </w:r>
          </w:p>
        </w:tc>
        <w:tc>
          <w:tcPr>
            <w:tcW w:w="1188" w:type="dxa"/>
            <w:tcBorders>
              <w:top w:val="single" w:sz="4" w:space="0" w:color="auto"/>
              <w:left w:val="single" w:sz="4" w:space="0" w:color="auto"/>
              <w:bottom w:val="single" w:sz="4" w:space="0" w:color="auto"/>
              <w:right w:val="single" w:sz="4" w:space="0" w:color="auto"/>
            </w:tcBorders>
            <w:hideMark/>
          </w:tcPr>
          <w:p w14:paraId="2DC6731D" w14:textId="77777777" w:rsidR="00233CC4" w:rsidRDefault="00233CC4" w:rsidP="001060B6">
            <w:pPr>
              <w:pStyle w:val="ListParagraph"/>
              <w:ind w:left="0"/>
              <w:jc w:val="center"/>
              <w:rPr>
                <w:rFonts w:cs="Calibri"/>
              </w:rPr>
            </w:pPr>
            <w:r>
              <w:rPr>
                <w:rFonts w:cs="Calibri"/>
              </w:rPr>
              <w:t>60 days</w:t>
            </w:r>
          </w:p>
        </w:tc>
      </w:tr>
      <w:tr w:rsidR="00233CC4" w14:paraId="2D7C10D3" w14:textId="77777777" w:rsidTr="001060B6">
        <w:tc>
          <w:tcPr>
            <w:tcW w:w="2191" w:type="dxa"/>
            <w:tcBorders>
              <w:top w:val="single" w:sz="4" w:space="0" w:color="auto"/>
              <w:left w:val="single" w:sz="4" w:space="0" w:color="auto"/>
              <w:bottom w:val="single" w:sz="4" w:space="0" w:color="auto"/>
              <w:right w:val="single" w:sz="4" w:space="0" w:color="auto"/>
            </w:tcBorders>
            <w:hideMark/>
          </w:tcPr>
          <w:p w14:paraId="3B83EBD2" w14:textId="1E22C043" w:rsidR="00233CC4" w:rsidRDefault="00EF7359" w:rsidP="001060B6">
            <w:pPr>
              <w:pStyle w:val="ListParagraph"/>
              <w:ind w:left="0"/>
              <w:rPr>
                <w:rFonts w:cs="Calibri"/>
              </w:rPr>
            </w:pPr>
            <w:r>
              <w:rPr>
                <w:rFonts w:cs="Calibri"/>
              </w:rPr>
              <w:t>Stromatolys</w:t>
            </w:r>
            <w:r w:rsidR="00233CC4">
              <w:rPr>
                <w:rFonts w:cs="Calibri"/>
              </w:rPr>
              <w:t>er-4DS (FFS)</w:t>
            </w:r>
          </w:p>
        </w:tc>
        <w:tc>
          <w:tcPr>
            <w:tcW w:w="4217" w:type="dxa"/>
            <w:tcBorders>
              <w:top w:val="single" w:sz="4" w:space="0" w:color="auto"/>
              <w:left w:val="single" w:sz="4" w:space="0" w:color="auto"/>
              <w:bottom w:val="single" w:sz="4" w:space="0" w:color="auto"/>
              <w:right w:val="single" w:sz="4" w:space="0" w:color="auto"/>
            </w:tcBorders>
            <w:hideMark/>
          </w:tcPr>
          <w:p w14:paraId="4EFA9C39" w14:textId="77777777" w:rsidR="00233CC4" w:rsidRDefault="00233CC4" w:rsidP="001060B6">
            <w:pPr>
              <w:pStyle w:val="ListParagraph"/>
              <w:ind w:left="0"/>
              <w:rPr>
                <w:rFonts w:cs="Calibri"/>
              </w:rPr>
            </w:pPr>
            <w:r>
              <w:rPr>
                <w:rFonts w:cs="Calibri"/>
              </w:rPr>
              <w:t>Used to stain leukocytes in diluted, lysed blood samples for the determination of the 5-part differential including LYMPH, MONO, EO, and granulocytes</w:t>
            </w:r>
          </w:p>
        </w:tc>
        <w:tc>
          <w:tcPr>
            <w:tcW w:w="1260" w:type="dxa"/>
            <w:tcBorders>
              <w:top w:val="single" w:sz="4" w:space="0" w:color="auto"/>
              <w:left w:val="single" w:sz="4" w:space="0" w:color="auto"/>
              <w:bottom w:val="single" w:sz="4" w:space="0" w:color="auto"/>
              <w:right w:val="single" w:sz="4" w:space="0" w:color="auto"/>
            </w:tcBorders>
            <w:hideMark/>
          </w:tcPr>
          <w:p w14:paraId="7F4814BD" w14:textId="77777777" w:rsidR="00233CC4" w:rsidRDefault="00233CC4" w:rsidP="001060B6">
            <w:pPr>
              <w:pStyle w:val="ListParagraph"/>
              <w:ind w:left="0"/>
              <w:jc w:val="center"/>
              <w:rPr>
                <w:rFonts w:cs="Calibri"/>
              </w:rPr>
            </w:pPr>
            <w:r>
              <w:rPr>
                <w:rFonts w:cs="Calibri"/>
              </w:rPr>
              <w:t>42 mL</w:t>
            </w:r>
          </w:p>
        </w:tc>
        <w:tc>
          <w:tcPr>
            <w:tcW w:w="1188" w:type="dxa"/>
            <w:tcBorders>
              <w:top w:val="single" w:sz="4" w:space="0" w:color="auto"/>
              <w:left w:val="single" w:sz="4" w:space="0" w:color="auto"/>
              <w:bottom w:val="single" w:sz="4" w:space="0" w:color="auto"/>
              <w:right w:val="single" w:sz="4" w:space="0" w:color="auto"/>
            </w:tcBorders>
            <w:hideMark/>
          </w:tcPr>
          <w:p w14:paraId="0B50954B" w14:textId="77777777" w:rsidR="00233CC4" w:rsidRDefault="00233CC4" w:rsidP="001060B6">
            <w:pPr>
              <w:pStyle w:val="ListParagraph"/>
              <w:ind w:left="0"/>
              <w:jc w:val="center"/>
              <w:rPr>
                <w:rFonts w:cs="Calibri"/>
              </w:rPr>
            </w:pPr>
            <w:r>
              <w:rPr>
                <w:rFonts w:cs="Calibri"/>
              </w:rPr>
              <w:t>90 days</w:t>
            </w:r>
          </w:p>
        </w:tc>
      </w:tr>
      <w:tr w:rsidR="00233CC4" w14:paraId="6A6DC3E6" w14:textId="77777777" w:rsidTr="001060B6">
        <w:tc>
          <w:tcPr>
            <w:tcW w:w="2191" w:type="dxa"/>
            <w:tcBorders>
              <w:top w:val="single" w:sz="4" w:space="0" w:color="auto"/>
              <w:left w:val="single" w:sz="4" w:space="0" w:color="auto"/>
              <w:bottom w:val="single" w:sz="4" w:space="0" w:color="auto"/>
              <w:right w:val="single" w:sz="4" w:space="0" w:color="auto"/>
            </w:tcBorders>
          </w:tcPr>
          <w:p w14:paraId="3710A6A0" w14:textId="77777777" w:rsidR="00233CC4" w:rsidRDefault="00EF7359" w:rsidP="001060B6">
            <w:pPr>
              <w:pStyle w:val="ListParagraph"/>
              <w:ind w:left="0"/>
              <w:rPr>
                <w:rFonts w:cs="Calibri"/>
              </w:rPr>
            </w:pPr>
            <w:r>
              <w:rPr>
                <w:rFonts w:cs="Calibri"/>
              </w:rPr>
              <w:t>Stromatolyser</w:t>
            </w:r>
            <w:r w:rsidR="00233CC4">
              <w:rPr>
                <w:rFonts w:cs="Calibri"/>
              </w:rPr>
              <w:t>-FB</w:t>
            </w:r>
          </w:p>
          <w:p w14:paraId="2D012F8A" w14:textId="14D51A40" w:rsidR="00D702B8" w:rsidRDefault="00D702B8" w:rsidP="001060B6">
            <w:pPr>
              <w:pStyle w:val="ListParagraph"/>
              <w:ind w:left="0"/>
              <w:rPr>
                <w:rFonts w:cs="Calibri"/>
              </w:rPr>
            </w:pPr>
            <w:r>
              <w:rPr>
                <w:rFonts w:cs="Calibri"/>
              </w:rPr>
              <w:t>(FBA)</w:t>
            </w:r>
          </w:p>
        </w:tc>
        <w:tc>
          <w:tcPr>
            <w:tcW w:w="4217" w:type="dxa"/>
            <w:tcBorders>
              <w:top w:val="single" w:sz="4" w:space="0" w:color="auto"/>
              <w:left w:val="single" w:sz="4" w:space="0" w:color="auto"/>
              <w:bottom w:val="single" w:sz="4" w:space="0" w:color="auto"/>
              <w:right w:val="single" w:sz="4" w:space="0" w:color="auto"/>
            </w:tcBorders>
          </w:tcPr>
          <w:p w14:paraId="218980E6" w14:textId="1ACA5616" w:rsidR="00233CC4" w:rsidRDefault="00233CC4" w:rsidP="001060B6">
            <w:pPr>
              <w:pStyle w:val="ListParagraph"/>
              <w:ind w:left="0"/>
              <w:rPr>
                <w:rFonts w:cs="Calibri"/>
              </w:rPr>
            </w:pPr>
            <w:r>
              <w:rPr>
                <w:rFonts w:cs="Calibri"/>
              </w:rPr>
              <w:t>Diluent and lyse reagent for enumeration of WBC and BASO count</w:t>
            </w:r>
          </w:p>
        </w:tc>
        <w:tc>
          <w:tcPr>
            <w:tcW w:w="1260" w:type="dxa"/>
            <w:tcBorders>
              <w:top w:val="single" w:sz="4" w:space="0" w:color="auto"/>
              <w:left w:val="single" w:sz="4" w:space="0" w:color="auto"/>
              <w:bottom w:val="single" w:sz="4" w:space="0" w:color="auto"/>
              <w:right w:val="single" w:sz="4" w:space="0" w:color="auto"/>
            </w:tcBorders>
          </w:tcPr>
          <w:p w14:paraId="3322C123" w14:textId="4E5CBFB9" w:rsidR="00233CC4" w:rsidRDefault="00D702B8" w:rsidP="001060B6">
            <w:pPr>
              <w:pStyle w:val="ListParagraph"/>
              <w:ind w:left="0"/>
              <w:jc w:val="center"/>
              <w:rPr>
                <w:rFonts w:cs="Calibri"/>
              </w:rPr>
            </w:pPr>
            <w:r>
              <w:rPr>
                <w:rFonts w:cs="Calibri"/>
              </w:rPr>
              <w:t>12 mL</w:t>
            </w:r>
          </w:p>
        </w:tc>
        <w:tc>
          <w:tcPr>
            <w:tcW w:w="1188" w:type="dxa"/>
            <w:tcBorders>
              <w:top w:val="single" w:sz="4" w:space="0" w:color="auto"/>
              <w:left w:val="single" w:sz="4" w:space="0" w:color="auto"/>
              <w:bottom w:val="single" w:sz="4" w:space="0" w:color="auto"/>
              <w:right w:val="single" w:sz="4" w:space="0" w:color="auto"/>
            </w:tcBorders>
          </w:tcPr>
          <w:p w14:paraId="57581D6D" w14:textId="5F5544CF" w:rsidR="00233CC4" w:rsidRDefault="00233CC4" w:rsidP="001060B6">
            <w:pPr>
              <w:pStyle w:val="ListParagraph"/>
              <w:ind w:left="0"/>
              <w:jc w:val="center"/>
              <w:rPr>
                <w:rFonts w:cs="Calibri"/>
              </w:rPr>
            </w:pPr>
            <w:r>
              <w:rPr>
                <w:rFonts w:cs="Calibri"/>
              </w:rPr>
              <w:t>60 days</w:t>
            </w:r>
          </w:p>
        </w:tc>
      </w:tr>
      <w:tr w:rsidR="00086F00" w14:paraId="23F6B8CB" w14:textId="77777777" w:rsidTr="001060B6">
        <w:tc>
          <w:tcPr>
            <w:tcW w:w="2191" w:type="dxa"/>
            <w:tcBorders>
              <w:top w:val="single" w:sz="4" w:space="0" w:color="auto"/>
              <w:left w:val="single" w:sz="4" w:space="0" w:color="auto"/>
              <w:bottom w:val="single" w:sz="4" w:space="0" w:color="auto"/>
              <w:right w:val="single" w:sz="4" w:space="0" w:color="auto"/>
            </w:tcBorders>
          </w:tcPr>
          <w:p w14:paraId="4F4BB7DC" w14:textId="5D753BEB" w:rsidR="00086F00" w:rsidRDefault="00086F00" w:rsidP="001060B6">
            <w:pPr>
              <w:pStyle w:val="ListParagraph"/>
              <w:ind w:left="0"/>
              <w:rPr>
                <w:rFonts w:cs="Calibri"/>
              </w:rPr>
            </w:pPr>
            <w:r>
              <w:rPr>
                <w:rFonts w:cs="Calibri"/>
              </w:rPr>
              <w:t>Ret-Search (II)     (RED)</w:t>
            </w:r>
          </w:p>
        </w:tc>
        <w:tc>
          <w:tcPr>
            <w:tcW w:w="4217" w:type="dxa"/>
            <w:tcBorders>
              <w:top w:val="single" w:sz="4" w:space="0" w:color="auto"/>
              <w:left w:val="single" w:sz="4" w:space="0" w:color="auto"/>
              <w:bottom w:val="single" w:sz="4" w:space="0" w:color="auto"/>
              <w:right w:val="single" w:sz="4" w:space="0" w:color="auto"/>
            </w:tcBorders>
          </w:tcPr>
          <w:p w14:paraId="26D95A8D" w14:textId="50908212" w:rsidR="00086F00" w:rsidRDefault="00086F00" w:rsidP="001060B6">
            <w:pPr>
              <w:pStyle w:val="ListParagraph"/>
              <w:ind w:left="0"/>
              <w:rPr>
                <w:rFonts w:cs="Calibri"/>
              </w:rPr>
            </w:pPr>
            <w:r>
              <w:rPr>
                <w:rFonts w:cs="Calibri"/>
              </w:rPr>
              <w:t>Diluent and dye used for the staining and enumeration of RBC’s, Reticulocytes and Platelets (XT-2000i analyzer only)</w:t>
            </w:r>
          </w:p>
        </w:tc>
        <w:tc>
          <w:tcPr>
            <w:tcW w:w="1260" w:type="dxa"/>
            <w:tcBorders>
              <w:top w:val="single" w:sz="4" w:space="0" w:color="auto"/>
              <w:left w:val="single" w:sz="4" w:space="0" w:color="auto"/>
              <w:bottom w:val="single" w:sz="4" w:space="0" w:color="auto"/>
              <w:right w:val="single" w:sz="4" w:space="0" w:color="auto"/>
            </w:tcBorders>
          </w:tcPr>
          <w:p w14:paraId="7B738EB6" w14:textId="5733F811" w:rsidR="00086F00" w:rsidRDefault="00D702B8" w:rsidP="001060B6">
            <w:pPr>
              <w:pStyle w:val="ListParagraph"/>
              <w:ind w:left="0"/>
              <w:jc w:val="center"/>
              <w:rPr>
                <w:rFonts w:cs="Calibri"/>
              </w:rPr>
            </w:pPr>
            <w:r>
              <w:rPr>
                <w:rFonts w:cs="Calibri"/>
              </w:rPr>
              <w:t>1000 mL</w:t>
            </w:r>
          </w:p>
        </w:tc>
        <w:tc>
          <w:tcPr>
            <w:tcW w:w="1188" w:type="dxa"/>
            <w:tcBorders>
              <w:top w:val="single" w:sz="4" w:space="0" w:color="auto"/>
              <w:left w:val="single" w:sz="4" w:space="0" w:color="auto"/>
              <w:bottom w:val="single" w:sz="4" w:space="0" w:color="auto"/>
              <w:right w:val="single" w:sz="4" w:space="0" w:color="auto"/>
            </w:tcBorders>
          </w:tcPr>
          <w:p w14:paraId="1B36E4DD" w14:textId="58FAC204" w:rsidR="00086F00" w:rsidRPr="00086F00" w:rsidRDefault="00086F00" w:rsidP="00086F00">
            <w:pPr>
              <w:rPr>
                <w:rFonts w:cs="Calibri"/>
              </w:rPr>
            </w:pPr>
            <w:r w:rsidRPr="00086F00">
              <w:rPr>
                <w:rFonts w:cs="Calibri"/>
              </w:rPr>
              <w:t>60 days</w:t>
            </w:r>
          </w:p>
        </w:tc>
      </w:tr>
      <w:tr w:rsidR="00233CC4" w14:paraId="362F1666" w14:textId="77777777" w:rsidTr="001060B6">
        <w:tc>
          <w:tcPr>
            <w:tcW w:w="2191" w:type="dxa"/>
            <w:tcBorders>
              <w:top w:val="single" w:sz="4" w:space="0" w:color="auto"/>
              <w:left w:val="single" w:sz="4" w:space="0" w:color="auto"/>
              <w:bottom w:val="single" w:sz="4" w:space="0" w:color="auto"/>
              <w:right w:val="single" w:sz="4" w:space="0" w:color="auto"/>
            </w:tcBorders>
            <w:hideMark/>
          </w:tcPr>
          <w:p w14:paraId="0B9E396F" w14:textId="77777777" w:rsidR="00233CC4" w:rsidRDefault="00233CC4" w:rsidP="001060B6">
            <w:pPr>
              <w:pStyle w:val="ListParagraph"/>
              <w:ind w:left="0"/>
              <w:rPr>
                <w:rFonts w:cs="Calibri"/>
              </w:rPr>
            </w:pPr>
            <w:r>
              <w:rPr>
                <w:rFonts w:cs="Calibri"/>
              </w:rPr>
              <w:t>Sulfolyser (SLS)</w:t>
            </w:r>
          </w:p>
        </w:tc>
        <w:tc>
          <w:tcPr>
            <w:tcW w:w="4217" w:type="dxa"/>
            <w:tcBorders>
              <w:top w:val="single" w:sz="4" w:space="0" w:color="auto"/>
              <w:left w:val="single" w:sz="4" w:space="0" w:color="auto"/>
              <w:bottom w:val="single" w:sz="4" w:space="0" w:color="auto"/>
              <w:right w:val="single" w:sz="4" w:space="0" w:color="auto"/>
            </w:tcBorders>
            <w:hideMark/>
          </w:tcPr>
          <w:p w14:paraId="500E1570" w14:textId="77777777" w:rsidR="00233CC4" w:rsidRDefault="00233CC4" w:rsidP="001060B6">
            <w:pPr>
              <w:pStyle w:val="ListParagraph"/>
              <w:ind w:left="0"/>
              <w:rPr>
                <w:rFonts w:cs="Calibri"/>
              </w:rPr>
            </w:pPr>
            <w:r>
              <w:rPr>
                <w:rFonts w:cs="Calibri"/>
              </w:rPr>
              <w:t>RBC lysing reagent that releases the hemoglobin to be measured by SLS hemoglobin method</w:t>
            </w:r>
          </w:p>
        </w:tc>
        <w:tc>
          <w:tcPr>
            <w:tcW w:w="1260" w:type="dxa"/>
            <w:tcBorders>
              <w:top w:val="single" w:sz="4" w:space="0" w:color="auto"/>
              <w:left w:val="single" w:sz="4" w:space="0" w:color="auto"/>
              <w:bottom w:val="single" w:sz="4" w:space="0" w:color="auto"/>
              <w:right w:val="single" w:sz="4" w:space="0" w:color="auto"/>
            </w:tcBorders>
            <w:hideMark/>
          </w:tcPr>
          <w:p w14:paraId="475959C8" w14:textId="78AD413B" w:rsidR="00233CC4" w:rsidRDefault="00233CC4" w:rsidP="00086F00">
            <w:pPr>
              <w:pStyle w:val="ListParagraph"/>
              <w:numPr>
                <w:ilvl w:val="0"/>
                <w:numId w:val="32"/>
              </w:numPr>
              <w:jc w:val="center"/>
              <w:rPr>
                <w:rFonts w:cs="Calibri"/>
              </w:rPr>
            </w:pPr>
            <w:r>
              <w:rPr>
                <w:rFonts w:cs="Calibri"/>
              </w:rPr>
              <w:t>mL</w:t>
            </w:r>
          </w:p>
        </w:tc>
        <w:tc>
          <w:tcPr>
            <w:tcW w:w="1188" w:type="dxa"/>
            <w:tcBorders>
              <w:top w:val="single" w:sz="4" w:space="0" w:color="auto"/>
              <w:left w:val="single" w:sz="4" w:space="0" w:color="auto"/>
              <w:bottom w:val="single" w:sz="4" w:space="0" w:color="auto"/>
              <w:right w:val="single" w:sz="4" w:space="0" w:color="auto"/>
            </w:tcBorders>
            <w:hideMark/>
          </w:tcPr>
          <w:p w14:paraId="49D61D4E" w14:textId="317462B0" w:rsidR="00233CC4" w:rsidRPr="00086F00" w:rsidRDefault="00086F00" w:rsidP="00086F00">
            <w:pPr>
              <w:rPr>
                <w:rFonts w:cs="Calibri"/>
              </w:rPr>
            </w:pPr>
            <w:r>
              <w:rPr>
                <w:rFonts w:cs="Calibri"/>
              </w:rPr>
              <w:t xml:space="preserve">60 </w:t>
            </w:r>
            <w:r w:rsidR="00233CC4" w:rsidRPr="00086F00">
              <w:rPr>
                <w:rFonts w:cs="Calibri"/>
              </w:rPr>
              <w:t>days</w:t>
            </w:r>
          </w:p>
        </w:tc>
      </w:tr>
    </w:tbl>
    <w:p w14:paraId="477B1175" w14:textId="77777777" w:rsidR="00233CC4" w:rsidRDefault="00233CC4" w:rsidP="00233CC4">
      <w:pPr>
        <w:pStyle w:val="ListParagraph"/>
        <w:spacing w:after="0"/>
        <w:rPr>
          <w:rFonts w:cs="Calibri"/>
        </w:rPr>
      </w:pPr>
    </w:p>
    <w:p w14:paraId="57599D81" w14:textId="77777777" w:rsidR="00233CC4" w:rsidRDefault="00233CC4" w:rsidP="009E6754">
      <w:pPr>
        <w:pStyle w:val="ListParagraph"/>
        <w:numPr>
          <w:ilvl w:val="0"/>
          <w:numId w:val="15"/>
        </w:numPr>
        <w:spacing w:after="0"/>
        <w:rPr>
          <w:rFonts w:cs="Calibri"/>
        </w:rPr>
      </w:pPr>
      <w:r>
        <w:rPr>
          <w:rFonts w:cs="Calibri"/>
        </w:rPr>
        <w:t>All reagents are stored at room temperature and are to be used within the expiration date.</w:t>
      </w:r>
    </w:p>
    <w:p w14:paraId="23FC3C33" w14:textId="77777777" w:rsidR="00233CC4" w:rsidRDefault="00233CC4" w:rsidP="009E6754">
      <w:pPr>
        <w:pStyle w:val="ListParagraph"/>
        <w:numPr>
          <w:ilvl w:val="0"/>
          <w:numId w:val="15"/>
        </w:numPr>
        <w:spacing w:after="0"/>
        <w:rPr>
          <w:rFonts w:cs="Calibri"/>
        </w:rPr>
      </w:pPr>
      <w:r>
        <w:rPr>
          <w:rFonts w:cs="Calibri"/>
        </w:rPr>
        <w:t xml:space="preserve">Record date received and date opened on container.  </w:t>
      </w:r>
    </w:p>
    <w:p w14:paraId="1E9E3E4E" w14:textId="77777777" w:rsidR="00233CC4" w:rsidRDefault="00233CC4" w:rsidP="009E6754">
      <w:pPr>
        <w:pStyle w:val="ListParagraph"/>
        <w:numPr>
          <w:ilvl w:val="0"/>
          <w:numId w:val="15"/>
        </w:numPr>
        <w:spacing w:after="0"/>
        <w:rPr>
          <w:rFonts w:cs="Calibri"/>
        </w:rPr>
      </w:pPr>
      <w:r>
        <w:rPr>
          <w:rFonts w:cs="Calibri"/>
        </w:rPr>
        <w:t>All reagents are azide free, and intended for in vitro diagnostic use only; do not ingest.</w:t>
      </w:r>
    </w:p>
    <w:p w14:paraId="37C8FEA4" w14:textId="77777777" w:rsidR="00233CC4" w:rsidRDefault="00233CC4" w:rsidP="00233CC4">
      <w:pPr>
        <w:pStyle w:val="ListParagraph"/>
        <w:spacing w:after="0"/>
        <w:ind w:left="1080"/>
        <w:rPr>
          <w:rFonts w:cs="Calibri"/>
        </w:rPr>
      </w:pPr>
    </w:p>
    <w:p w14:paraId="34DDBE48" w14:textId="77777777" w:rsidR="00233CC4" w:rsidRPr="008A1411" w:rsidRDefault="00233CC4" w:rsidP="009E6754">
      <w:pPr>
        <w:pStyle w:val="ListParagraph"/>
        <w:numPr>
          <w:ilvl w:val="0"/>
          <w:numId w:val="17"/>
        </w:numPr>
        <w:spacing w:after="0"/>
        <w:rPr>
          <w:rFonts w:cs="Calibri"/>
        </w:rPr>
      </w:pPr>
      <w:r w:rsidRPr="008A1411">
        <w:rPr>
          <w:rFonts w:cs="Calibri"/>
        </w:rPr>
        <w:t>Other reagents</w:t>
      </w:r>
    </w:p>
    <w:p w14:paraId="39D9AECB" w14:textId="77777777" w:rsidR="00233CC4" w:rsidRPr="008A1411" w:rsidRDefault="00233CC4" w:rsidP="009E6754">
      <w:pPr>
        <w:pStyle w:val="ListParagraph"/>
        <w:numPr>
          <w:ilvl w:val="1"/>
          <w:numId w:val="16"/>
        </w:numPr>
        <w:spacing w:after="0" w:line="240" w:lineRule="auto"/>
        <w:rPr>
          <w:rFonts w:cstheme="minorHAnsi"/>
          <w:i/>
          <w:u w:val="single"/>
        </w:rPr>
      </w:pPr>
      <w:r w:rsidRPr="008A1411">
        <w:rPr>
          <w:rFonts w:cstheme="minorHAnsi"/>
          <w:i/>
          <w:u w:val="single"/>
        </w:rPr>
        <w:t>e</w:t>
      </w:r>
      <w:r w:rsidRPr="008A1411">
        <w:rPr>
          <w:rFonts w:cstheme="minorHAnsi"/>
          <w:u w:val="single"/>
        </w:rPr>
        <w:t>-CHECK</w:t>
      </w:r>
      <w:r w:rsidRPr="008A1411">
        <w:rPr>
          <w:rFonts w:cstheme="minorHAnsi"/>
        </w:rPr>
        <w:t xml:space="preserve">: Tri-level commercial controls. Store vials at 2-8°C.  When properly stored, unused vials are stable to the expiration date on the vial.  Once opened, the product is stable for 7 days when promptly refrigerated after each use.  Unused material from open vials should be discarded after 7 days.  Do not add residual to a new vial.  Record open date on each vial upon opening.  Once a vial is opened, the new expiration date should be written on the vial. </w:t>
      </w:r>
    </w:p>
    <w:p w14:paraId="6F136507" w14:textId="77777777" w:rsidR="00233CC4" w:rsidRPr="008A1411" w:rsidRDefault="00233CC4" w:rsidP="009E6754">
      <w:pPr>
        <w:pStyle w:val="ListParagraph"/>
        <w:numPr>
          <w:ilvl w:val="1"/>
          <w:numId w:val="16"/>
        </w:numPr>
        <w:spacing w:after="0" w:line="240" w:lineRule="auto"/>
        <w:rPr>
          <w:rFonts w:cstheme="minorHAnsi"/>
        </w:rPr>
      </w:pPr>
      <w:r w:rsidRPr="008A1411">
        <w:rPr>
          <w:rFonts w:cstheme="minorHAnsi"/>
          <w:u w:val="single"/>
        </w:rPr>
        <w:t>Sysmex SCS-1000:</w:t>
      </w:r>
      <w:r w:rsidRPr="008A1411">
        <w:rPr>
          <w:rFonts w:cstheme="minorHAnsi"/>
        </w:rPr>
        <w:t xml:space="preserve">  a secondary whole blood calibrator.  Store at 2-8°C.  Do not freeze or expose to excessive heat.  Unopened and properly stored, SCS-1000 is stable until expiration date stated on the vial.  Open vial stability is 4 hours.  Calibration is performed by Sysmex field engineers.</w:t>
      </w:r>
    </w:p>
    <w:p w14:paraId="5617C217" w14:textId="77777777" w:rsidR="00233CC4" w:rsidRPr="008A1411" w:rsidRDefault="00233CC4" w:rsidP="009E6754">
      <w:pPr>
        <w:pStyle w:val="ListParagraph"/>
        <w:numPr>
          <w:ilvl w:val="1"/>
          <w:numId w:val="16"/>
        </w:numPr>
        <w:spacing w:after="0"/>
        <w:rPr>
          <w:rFonts w:cs="Calibri"/>
        </w:rPr>
      </w:pPr>
      <w:r w:rsidRPr="008A1411">
        <w:rPr>
          <w:rFonts w:cstheme="minorHAnsi"/>
          <w:u w:val="single"/>
        </w:rPr>
        <w:t>CLOROX® bleach</w:t>
      </w:r>
      <w:r w:rsidRPr="008A1411">
        <w:rPr>
          <w:rFonts w:cstheme="minorHAnsi"/>
        </w:rPr>
        <w:t xml:space="preserve"> (used for Sysmex Cell-clean).  A 5% solution of Clorox® bleach is recommended for us</w:t>
      </w:r>
      <w:r>
        <w:rPr>
          <w:rFonts w:cstheme="minorHAnsi"/>
        </w:rPr>
        <w:t>e in cleaning and shutdown of Sysmex</w:t>
      </w:r>
      <w:r w:rsidRPr="008A1411">
        <w:rPr>
          <w:rFonts w:cstheme="minorHAnsi"/>
        </w:rPr>
        <w:t xml:space="preserve"> analyzers. </w:t>
      </w:r>
    </w:p>
    <w:p w14:paraId="687DD2A1" w14:textId="77777777" w:rsidR="00233CC4" w:rsidRDefault="00233CC4" w:rsidP="00233CC4">
      <w:pPr>
        <w:pStyle w:val="ListParagraph"/>
        <w:spacing w:after="0" w:line="240" w:lineRule="auto"/>
        <w:ind w:left="1440"/>
        <w:rPr>
          <w:rFonts w:cstheme="minorHAnsi"/>
        </w:rPr>
      </w:pPr>
    </w:p>
    <w:p w14:paraId="3E06685E" w14:textId="77777777" w:rsidR="00233CC4" w:rsidRDefault="00233CC4" w:rsidP="00233CC4">
      <w:pPr>
        <w:pStyle w:val="ListParagraph"/>
        <w:spacing w:after="0" w:line="240" w:lineRule="auto"/>
        <w:ind w:left="1440"/>
        <w:rPr>
          <w:rFonts w:cstheme="minorHAnsi"/>
        </w:rPr>
      </w:pPr>
      <w:r>
        <w:rPr>
          <w:rFonts w:cstheme="minorHAnsi"/>
        </w:rPr>
        <w:t>** Note that 5% Clorox® bleach must be prepared from the 8.25% concentration</w:t>
      </w:r>
    </w:p>
    <w:p w14:paraId="16DEBDFC" w14:textId="77777777" w:rsidR="00233CC4" w:rsidRDefault="00233CC4" w:rsidP="00233CC4">
      <w:pPr>
        <w:pStyle w:val="ListParagraph"/>
        <w:spacing w:after="0" w:line="240" w:lineRule="auto"/>
        <w:ind w:left="1440"/>
        <w:rPr>
          <w:rFonts w:cstheme="minorHAnsi"/>
        </w:rPr>
      </w:pPr>
      <w:r>
        <w:rPr>
          <w:rFonts w:cstheme="minorHAnsi"/>
        </w:rPr>
        <w:t xml:space="preserve">      commercially available using the following formula:</w:t>
      </w:r>
    </w:p>
    <w:p w14:paraId="7A2B2C3C" w14:textId="77777777" w:rsidR="00233CC4" w:rsidRDefault="00233CC4" w:rsidP="00233CC4">
      <w:pPr>
        <w:pStyle w:val="ListParagraph"/>
        <w:spacing w:after="0" w:line="240" w:lineRule="auto"/>
        <w:ind w:left="1440"/>
        <w:rPr>
          <w:rFonts w:cstheme="minorHAnsi"/>
        </w:rPr>
      </w:pPr>
    </w:p>
    <w:tbl>
      <w:tblPr>
        <w:tblStyle w:val="TableGrid"/>
        <w:tblW w:w="0" w:type="auto"/>
        <w:tblInd w:w="1548" w:type="dxa"/>
        <w:tblLook w:val="04A0" w:firstRow="1" w:lastRow="0" w:firstColumn="1" w:lastColumn="0" w:noHBand="0" w:noVBand="1"/>
      </w:tblPr>
      <w:tblGrid>
        <w:gridCol w:w="2340"/>
        <w:gridCol w:w="5688"/>
      </w:tblGrid>
      <w:tr w:rsidR="00233CC4" w14:paraId="30957CA4" w14:textId="77777777" w:rsidTr="001060B6">
        <w:tc>
          <w:tcPr>
            <w:tcW w:w="2340" w:type="dxa"/>
          </w:tcPr>
          <w:p w14:paraId="654CE2C5" w14:textId="77777777" w:rsidR="00233CC4" w:rsidRDefault="00233CC4" w:rsidP="001060B6">
            <w:pPr>
              <w:pStyle w:val="ListParagraph"/>
              <w:ind w:left="0"/>
              <w:jc w:val="center"/>
              <w:rPr>
                <w:rFonts w:cstheme="minorHAnsi"/>
              </w:rPr>
            </w:pPr>
            <w:r>
              <w:rPr>
                <w:rFonts w:cstheme="minorHAnsi"/>
              </w:rPr>
              <w:t>Formula</w:t>
            </w:r>
          </w:p>
        </w:tc>
        <w:tc>
          <w:tcPr>
            <w:tcW w:w="5688" w:type="dxa"/>
          </w:tcPr>
          <w:p w14:paraId="51A48BD6" w14:textId="77777777" w:rsidR="00233CC4" w:rsidRDefault="00233CC4" w:rsidP="001060B6">
            <w:pPr>
              <w:pStyle w:val="ListParagraph"/>
              <w:ind w:left="0"/>
              <w:jc w:val="center"/>
              <w:rPr>
                <w:rFonts w:cstheme="minorHAnsi"/>
              </w:rPr>
            </w:pPr>
            <w:r>
              <w:rPr>
                <w:rFonts w:cstheme="minorHAnsi"/>
              </w:rPr>
              <w:t>(Conc. 1) x (Vol. 1) = (Conc. 2) x (Vol. 2)</w:t>
            </w:r>
          </w:p>
        </w:tc>
      </w:tr>
      <w:tr w:rsidR="00233CC4" w14:paraId="74033986" w14:textId="77777777" w:rsidTr="001060B6">
        <w:tc>
          <w:tcPr>
            <w:tcW w:w="2340" w:type="dxa"/>
          </w:tcPr>
          <w:p w14:paraId="71DB68A1" w14:textId="77777777" w:rsidR="00233CC4" w:rsidRDefault="00233CC4" w:rsidP="001060B6">
            <w:pPr>
              <w:pStyle w:val="ListParagraph"/>
              <w:ind w:left="0"/>
              <w:jc w:val="center"/>
              <w:rPr>
                <w:rFonts w:cstheme="minorHAnsi"/>
              </w:rPr>
            </w:pPr>
            <w:r>
              <w:rPr>
                <w:rFonts w:cstheme="minorHAnsi"/>
              </w:rPr>
              <w:t>8.25% Concentration</w:t>
            </w:r>
          </w:p>
        </w:tc>
        <w:tc>
          <w:tcPr>
            <w:tcW w:w="5688" w:type="dxa"/>
          </w:tcPr>
          <w:p w14:paraId="0949EC84" w14:textId="77777777" w:rsidR="00233CC4" w:rsidRDefault="00233CC4" w:rsidP="001060B6">
            <w:pPr>
              <w:pStyle w:val="ListParagraph"/>
              <w:ind w:left="0"/>
              <w:jc w:val="center"/>
              <w:rPr>
                <w:rFonts w:cstheme="minorHAnsi"/>
              </w:rPr>
            </w:pPr>
            <w:r>
              <w:rPr>
                <w:rFonts w:cstheme="minorHAnsi"/>
              </w:rPr>
              <w:t>(8.25%) x (Vol. 1) = (5.00%) x (100 mL)</w:t>
            </w:r>
          </w:p>
        </w:tc>
      </w:tr>
      <w:tr w:rsidR="00233CC4" w14:paraId="2D26339E" w14:textId="77777777" w:rsidTr="001060B6">
        <w:tc>
          <w:tcPr>
            <w:tcW w:w="2340" w:type="dxa"/>
          </w:tcPr>
          <w:p w14:paraId="3AC2C503" w14:textId="77777777" w:rsidR="00233CC4" w:rsidRDefault="00233CC4" w:rsidP="001060B6">
            <w:pPr>
              <w:pStyle w:val="ListParagraph"/>
              <w:ind w:left="0"/>
              <w:jc w:val="center"/>
              <w:rPr>
                <w:rFonts w:cstheme="minorHAnsi"/>
              </w:rPr>
            </w:pPr>
            <w:r>
              <w:rPr>
                <w:rFonts w:cstheme="minorHAnsi"/>
              </w:rPr>
              <w:t>Solve (Vol. 1)</w:t>
            </w:r>
          </w:p>
        </w:tc>
        <w:tc>
          <w:tcPr>
            <w:tcW w:w="5688" w:type="dxa"/>
          </w:tcPr>
          <w:p w14:paraId="5D0CDD54" w14:textId="77777777" w:rsidR="00233CC4" w:rsidRDefault="00233CC4" w:rsidP="001060B6">
            <w:pPr>
              <w:pStyle w:val="ListParagraph"/>
              <w:ind w:left="0"/>
              <w:jc w:val="center"/>
              <w:rPr>
                <w:rFonts w:cstheme="minorHAnsi"/>
                <w:u w:val="single"/>
              </w:rPr>
            </w:pPr>
            <w:r>
              <w:rPr>
                <w:rFonts w:cstheme="minorHAnsi"/>
              </w:rPr>
              <w:t xml:space="preserve">(Vol. 1) = </w:t>
            </w:r>
            <w:r>
              <w:rPr>
                <w:rFonts w:cstheme="minorHAnsi"/>
                <w:u w:val="single"/>
              </w:rPr>
              <w:t xml:space="preserve">0.05 x 100 mL   </w:t>
            </w:r>
          </w:p>
          <w:p w14:paraId="5193C62B" w14:textId="77777777" w:rsidR="00233CC4" w:rsidRPr="00661BBE" w:rsidRDefault="00233CC4" w:rsidP="001060B6">
            <w:pPr>
              <w:pStyle w:val="ListParagraph"/>
              <w:ind w:left="0"/>
              <w:jc w:val="center"/>
              <w:rPr>
                <w:rFonts w:cstheme="minorHAnsi"/>
              </w:rPr>
            </w:pPr>
            <w:r>
              <w:rPr>
                <w:rFonts w:cstheme="minorHAnsi"/>
              </w:rPr>
              <w:t xml:space="preserve">              0.0825</w:t>
            </w:r>
          </w:p>
        </w:tc>
      </w:tr>
      <w:tr w:rsidR="00233CC4" w14:paraId="77D21B16" w14:textId="77777777" w:rsidTr="001060B6">
        <w:tc>
          <w:tcPr>
            <w:tcW w:w="2340" w:type="dxa"/>
          </w:tcPr>
          <w:p w14:paraId="2D96FFA1" w14:textId="77777777" w:rsidR="00233CC4" w:rsidRDefault="00233CC4" w:rsidP="001060B6">
            <w:pPr>
              <w:pStyle w:val="ListParagraph"/>
              <w:ind w:left="0"/>
              <w:jc w:val="center"/>
              <w:rPr>
                <w:rFonts w:cstheme="minorHAnsi"/>
              </w:rPr>
            </w:pPr>
            <w:r>
              <w:rPr>
                <w:rFonts w:cstheme="minorHAnsi"/>
              </w:rPr>
              <w:t>Answer</w:t>
            </w:r>
          </w:p>
        </w:tc>
        <w:tc>
          <w:tcPr>
            <w:tcW w:w="5688" w:type="dxa"/>
          </w:tcPr>
          <w:p w14:paraId="14D9850E" w14:textId="77777777" w:rsidR="00233CC4" w:rsidRDefault="00233CC4" w:rsidP="001060B6">
            <w:pPr>
              <w:pStyle w:val="ListParagraph"/>
              <w:ind w:left="0"/>
              <w:jc w:val="center"/>
              <w:rPr>
                <w:rFonts w:cstheme="minorHAnsi"/>
              </w:rPr>
            </w:pPr>
            <w:r>
              <w:rPr>
                <w:rFonts w:cstheme="minorHAnsi"/>
              </w:rPr>
              <w:t>Vol. 1 – 60.6 mL</w:t>
            </w:r>
          </w:p>
        </w:tc>
      </w:tr>
      <w:tr w:rsidR="00233CC4" w14:paraId="053CD899" w14:textId="77777777" w:rsidTr="001060B6">
        <w:tc>
          <w:tcPr>
            <w:tcW w:w="2340" w:type="dxa"/>
          </w:tcPr>
          <w:p w14:paraId="52661340" w14:textId="77777777" w:rsidR="00233CC4" w:rsidRDefault="00233CC4" w:rsidP="001060B6">
            <w:pPr>
              <w:pStyle w:val="ListParagraph"/>
              <w:ind w:left="0"/>
              <w:jc w:val="center"/>
              <w:rPr>
                <w:rFonts w:cstheme="minorHAnsi"/>
              </w:rPr>
            </w:pPr>
            <w:r>
              <w:rPr>
                <w:rFonts w:cstheme="minorHAnsi"/>
              </w:rPr>
              <w:t>Conclusion</w:t>
            </w:r>
          </w:p>
        </w:tc>
        <w:tc>
          <w:tcPr>
            <w:tcW w:w="5688" w:type="dxa"/>
          </w:tcPr>
          <w:p w14:paraId="30FD6C9F" w14:textId="77777777" w:rsidR="00233CC4" w:rsidRPr="00661BBE" w:rsidRDefault="00233CC4" w:rsidP="001060B6">
            <w:pPr>
              <w:pStyle w:val="ListParagraph"/>
              <w:ind w:left="0"/>
              <w:jc w:val="center"/>
              <w:rPr>
                <w:rFonts w:cstheme="minorHAnsi"/>
                <w:b/>
              </w:rPr>
            </w:pPr>
            <w:r>
              <w:rPr>
                <w:rFonts w:cstheme="minorHAnsi"/>
                <w:b/>
              </w:rPr>
              <w:t>V1 = 60.0 mL 8.25% bleach and 39.4 mL of CLRW will make 100 mL of 5% sodium hypochlorite solution</w:t>
            </w:r>
          </w:p>
        </w:tc>
      </w:tr>
    </w:tbl>
    <w:p w14:paraId="0A4E07FA" w14:textId="77777777" w:rsidR="00233CC4" w:rsidRPr="00672F66" w:rsidRDefault="00233CC4" w:rsidP="009E6754">
      <w:pPr>
        <w:pStyle w:val="ListParagraph"/>
        <w:numPr>
          <w:ilvl w:val="0"/>
          <w:numId w:val="13"/>
        </w:numPr>
        <w:spacing w:after="0" w:line="240" w:lineRule="auto"/>
        <w:ind w:hanging="720"/>
        <w:rPr>
          <w:rFonts w:cstheme="minorHAnsi"/>
        </w:rPr>
      </w:pPr>
      <w:r w:rsidRPr="00672F66">
        <w:rPr>
          <w:rFonts w:cstheme="minorHAnsi"/>
        </w:rPr>
        <w:t>Once prepared, solution should remain tightly capped when not in use.</w:t>
      </w:r>
    </w:p>
    <w:p w14:paraId="6E94C39B" w14:textId="77777777" w:rsidR="00233CC4" w:rsidRPr="00CC2D4A" w:rsidRDefault="00233CC4" w:rsidP="009E6754">
      <w:pPr>
        <w:pStyle w:val="ListParagraph"/>
        <w:numPr>
          <w:ilvl w:val="0"/>
          <w:numId w:val="13"/>
        </w:numPr>
        <w:spacing w:after="0" w:line="240" w:lineRule="auto"/>
        <w:ind w:hanging="720"/>
        <w:rPr>
          <w:rFonts w:cstheme="minorHAnsi"/>
        </w:rPr>
      </w:pPr>
      <w:r>
        <w:rPr>
          <w:rFonts w:cstheme="minorHAnsi"/>
        </w:rPr>
        <w:t>Diluted bleach should be dated.  Expiration is 7 days.  Store in the dark.</w:t>
      </w:r>
    </w:p>
    <w:p w14:paraId="5C20FD94" w14:textId="77777777" w:rsidR="00233CC4" w:rsidRDefault="00233CC4" w:rsidP="00233CC4">
      <w:pPr>
        <w:spacing w:after="0" w:line="240" w:lineRule="auto"/>
        <w:rPr>
          <w:rFonts w:asciiTheme="minorHAnsi" w:hAnsiTheme="minorHAnsi" w:cstheme="minorHAnsi"/>
        </w:rPr>
      </w:pPr>
    </w:p>
    <w:p w14:paraId="78AD02BC" w14:textId="590466F3" w:rsidR="00233CC4" w:rsidRDefault="00233CC4" w:rsidP="00233CC4">
      <w:pPr>
        <w:spacing w:after="0"/>
        <w:rPr>
          <w:rFonts w:cs="Calibri"/>
          <w:b/>
        </w:rPr>
      </w:pPr>
      <w:r>
        <w:rPr>
          <w:rFonts w:cs="Calibri"/>
          <w:b/>
        </w:rPr>
        <w:t>SUPPLIES</w:t>
      </w:r>
    </w:p>
    <w:p w14:paraId="673EB189" w14:textId="77777777" w:rsidR="00233CC4" w:rsidRDefault="00233CC4" w:rsidP="009E6754">
      <w:pPr>
        <w:pStyle w:val="ListParagraph"/>
        <w:numPr>
          <w:ilvl w:val="0"/>
          <w:numId w:val="11"/>
        </w:numPr>
        <w:spacing w:after="0"/>
        <w:rPr>
          <w:rFonts w:cs="Calibri"/>
        </w:rPr>
      </w:pPr>
      <w:r>
        <w:rPr>
          <w:rFonts w:cs="Calibri"/>
        </w:rPr>
        <w:t>Supplies</w:t>
      </w:r>
    </w:p>
    <w:p w14:paraId="6B2DC7EF" w14:textId="77777777" w:rsidR="00233CC4" w:rsidRDefault="00233CC4" w:rsidP="009E6754">
      <w:pPr>
        <w:pStyle w:val="ListParagraph"/>
        <w:numPr>
          <w:ilvl w:val="0"/>
          <w:numId w:val="12"/>
        </w:numPr>
        <w:spacing w:after="0"/>
        <w:rPr>
          <w:rFonts w:cs="Calibri"/>
        </w:rPr>
      </w:pPr>
      <w:r>
        <w:rPr>
          <w:rFonts w:cs="Calibri"/>
        </w:rPr>
        <w:t>Clinical Laboratory Reagent Water (CLRW)</w:t>
      </w:r>
    </w:p>
    <w:p w14:paraId="565BFCA1" w14:textId="77777777" w:rsidR="00233CC4" w:rsidRDefault="00233CC4" w:rsidP="009E6754">
      <w:pPr>
        <w:pStyle w:val="ListParagraph"/>
        <w:numPr>
          <w:ilvl w:val="0"/>
          <w:numId w:val="12"/>
        </w:numPr>
        <w:spacing w:after="0"/>
        <w:rPr>
          <w:rFonts w:cs="Calibri"/>
        </w:rPr>
      </w:pPr>
      <w:r>
        <w:rPr>
          <w:rFonts w:cs="Calibri"/>
        </w:rPr>
        <w:t>Lint-free plastic lined lab wipes</w:t>
      </w:r>
    </w:p>
    <w:p w14:paraId="21F7A068" w14:textId="77777777" w:rsidR="00233CC4" w:rsidRDefault="00233CC4" w:rsidP="009E6754">
      <w:pPr>
        <w:pStyle w:val="ListParagraph"/>
        <w:numPr>
          <w:ilvl w:val="0"/>
          <w:numId w:val="12"/>
        </w:numPr>
        <w:spacing w:after="0"/>
        <w:rPr>
          <w:rFonts w:cs="Calibri"/>
        </w:rPr>
      </w:pPr>
      <w:r>
        <w:rPr>
          <w:rFonts w:cs="Calibri"/>
        </w:rPr>
        <w:t>Test tubes</w:t>
      </w:r>
    </w:p>
    <w:p w14:paraId="7E1A0FB4" w14:textId="48D96433" w:rsidR="002D7524" w:rsidRDefault="002D7524" w:rsidP="009E6754">
      <w:pPr>
        <w:pStyle w:val="ListParagraph"/>
        <w:numPr>
          <w:ilvl w:val="0"/>
          <w:numId w:val="12"/>
        </w:numPr>
        <w:spacing w:after="0"/>
        <w:rPr>
          <w:rFonts w:cs="Calibri"/>
        </w:rPr>
      </w:pPr>
      <w:r>
        <w:rPr>
          <w:rFonts w:cs="Calibri"/>
        </w:rPr>
        <w:t>Plastic squeeze bottle</w:t>
      </w:r>
    </w:p>
    <w:p w14:paraId="33D1692F" w14:textId="77777777" w:rsidR="00233CC4" w:rsidRDefault="00233CC4" w:rsidP="009E6754">
      <w:pPr>
        <w:pStyle w:val="ListParagraph"/>
        <w:numPr>
          <w:ilvl w:val="0"/>
          <w:numId w:val="12"/>
        </w:numPr>
        <w:spacing w:after="0"/>
        <w:rPr>
          <w:rFonts w:cs="Calibri"/>
        </w:rPr>
      </w:pPr>
      <w:r>
        <w:rPr>
          <w:rFonts w:cs="Calibri"/>
        </w:rPr>
        <w:t>Gauze</w:t>
      </w:r>
    </w:p>
    <w:p w14:paraId="6F7C9587" w14:textId="789B6FB9" w:rsidR="00233CC4" w:rsidRPr="002D7524" w:rsidRDefault="002D7524" w:rsidP="009E6754">
      <w:pPr>
        <w:pStyle w:val="ListParagraph"/>
        <w:numPr>
          <w:ilvl w:val="0"/>
          <w:numId w:val="12"/>
        </w:numPr>
        <w:spacing w:after="0"/>
        <w:rPr>
          <w:rFonts w:cs="Calibri"/>
          <w:b/>
        </w:rPr>
      </w:pPr>
      <w:r w:rsidRPr="002D7524">
        <w:rPr>
          <w:rFonts w:cs="Calibri"/>
        </w:rPr>
        <w:t>Wooden applicator stick</w:t>
      </w:r>
    </w:p>
    <w:p w14:paraId="373D9C51" w14:textId="77777777" w:rsidR="00732088" w:rsidRPr="000857B0" w:rsidRDefault="00732088" w:rsidP="0008565B">
      <w:pPr>
        <w:spacing w:after="0"/>
        <w:rPr>
          <w:rFonts w:cs="Calibri"/>
        </w:rPr>
      </w:pPr>
    </w:p>
    <w:p w14:paraId="60D2F9E7" w14:textId="31528D56" w:rsidR="0026140C" w:rsidRPr="000234BB" w:rsidRDefault="00A80763" w:rsidP="0008565B">
      <w:pPr>
        <w:spacing w:after="0"/>
        <w:rPr>
          <w:rFonts w:cs="Calibri"/>
          <w:b/>
        </w:rPr>
      </w:pPr>
      <w:r>
        <w:rPr>
          <w:rFonts w:cs="Calibri"/>
          <w:b/>
        </w:rPr>
        <w:t>CALIBRATION</w:t>
      </w:r>
    </w:p>
    <w:p w14:paraId="4704E8AB" w14:textId="10D7E2AD" w:rsidR="00A80763" w:rsidRDefault="00A80763" w:rsidP="00A80763">
      <w:pPr>
        <w:spacing w:after="0"/>
        <w:rPr>
          <w:rFonts w:asciiTheme="minorHAnsi" w:hAnsiTheme="minorHAnsi" w:cstheme="minorHAnsi"/>
        </w:rPr>
      </w:pPr>
      <w:r w:rsidRPr="00A80763">
        <w:rPr>
          <w:rFonts w:asciiTheme="minorHAnsi" w:hAnsiTheme="minorHAnsi" w:cstheme="minorHAnsi"/>
        </w:rPr>
        <w:t>Initial calibration is performed during installation and verified bi-annually during preventative maintenance (PM) by a Field Service Representative.  Calibration compensates for any bias inherent to the pneumatic, hydraulic, and electrical system that may affect the accuracy of results.  Calibrators traceable to reference methods are used in the calibration of the instrument.  WBC differential parameters are calibrated in the factory prior to shipment and verified by the Sysmex Field Service Representative upon installation.</w:t>
      </w:r>
    </w:p>
    <w:p w14:paraId="451FBBAC" w14:textId="77777777" w:rsidR="00A80763" w:rsidRPr="00A80763" w:rsidRDefault="00A80763" w:rsidP="00A80763">
      <w:pPr>
        <w:spacing w:after="0"/>
        <w:rPr>
          <w:rFonts w:asciiTheme="minorHAnsi" w:hAnsiTheme="minorHAnsi" w:cstheme="minorHAnsi"/>
        </w:rPr>
      </w:pPr>
    </w:p>
    <w:p w14:paraId="225ECC74" w14:textId="77777777" w:rsidR="00A80763" w:rsidRPr="00A80763" w:rsidRDefault="00A80763" w:rsidP="00A80763">
      <w:pPr>
        <w:spacing w:after="0"/>
        <w:rPr>
          <w:rFonts w:asciiTheme="minorHAnsi" w:hAnsiTheme="minorHAnsi" w:cstheme="minorHAnsi"/>
        </w:rPr>
      </w:pPr>
      <w:r w:rsidRPr="00A80763">
        <w:rPr>
          <w:rFonts w:asciiTheme="minorHAnsi" w:hAnsiTheme="minorHAnsi" w:cstheme="minorHAnsi"/>
        </w:rPr>
        <w:t>The laboratory must verify calibration every six months or on an “as needed” basis to ensure accuracy of the system.  Calibration is also required if one or more of the following occur:</w:t>
      </w:r>
    </w:p>
    <w:p w14:paraId="29D639EF" w14:textId="77777777" w:rsidR="00A80763" w:rsidRPr="00A80763" w:rsidRDefault="00A80763" w:rsidP="002D7524">
      <w:pPr>
        <w:pStyle w:val="ListParagraph"/>
        <w:numPr>
          <w:ilvl w:val="0"/>
          <w:numId w:val="4"/>
        </w:numPr>
        <w:spacing w:after="0"/>
        <w:ind w:hanging="720"/>
        <w:rPr>
          <w:rFonts w:cstheme="minorHAnsi"/>
        </w:rPr>
      </w:pPr>
      <w:r w:rsidRPr="00A80763">
        <w:rPr>
          <w:rFonts w:cstheme="minorHAnsi"/>
        </w:rPr>
        <w:t>Critical parts are replaced such as manometers, apertures, or detector circuit boards.</w:t>
      </w:r>
    </w:p>
    <w:p w14:paraId="1A795DB8" w14:textId="77777777" w:rsidR="00A80763" w:rsidRPr="00A80763" w:rsidRDefault="00A80763" w:rsidP="002D7524">
      <w:pPr>
        <w:pStyle w:val="ListParagraph"/>
        <w:numPr>
          <w:ilvl w:val="0"/>
          <w:numId w:val="4"/>
        </w:numPr>
        <w:spacing w:after="0"/>
        <w:ind w:hanging="720"/>
        <w:rPr>
          <w:rFonts w:cstheme="minorHAnsi"/>
        </w:rPr>
      </w:pPr>
      <w:r w:rsidRPr="00A80763">
        <w:rPr>
          <w:rFonts w:cstheme="minorHAnsi"/>
        </w:rPr>
        <w:t>Controls show a usual trend or are outside the acceptable limits and cannot be corrected by maintenance or troubleshooting.</w:t>
      </w:r>
    </w:p>
    <w:p w14:paraId="3D0D11CB" w14:textId="77777777" w:rsidR="00A80763" w:rsidRDefault="00A80763" w:rsidP="002D7524">
      <w:pPr>
        <w:pStyle w:val="ListParagraph"/>
        <w:numPr>
          <w:ilvl w:val="0"/>
          <w:numId w:val="4"/>
        </w:numPr>
        <w:spacing w:after="0"/>
        <w:ind w:hanging="720"/>
        <w:rPr>
          <w:rFonts w:cstheme="minorHAnsi"/>
        </w:rPr>
      </w:pPr>
      <w:r w:rsidRPr="00A80763">
        <w:rPr>
          <w:rFonts w:cstheme="minorHAnsi"/>
        </w:rPr>
        <w:t>When advised by Sysmex Field Service Representative.</w:t>
      </w:r>
    </w:p>
    <w:p w14:paraId="6D6F917E" w14:textId="77777777" w:rsidR="00A80763" w:rsidRPr="00A80763" w:rsidRDefault="00A80763" w:rsidP="00A80763">
      <w:pPr>
        <w:pStyle w:val="ListParagraph"/>
        <w:spacing w:after="0"/>
        <w:ind w:left="1440"/>
        <w:rPr>
          <w:rFonts w:cstheme="minorHAnsi"/>
        </w:rPr>
      </w:pPr>
    </w:p>
    <w:p w14:paraId="39706A32" w14:textId="0EB02141" w:rsidR="00A80763" w:rsidRPr="00A80763" w:rsidRDefault="00A80763" w:rsidP="00A80763">
      <w:pPr>
        <w:spacing w:after="0"/>
        <w:rPr>
          <w:rFonts w:asciiTheme="minorHAnsi" w:hAnsiTheme="minorHAnsi" w:cstheme="minorHAnsi"/>
          <w:b/>
        </w:rPr>
      </w:pPr>
      <w:r w:rsidRPr="00A80763">
        <w:rPr>
          <w:rFonts w:asciiTheme="minorHAnsi" w:hAnsiTheme="minorHAnsi" w:cstheme="minorHAnsi"/>
        </w:rPr>
        <w:t xml:space="preserve">Calibration verification may include review and documentation of acceptable performance of all three levels of commercial control, and Xm QC data, proficiency testing results and patient control testing results.  The operator may calibrate the following parameters: WBC, RBC, HGB, HCT, and PLT.  </w:t>
      </w:r>
      <w:r w:rsidRPr="00A80763">
        <w:rPr>
          <w:rFonts w:asciiTheme="minorHAnsi" w:hAnsiTheme="minorHAnsi" w:cstheme="minorHAnsi"/>
          <w:b/>
        </w:rPr>
        <w:t>Before calibra</w:t>
      </w:r>
      <w:r w:rsidR="00086F00">
        <w:rPr>
          <w:rFonts w:asciiTheme="minorHAnsi" w:hAnsiTheme="minorHAnsi" w:cstheme="minorHAnsi"/>
          <w:b/>
        </w:rPr>
        <w:t xml:space="preserve">tion, ensure the Sysmex XT analyzer </w:t>
      </w:r>
      <w:r w:rsidRPr="00A80763">
        <w:rPr>
          <w:rFonts w:asciiTheme="minorHAnsi" w:hAnsiTheme="minorHAnsi" w:cstheme="minorHAnsi"/>
          <w:b/>
        </w:rPr>
        <w:t>is both clean and precise.</w:t>
      </w:r>
    </w:p>
    <w:p w14:paraId="18C9F394" w14:textId="77777777" w:rsidR="0026140C" w:rsidRPr="00A80763" w:rsidRDefault="0026140C" w:rsidP="00A80763">
      <w:pPr>
        <w:spacing w:after="0"/>
        <w:rPr>
          <w:rFonts w:asciiTheme="minorHAnsi" w:hAnsiTheme="minorHAnsi" w:cstheme="minorHAnsi"/>
        </w:rPr>
      </w:pPr>
    </w:p>
    <w:p w14:paraId="6FEFB373" w14:textId="424FC0F5" w:rsidR="00A56EFF" w:rsidRDefault="00A56EFF" w:rsidP="0008565B">
      <w:pPr>
        <w:spacing w:after="0"/>
        <w:rPr>
          <w:rFonts w:cs="Calibri"/>
          <w:b/>
        </w:rPr>
      </w:pPr>
      <w:r>
        <w:rPr>
          <w:rFonts w:cs="Calibri"/>
          <w:b/>
        </w:rPr>
        <w:t>QUALITY CONTROL</w:t>
      </w:r>
    </w:p>
    <w:p w14:paraId="573C6085" w14:textId="08AA4D66" w:rsidR="00A56EFF" w:rsidRPr="00A56EFF" w:rsidRDefault="00A56EFF" w:rsidP="0008565B">
      <w:pPr>
        <w:spacing w:after="0"/>
        <w:rPr>
          <w:rFonts w:cs="Calibri"/>
        </w:rPr>
      </w:pPr>
      <w:r>
        <w:rPr>
          <w:rFonts w:cs="Calibri"/>
        </w:rPr>
        <w:t>See HEM.SYSMEX.12.0</w:t>
      </w:r>
      <w:r>
        <w:rPr>
          <w:rFonts w:cs="Calibri"/>
        </w:rPr>
        <w:tab/>
        <w:t>Quality Control Management on the Sysmex XS, XT, and XE Analyzers</w:t>
      </w:r>
    </w:p>
    <w:p w14:paraId="59C43544" w14:textId="77777777" w:rsidR="00A56EFF" w:rsidRDefault="00A56EFF" w:rsidP="0008565B">
      <w:pPr>
        <w:spacing w:after="0"/>
        <w:rPr>
          <w:rFonts w:cs="Calibri"/>
          <w:b/>
        </w:rPr>
      </w:pPr>
    </w:p>
    <w:p w14:paraId="7B1CEDD6" w14:textId="1092EF30" w:rsidR="0026140C" w:rsidRPr="000234BB" w:rsidRDefault="00C55219" w:rsidP="0008565B">
      <w:pPr>
        <w:spacing w:after="0"/>
        <w:rPr>
          <w:rFonts w:cs="Calibri"/>
          <w:b/>
        </w:rPr>
      </w:pPr>
      <w:r>
        <w:rPr>
          <w:rFonts w:cs="Calibri"/>
          <w:b/>
        </w:rPr>
        <w:t>PROCEDURE</w:t>
      </w:r>
    </w:p>
    <w:p w14:paraId="55F234CD" w14:textId="77777777" w:rsidR="00C55219" w:rsidRPr="00C55219" w:rsidRDefault="00C55219" w:rsidP="00C55219">
      <w:pPr>
        <w:pStyle w:val="ListParagraph"/>
        <w:spacing w:after="0" w:line="240" w:lineRule="auto"/>
        <w:ind w:left="1080"/>
        <w:jc w:val="both"/>
        <w:rPr>
          <w:rFonts w:cstheme="minorHAnsi"/>
        </w:rPr>
      </w:pPr>
    </w:p>
    <w:p w14:paraId="09080E29" w14:textId="2092B3F6" w:rsidR="00C55219" w:rsidRPr="001060B6" w:rsidRDefault="00C55219" w:rsidP="009E6754">
      <w:pPr>
        <w:pStyle w:val="ListParagraph"/>
        <w:numPr>
          <w:ilvl w:val="0"/>
          <w:numId w:val="18"/>
        </w:numPr>
        <w:spacing w:after="0" w:line="240" w:lineRule="auto"/>
        <w:rPr>
          <w:rFonts w:cstheme="minorHAnsi"/>
        </w:rPr>
      </w:pPr>
      <w:r w:rsidRPr="001060B6">
        <w:rPr>
          <w:rFonts w:cstheme="minorHAnsi"/>
        </w:rPr>
        <w:t>Sampler Mode with Barcodes (</w:t>
      </w:r>
      <w:r w:rsidRPr="001060B6">
        <w:rPr>
          <w:rFonts w:cstheme="minorHAnsi"/>
          <w:b/>
        </w:rPr>
        <w:t>150 µL aspirated sample volume</w:t>
      </w:r>
      <w:r w:rsidRPr="001060B6">
        <w:rPr>
          <w:rFonts w:cstheme="minorHAnsi"/>
        </w:rPr>
        <w:t>).  A minimum of 1.0 cc of blood is required in the tube for the sampler mode.</w:t>
      </w:r>
    </w:p>
    <w:p w14:paraId="1513F4E4" w14:textId="59339A97" w:rsidR="00C55219" w:rsidRPr="001060B6" w:rsidRDefault="00C55219" w:rsidP="009E6754">
      <w:pPr>
        <w:pStyle w:val="ListParagraph"/>
        <w:numPr>
          <w:ilvl w:val="1"/>
          <w:numId w:val="5"/>
        </w:numPr>
        <w:spacing w:after="0" w:line="240" w:lineRule="auto"/>
        <w:rPr>
          <w:rFonts w:cstheme="minorHAnsi"/>
        </w:rPr>
      </w:pPr>
      <w:r w:rsidRPr="001060B6">
        <w:rPr>
          <w:rFonts w:cstheme="minorHAnsi"/>
        </w:rPr>
        <w:t xml:space="preserve">Place specimens in a rack with the barcodes </w:t>
      </w:r>
      <w:r w:rsidRPr="001060B6">
        <w:rPr>
          <w:rFonts w:cstheme="minorHAnsi"/>
          <w:b/>
        </w:rPr>
        <w:t>facing the front of the rack</w:t>
      </w:r>
      <w:r w:rsidRPr="001060B6">
        <w:rPr>
          <w:rFonts w:cstheme="minorHAnsi"/>
        </w:rPr>
        <w:t>.  Ensure the labels are smooth with no loose edges.</w:t>
      </w:r>
    </w:p>
    <w:p w14:paraId="39A698EF" w14:textId="219D4D4F" w:rsidR="00C55219" w:rsidRPr="001060B6" w:rsidRDefault="00C55219" w:rsidP="009E6754">
      <w:pPr>
        <w:pStyle w:val="ListParagraph"/>
        <w:numPr>
          <w:ilvl w:val="1"/>
          <w:numId w:val="5"/>
        </w:numPr>
        <w:spacing w:after="0" w:line="240" w:lineRule="auto"/>
        <w:rPr>
          <w:rFonts w:cstheme="minorHAnsi"/>
        </w:rPr>
      </w:pPr>
      <w:r w:rsidRPr="001060B6">
        <w:rPr>
          <w:rFonts w:cstheme="minorHAnsi"/>
        </w:rPr>
        <w:t>Load up to 5 racks at one time (50 samples).  A new rack may be added to the right rack pool at any time.</w:t>
      </w:r>
    </w:p>
    <w:p w14:paraId="4745D4F4" w14:textId="32543715" w:rsidR="00C55219" w:rsidRPr="008B5D80" w:rsidRDefault="00C55219" w:rsidP="009E6754">
      <w:pPr>
        <w:pStyle w:val="ListParagraph"/>
        <w:numPr>
          <w:ilvl w:val="1"/>
          <w:numId w:val="5"/>
        </w:numPr>
        <w:spacing w:after="0" w:line="240" w:lineRule="auto"/>
        <w:ind w:left="2160" w:hanging="720"/>
        <w:rPr>
          <w:rFonts w:cstheme="minorHAnsi"/>
        </w:rPr>
      </w:pPr>
      <w:r w:rsidRPr="008B5D80">
        <w:rPr>
          <w:rFonts w:cstheme="minorHAnsi"/>
        </w:rPr>
        <w:t>On the IPU, click on the “</w:t>
      </w:r>
      <w:r w:rsidRPr="008B5D80">
        <w:rPr>
          <w:rFonts w:cstheme="minorHAnsi"/>
          <w:b/>
        </w:rPr>
        <w:t>Sampler</w:t>
      </w:r>
      <w:r w:rsidRPr="008B5D80">
        <w:rPr>
          <w:rFonts w:cstheme="minorHAnsi"/>
        </w:rPr>
        <w:t>” icon.  The Sample number dialog box displays.</w:t>
      </w:r>
    </w:p>
    <w:p w14:paraId="5D075D18" w14:textId="15AAF377" w:rsidR="00C55219" w:rsidRPr="008B5D80" w:rsidRDefault="00C55219" w:rsidP="009E6754">
      <w:pPr>
        <w:pStyle w:val="ListParagraph"/>
        <w:numPr>
          <w:ilvl w:val="1"/>
          <w:numId w:val="5"/>
        </w:numPr>
        <w:spacing w:after="0" w:line="240" w:lineRule="auto"/>
        <w:ind w:left="2160" w:hanging="720"/>
        <w:rPr>
          <w:rFonts w:cstheme="minorHAnsi"/>
        </w:rPr>
      </w:pPr>
      <w:r w:rsidRPr="008B5D80">
        <w:rPr>
          <w:rFonts w:cstheme="minorHAnsi"/>
        </w:rPr>
        <w:t>Click [</w:t>
      </w:r>
      <w:r w:rsidRPr="008B5D80">
        <w:rPr>
          <w:rFonts w:cstheme="minorHAnsi"/>
          <w:b/>
        </w:rPr>
        <w:t>SAMPLE START</w:t>
      </w:r>
      <w:r w:rsidRPr="008B5D80">
        <w:rPr>
          <w:rFonts w:cstheme="minorHAnsi"/>
        </w:rPr>
        <w:t>] and [</w:t>
      </w:r>
      <w:r w:rsidRPr="008B5D80">
        <w:rPr>
          <w:rFonts w:cstheme="minorHAnsi"/>
          <w:b/>
        </w:rPr>
        <w:t>OK</w:t>
      </w:r>
      <w:r w:rsidRPr="008B5D80">
        <w:rPr>
          <w:rFonts w:cstheme="minorHAnsi"/>
        </w:rPr>
        <w:t>].</w:t>
      </w:r>
    </w:p>
    <w:p w14:paraId="7E8B545B" w14:textId="3001E6CB" w:rsidR="00C55219" w:rsidRPr="008B5D80" w:rsidRDefault="00C55219" w:rsidP="009E6754">
      <w:pPr>
        <w:pStyle w:val="ListParagraph"/>
        <w:numPr>
          <w:ilvl w:val="1"/>
          <w:numId w:val="5"/>
        </w:numPr>
        <w:spacing w:after="0" w:line="240" w:lineRule="auto"/>
        <w:ind w:left="2160" w:hanging="720"/>
        <w:rPr>
          <w:rFonts w:cstheme="minorHAnsi"/>
        </w:rPr>
      </w:pPr>
      <w:r w:rsidRPr="008B5D80">
        <w:rPr>
          <w:rFonts w:cstheme="minorHAnsi"/>
        </w:rPr>
        <w:t xml:space="preserve">The Sysmex XT-Series automatically mixes the sample 10 times, aspirates, and analyzes the sample according to the barcode discrete order.  Results print as they are completed if auto-output is employed. </w:t>
      </w:r>
    </w:p>
    <w:p w14:paraId="423023D0" w14:textId="438A0BCA" w:rsidR="00C55219" w:rsidRPr="00C55219" w:rsidRDefault="008B5D80" w:rsidP="008B5D80">
      <w:pPr>
        <w:spacing w:after="0" w:line="240" w:lineRule="auto"/>
        <w:ind w:left="2880"/>
        <w:rPr>
          <w:rFonts w:asciiTheme="minorHAnsi" w:hAnsiTheme="minorHAnsi" w:cstheme="minorHAnsi"/>
        </w:rPr>
      </w:pPr>
      <w:r>
        <w:rPr>
          <w:rFonts w:asciiTheme="minorHAnsi" w:hAnsiTheme="minorHAnsi" w:cstheme="minorHAnsi"/>
          <w:b/>
          <w:i/>
        </w:rPr>
        <w:t>NOTE</w:t>
      </w:r>
      <w:r w:rsidR="00C55219" w:rsidRPr="00C55219">
        <w:rPr>
          <w:rFonts w:asciiTheme="minorHAnsi" w:hAnsiTheme="minorHAnsi" w:cstheme="minorHAnsi"/>
          <w:b/>
        </w:rPr>
        <w:t xml:space="preserve">:  </w:t>
      </w:r>
      <w:r w:rsidR="00C55219" w:rsidRPr="00C55219">
        <w:rPr>
          <w:rFonts w:asciiTheme="minorHAnsi" w:hAnsiTheme="minorHAnsi" w:cstheme="minorHAnsi"/>
          <w:i/>
        </w:rPr>
        <w:t>If barcodes are not used, the sample number will increment by 1 as each sample is analyzed.  Also, the discrete test to be performed must be selected in the Sampler dialog box.</w:t>
      </w:r>
    </w:p>
    <w:p w14:paraId="4BDACD09" w14:textId="37231542" w:rsidR="00C55219" w:rsidRPr="001060B6" w:rsidRDefault="00C55219" w:rsidP="009E6754">
      <w:pPr>
        <w:pStyle w:val="ListParagraph"/>
        <w:numPr>
          <w:ilvl w:val="0"/>
          <w:numId w:val="18"/>
        </w:numPr>
        <w:spacing w:after="0" w:line="240" w:lineRule="auto"/>
        <w:rPr>
          <w:rFonts w:cstheme="minorHAnsi"/>
        </w:rPr>
      </w:pPr>
      <w:r w:rsidRPr="001060B6">
        <w:rPr>
          <w:rFonts w:cstheme="minorHAnsi"/>
        </w:rPr>
        <w:t>Open Manual Mode (</w:t>
      </w:r>
      <w:r w:rsidRPr="001060B6">
        <w:rPr>
          <w:rFonts w:cstheme="minorHAnsi"/>
          <w:b/>
        </w:rPr>
        <w:t>85 µL aspirated sample volume</w:t>
      </w:r>
      <w:r w:rsidRPr="001060B6">
        <w:rPr>
          <w:rFonts w:cstheme="minorHAnsi"/>
        </w:rPr>
        <w:t>).</w:t>
      </w:r>
    </w:p>
    <w:p w14:paraId="23F8B062" w14:textId="2E14E3B5" w:rsidR="00C55219" w:rsidRPr="001060B6" w:rsidRDefault="001060B6" w:rsidP="001060B6">
      <w:pPr>
        <w:spacing w:after="0" w:line="240" w:lineRule="auto"/>
        <w:ind w:left="1080" w:firstLine="360"/>
        <w:rPr>
          <w:rFonts w:cstheme="minorHAnsi"/>
        </w:rPr>
      </w:pPr>
      <w:r>
        <w:rPr>
          <w:rFonts w:cstheme="minorHAnsi"/>
        </w:rPr>
        <w:t>1</w:t>
      </w:r>
      <w:r w:rsidRPr="001060B6">
        <w:rPr>
          <w:rFonts w:cstheme="minorHAnsi"/>
        </w:rPr>
        <w:t xml:space="preserve">.           </w:t>
      </w:r>
      <w:r w:rsidR="00C55219" w:rsidRPr="001060B6">
        <w:rPr>
          <w:rFonts w:cstheme="minorHAnsi"/>
        </w:rPr>
        <w:t>Click the “</w:t>
      </w:r>
      <w:r w:rsidR="00C55219" w:rsidRPr="001060B6">
        <w:rPr>
          <w:rFonts w:cstheme="minorHAnsi"/>
          <w:b/>
        </w:rPr>
        <w:t>Manual</w:t>
      </w:r>
      <w:r w:rsidR="00C55219" w:rsidRPr="001060B6">
        <w:rPr>
          <w:rFonts w:cstheme="minorHAnsi"/>
        </w:rPr>
        <w:t>” icon on the IPU.</w:t>
      </w:r>
    </w:p>
    <w:p w14:paraId="10A4A7C8" w14:textId="77777777" w:rsidR="001060B6" w:rsidRDefault="001060B6" w:rsidP="001060B6">
      <w:pPr>
        <w:spacing w:after="0" w:line="240" w:lineRule="auto"/>
        <w:ind w:left="1440"/>
        <w:rPr>
          <w:rFonts w:cstheme="minorHAnsi"/>
        </w:rPr>
      </w:pPr>
      <w:r>
        <w:rPr>
          <w:rFonts w:cstheme="minorHAnsi"/>
        </w:rPr>
        <w:t xml:space="preserve">2. </w:t>
      </w:r>
      <w:r w:rsidRPr="001060B6">
        <w:rPr>
          <w:rFonts w:cstheme="minorHAnsi"/>
        </w:rPr>
        <w:t xml:space="preserve"> </w:t>
      </w:r>
      <w:r>
        <w:rPr>
          <w:rFonts w:cstheme="minorHAnsi"/>
        </w:rPr>
        <w:t xml:space="preserve">         </w:t>
      </w:r>
      <w:r w:rsidR="00C55219" w:rsidRPr="001060B6">
        <w:rPr>
          <w:rFonts w:cstheme="minorHAnsi"/>
        </w:rPr>
        <w:t xml:space="preserve">Enter or scan the specimen number (may be done by using barcode wand or </w:t>
      </w:r>
    </w:p>
    <w:p w14:paraId="1693587A" w14:textId="0849597D" w:rsidR="00C55219" w:rsidRPr="001060B6" w:rsidRDefault="001060B6" w:rsidP="001060B6">
      <w:pPr>
        <w:spacing w:after="0" w:line="240" w:lineRule="auto"/>
        <w:ind w:left="1440"/>
        <w:rPr>
          <w:rFonts w:cstheme="minorHAnsi"/>
        </w:rPr>
      </w:pPr>
      <w:r>
        <w:rPr>
          <w:rFonts w:cstheme="minorHAnsi"/>
        </w:rPr>
        <w:t xml:space="preserve">               </w:t>
      </w:r>
      <w:r w:rsidR="00C55219" w:rsidRPr="001060B6">
        <w:rPr>
          <w:rFonts w:cstheme="minorHAnsi"/>
        </w:rPr>
        <w:t>manually keying up to 15 alpha/numeric characters)</w:t>
      </w:r>
    </w:p>
    <w:p w14:paraId="2DB5EEA1" w14:textId="3305240A" w:rsidR="00C55219" w:rsidRPr="001060B6" w:rsidRDefault="001060B6" w:rsidP="001060B6">
      <w:pPr>
        <w:pStyle w:val="ListParagraph"/>
        <w:spacing w:after="0" w:line="240" w:lineRule="auto"/>
        <w:ind w:left="1440"/>
        <w:rPr>
          <w:rFonts w:cstheme="minorHAnsi"/>
        </w:rPr>
      </w:pPr>
      <w:r>
        <w:rPr>
          <w:rFonts w:cstheme="minorHAnsi"/>
        </w:rPr>
        <w:t xml:space="preserve">3.,          </w:t>
      </w:r>
      <w:r w:rsidR="00C55219" w:rsidRPr="001060B6">
        <w:rPr>
          <w:rFonts w:cstheme="minorHAnsi"/>
        </w:rPr>
        <w:t>Click on the Discrete panel to be performed on the sample</w:t>
      </w:r>
    </w:p>
    <w:p w14:paraId="379053B5" w14:textId="2F3BDE7C" w:rsidR="00C55219" w:rsidRPr="008B5D80" w:rsidRDefault="00C55219" w:rsidP="009E6754">
      <w:pPr>
        <w:pStyle w:val="ListParagraph"/>
        <w:numPr>
          <w:ilvl w:val="1"/>
          <w:numId w:val="16"/>
        </w:numPr>
        <w:spacing w:after="0" w:line="240" w:lineRule="auto"/>
        <w:ind w:left="2160" w:hanging="720"/>
        <w:rPr>
          <w:rFonts w:cstheme="minorHAnsi"/>
        </w:rPr>
      </w:pPr>
      <w:r w:rsidRPr="008B5D80">
        <w:rPr>
          <w:rFonts w:cstheme="minorHAnsi"/>
        </w:rPr>
        <w:t>Click [</w:t>
      </w:r>
      <w:r w:rsidRPr="008B5D80">
        <w:rPr>
          <w:rFonts w:cstheme="minorHAnsi"/>
          <w:b/>
        </w:rPr>
        <w:t>OK</w:t>
      </w:r>
      <w:r w:rsidRPr="008B5D80">
        <w:rPr>
          <w:rFonts w:cstheme="minorHAnsi"/>
        </w:rPr>
        <w:t>]</w:t>
      </w:r>
    </w:p>
    <w:p w14:paraId="36E80997" w14:textId="3A27553F" w:rsidR="00C55219" w:rsidRPr="008B5D80" w:rsidRDefault="00C55219" w:rsidP="009E6754">
      <w:pPr>
        <w:pStyle w:val="ListParagraph"/>
        <w:numPr>
          <w:ilvl w:val="1"/>
          <w:numId w:val="16"/>
        </w:numPr>
        <w:spacing w:after="0" w:line="240" w:lineRule="auto"/>
        <w:ind w:left="2160" w:hanging="720"/>
        <w:rPr>
          <w:rFonts w:cstheme="minorHAnsi"/>
        </w:rPr>
      </w:pPr>
      <w:r w:rsidRPr="008B5D80">
        <w:rPr>
          <w:rFonts w:cstheme="minorHAnsi"/>
        </w:rPr>
        <w:t xml:space="preserve">Mix the patient sample. Uncap the tube using plastic lined gauze. </w:t>
      </w:r>
    </w:p>
    <w:p w14:paraId="7EC4C097" w14:textId="2BCB625C" w:rsidR="00C55219" w:rsidRPr="008B5D80" w:rsidRDefault="00C55219" w:rsidP="009E6754">
      <w:pPr>
        <w:pStyle w:val="ListParagraph"/>
        <w:numPr>
          <w:ilvl w:val="1"/>
          <w:numId w:val="16"/>
        </w:numPr>
        <w:spacing w:after="0" w:line="240" w:lineRule="auto"/>
        <w:ind w:left="2160" w:hanging="720"/>
        <w:rPr>
          <w:rFonts w:cstheme="minorHAnsi"/>
        </w:rPr>
      </w:pPr>
      <w:r w:rsidRPr="008B5D80">
        <w:rPr>
          <w:rFonts w:cstheme="minorHAnsi"/>
        </w:rPr>
        <w:t>Place sample under the sample probe.</w:t>
      </w:r>
    </w:p>
    <w:p w14:paraId="5D1D5FC8" w14:textId="3C2A95FB" w:rsidR="00C55219" w:rsidRPr="008B5D80" w:rsidRDefault="00C55219" w:rsidP="009E6754">
      <w:pPr>
        <w:pStyle w:val="ListParagraph"/>
        <w:numPr>
          <w:ilvl w:val="1"/>
          <w:numId w:val="16"/>
        </w:numPr>
        <w:spacing w:after="0" w:line="240" w:lineRule="auto"/>
        <w:ind w:left="2160" w:hanging="720"/>
        <w:rPr>
          <w:rFonts w:cstheme="minorHAnsi"/>
        </w:rPr>
      </w:pPr>
      <w:r w:rsidRPr="008B5D80">
        <w:rPr>
          <w:rFonts w:cstheme="minorHAnsi"/>
        </w:rPr>
        <w:t xml:space="preserve">Press the </w:t>
      </w:r>
      <w:r w:rsidRPr="008B5D80">
        <w:rPr>
          <w:rFonts w:cstheme="minorHAnsi"/>
          <w:b/>
        </w:rPr>
        <w:t>Start</w:t>
      </w:r>
      <w:r w:rsidRPr="008B5D80">
        <w:rPr>
          <w:rFonts w:cstheme="minorHAnsi"/>
        </w:rPr>
        <w:t xml:space="preserve"> switch.  Remove the sample when 3 beeps sound and the green Ready LED stops blinking.   Patient results print as samples are completed.</w:t>
      </w:r>
    </w:p>
    <w:p w14:paraId="4AF07078" w14:textId="7B07951D" w:rsidR="00C55219" w:rsidRPr="008B5D80" w:rsidRDefault="00C55219" w:rsidP="009E6754">
      <w:pPr>
        <w:pStyle w:val="ListParagraph"/>
        <w:numPr>
          <w:ilvl w:val="1"/>
          <w:numId w:val="16"/>
        </w:numPr>
        <w:spacing w:after="0" w:line="240" w:lineRule="auto"/>
        <w:ind w:left="2160" w:hanging="720"/>
        <w:rPr>
          <w:rFonts w:cstheme="minorHAnsi"/>
        </w:rPr>
      </w:pPr>
      <w:r w:rsidRPr="008B5D80">
        <w:rPr>
          <w:rFonts w:cstheme="minorHAnsi"/>
        </w:rPr>
        <w:t>When Ready LED is on, repeat steps a-g for each additional samples.</w:t>
      </w:r>
    </w:p>
    <w:p w14:paraId="05178C41" w14:textId="222D6630" w:rsidR="00C55219" w:rsidRPr="001060B6" w:rsidRDefault="00C55219" w:rsidP="009E6754">
      <w:pPr>
        <w:pStyle w:val="ListParagraph"/>
        <w:numPr>
          <w:ilvl w:val="0"/>
          <w:numId w:val="18"/>
        </w:numPr>
        <w:spacing w:after="0" w:line="240" w:lineRule="auto"/>
        <w:rPr>
          <w:rFonts w:cstheme="minorHAnsi"/>
        </w:rPr>
      </w:pPr>
      <w:r w:rsidRPr="001060B6">
        <w:rPr>
          <w:rFonts w:cstheme="minorHAnsi"/>
        </w:rPr>
        <w:t>Capillary Mode (</w:t>
      </w:r>
      <w:r w:rsidRPr="001060B6">
        <w:rPr>
          <w:rFonts w:cstheme="minorHAnsi"/>
          <w:b/>
        </w:rPr>
        <w:t>85 µL aspirated sample volume</w:t>
      </w:r>
      <w:r w:rsidRPr="001060B6">
        <w:rPr>
          <w:rFonts w:cstheme="minorHAnsi"/>
        </w:rPr>
        <w:t>)</w:t>
      </w:r>
    </w:p>
    <w:p w14:paraId="736C5939" w14:textId="24B8E40A" w:rsidR="00C55219" w:rsidRPr="008B5D80" w:rsidRDefault="00C55219" w:rsidP="009E6754">
      <w:pPr>
        <w:pStyle w:val="ListParagraph"/>
        <w:numPr>
          <w:ilvl w:val="1"/>
          <w:numId w:val="18"/>
        </w:numPr>
        <w:spacing w:after="0" w:line="240" w:lineRule="auto"/>
        <w:ind w:left="2160" w:hanging="720"/>
        <w:rPr>
          <w:rFonts w:cstheme="minorHAnsi"/>
        </w:rPr>
      </w:pPr>
      <w:r w:rsidRPr="008B5D80">
        <w:rPr>
          <w:rFonts w:cstheme="minorHAnsi"/>
        </w:rPr>
        <w:t>Prepare a 1:5 dilution using 50µL whole blood to 200 µL CELLPACK.  Click the “</w:t>
      </w:r>
      <w:r w:rsidRPr="008B5D80">
        <w:rPr>
          <w:rFonts w:cstheme="minorHAnsi"/>
          <w:b/>
        </w:rPr>
        <w:t>Manual</w:t>
      </w:r>
      <w:r w:rsidRPr="008B5D80">
        <w:rPr>
          <w:rFonts w:cstheme="minorHAnsi"/>
        </w:rPr>
        <w:t xml:space="preserve">” icon.  Differential results are suppressed in capillary mode because diluting the specimen reduces the reliability of the differential.  </w:t>
      </w:r>
    </w:p>
    <w:p w14:paraId="1EA7E814" w14:textId="2660BB23" w:rsidR="00C55219" w:rsidRPr="008B5D80" w:rsidRDefault="00C55219" w:rsidP="009E6754">
      <w:pPr>
        <w:pStyle w:val="ListParagraph"/>
        <w:numPr>
          <w:ilvl w:val="1"/>
          <w:numId w:val="18"/>
        </w:numPr>
        <w:spacing w:after="0" w:line="240" w:lineRule="auto"/>
        <w:ind w:left="2160" w:hanging="720"/>
        <w:rPr>
          <w:rFonts w:cstheme="minorHAnsi"/>
        </w:rPr>
      </w:pPr>
      <w:r w:rsidRPr="008B5D80">
        <w:rPr>
          <w:rFonts w:cstheme="minorHAnsi"/>
        </w:rPr>
        <w:t>Click on the “</w:t>
      </w:r>
      <w:r w:rsidRPr="008B5D80">
        <w:rPr>
          <w:rFonts w:cstheme="minorHAnsi"/>
          <w:b/>
        </w:rPr>
        <w:t>Manual</w:t>
      </w:r>
      <w:r w:rsidRPr="008B5D80">
        <w:rPr>
          <w:rFonts w:cstheme="minorHAnsi"/>
        </w:rPr>
        <w:t>” icon on the IPU.</w:t>
      </w:r>
    </w:p>
    <w:p w14:paraId="2A7F1139" w14:textId="71896B9C" w:rsidR="00C55219" w:rsidRPr="008B5D80" w:rsidRDefault="00C55219" w:rsidP="009E6754">
      <w:pPr>
        <w:pStyle w:val="ListParagraph"/>
        <w:numPr>
          <w:ilvl w:val="1"/>
          <w:numId w:val="18"/>
        </w:numPr>
        <w:spacing w:after="0" w:line="240" w:lineRule="auto"/>
        <w:ind w:left="2160" w:hanging="720"/>
        <w:rPr>
          <w:rFonts w:cstheme="minorHAnsi"/>
        </w:rPr>
      </w:pPr>
      <w:r w:rsidRPr="008B5D80">
        <w:rPr>
          <w:rFonts w:cstheme="minorHAnsi"/>
        </w:rPr>
        <w:t>Enter or scan the specimen number.</w:t>
      </w:r>
    </w:p>
    <w:p w14:paraId="67C475E5" w14:textId="49ECD1FF" w:rsidR="00C55219" w:rsidRPr="008B5D80" w:rsidRDefault="00C55219" w:rsidP="009E6754">
      <w:pPr>
        <w:pStyle w:val="ListParagraph"/>
        <w:numPr>
          <w:ilvl w:val="1"/>
          <w:numId w:val="18"/>
        </w:numPr>
        <w:spacing w:after="0" w:line="240" w:lineRule="auto"/>
        <w:ind w:left="2160" w:hanging="720"/>
        <w:rPr>
          <w:rFonts w:cstheme="minorHAnsi"/>
        </w:rPr>
      </w:pPr>
      <w:r w:rsidRPr="008B5D80">
        <w:rPr>
          <w:rFonts w:cstheme="minorHAnsi"/>
        </w:rPr>
        <w:t xml:space="preserve">Click on the “Capillary” Mode.  Only CBC discrete panels are available for capillary specimens. </w:t>
      </w:r>
    </w:p>
    <w:p w14:paraId="76EBC940" w14:textId="5A96582B" w:rsidR="00C55219" w:rsidRPr="008B5D80" w:rsidRDefault="00C55219" w:rsidP="009E6754">
      <w:pPr>
        <w:pStyle w:val="ListParagraph"/>
        <w:numPr>
          <w:ilvl w:val="1"/>
          <w:numId w:val="18"/>
        </w:numPr>
        <w:spacing w:after="0" w:line="240" w:lineRule="auto"/>
        <w:ind w:left="2160" w:hanging="720"/>
        <w:rPr>
          <w:rFonts w:cstheme="minorHAnsi"/>
        </w:rPr>
      </w:pPr>
      <w:r w:rsidRPr="008B5D80">
        <w:rPr>
          <w:rFonts w:cstheme="minorHAnsi"/>
        </w:rPr>
        <w:t>Click [</w:t>
      </w:r>
      <w:r w:rsidRPr="008B5D80">
        <w:rPr>
          <w:rFonts w:cstheme="minorHAnsi"/>
          <w:b/>
        </w:rPr>
        <w:t>OK</w:t>
      </w:r>
      <w:r w:rsidRPr="008B5D80">
        <w:rPr>
          <w:rFonts w:cstheme="minorHAnsi"/>
        </w:rPr>
        <w:t>]</w:t>
      </w:r>
    </w:p>
    <w:p w14:paraId="4E948E24" w14:textId="1D589A3C" w:rsidR="00C55219" w:rsidRPr="008B5D80" w:rsidRDefault="00C55219" w:rsidP="009E6754">
      <w:pPr>
        <w:pStyle w:val="ListParagraph"/>
        <w:numPr>
          <w:ilvl w:val="1"/>
          <w:numId w:val="18"/>
        </w:numPr>
        <w:spacing w:after="0" w:line="240" w:lineRule="auto"/>
        <w:ind w:left="2160" w:hanging="720"/>
        <w:rPr>
          <w:rFonts w:cstheme="minorHAnsi"/>
        </w:rPr>
      </w:pPr>
      <w:r w:rsidRPr="008B5D80">
        <w:rPr>
          <w:rFonts w:cstheme="minorHAnsi"/>
        </w:rPr>
        <w:t xml:space="preserve">Place the well-mixed dilution up to the sample probe and press the </w:t>
      </w:r>
      <w:r w:rsidRPr="008B5D80">
        <w:rPr>
          <w:rFonts w:cstheme="minorHAnsi"/>
          <w:b/>
        </w:rPr>
        <w:t xml:space="preserve">Start </w:t>
      </w:r>
      <w:r w:rsidRPr="008B5D80">
        <w:rPr>
          <w:rFonts w:cstheme="minorHAnsi"/>
        </w:rPr>
        <w:t xml:space="preserve">switch.  Remove the sample when three beep sound and the green Ready LED stops flashing.  </w:t>
      </w:r>
    </w:p>
    <w:p w14:paraId="341DD884" w14:textId="0194064E" w:rsidR="00C55219" w:rsidRPr="008B5D80" w:rsidRDefault="00C55219" w:rsidP="009E6754">
      <w:pPr>
        <w:pStyle w:val="ListParagraph"/>
        <w:numPr>
          <w:ilvl w:val="1"/>
          <w:numId w:val="18"/>
        </w:numPr>
        <w:spacing w:after="0" w:line="240" w:lineRule="auto"/>
        <w:ind w:left="2160" w:hanging="720"/>
        <w:rPr>
          <w:rFonts w:cstheme="minorHAnsi"/>
        </w:rPr>
      </w:pPr>
      <w:r w:rsidRPr="008B5D80">
        <w:rPr>
          <w:rFonts w:cstheme="minorHAnsi"/>
        </w:rPr>
        <w:t xml:space="preserve">The analyzer will calculate and display the results.  </w:t>
      </w:r>
      <w:r w:rsidRPr="008B5D80">
        <w:rPr>
          <w:rFonts w:cstheme="minorHAnsi"/>
          <w:b/>
        </w:rPr>
        <w:t>Do not</w:t>
      </w:r>
      <w:r w:rsidRPr="008B5D80">
        <w:rPr>
          <w:rFonts w:cstheme="minorHAnsi"/>
        </w:rPr>
        <w:t xml:space="preserve"> analyze undiluted specimen using Capillary mode.</w:t>
      </w:r>
    </w:p>
    <w:p w14:paraId="780806D5" w14:textId="65BB0C32" w:rsidR="00C55219" w:rsidRPr="008B5D80" w:rsidRDefault="00C55219" w:rsidP="009E6754">
      <w:pPr>
        <w:pStyle w:val="ListParagraph"/>
        <w:numPr>
          <w:ilvl w:val="1"/>
          <w:numId w:val="18"/>
        </w:numPr>
        <w:spacing w:after="0" w:line="240" w:lineRule="auto"/>
        <w:ind w:left="2160" w:hanging="720"/>
        <w:rPr>
          <w:rFonts w:cstheme="minorHAnsi"/>
        </w:rPr>
      </w:pPr>
      <w:r w:rsidRPr="008B5D80">
        <w:rPr>
          <w:rFonts w:cstheme="minorHAnsi"/>
        </w:rPr>
        <w:t>Results print as tests are completed if auto-output is employed.</w:t>
      </w:r>
    </w:p>
    <w:p w14:paraId="66FB1323" w14:textId="232FC561" w:rsidR="00C55219" w:rsidRDefault="00C55219" w:rsidP="009E6754">
      <w:pPr>
        <w:pStyle w:val="ListParagraph"/>
        <w:numPr>
          <w:ilvl w:val="1"/>
          <w:numId w:val="18"/>
        </w:numPr>
        <w:spacing w:after="0" w:line="240" w:lineRule="auto"/>
        <w:ind w:left="2160" w:hanging="720"/>
        <w:rPr>
          <w:rFonts w:cstheme="minorHAnsi"/>
        </w:rPr>
      </w:pPr>
      <w:r w:rsidRPr="008B5D80">
        <w:rPr>
          <w:rFonts w:cstheme="minorHAnsi"/>
        </w:rPr>
        <w:t>Reset the “Capillary” mode to “Manual” mode by following the steps above.  Reset the normal default Manual tests or it will stay at the last option of CBC</w:t>
      </w:r>
    </w:p>
    <w:p w14:paraId="272091FE" w14:textId="77777777" w:rsidR="001060B6" w:rsidRDefault="001060B6" w:rsidP="001060B6">
      <w:pPr>
        <w:spacing w:after="0" w:line="240" w:lineRule="auto"/>
        <w:rPr>
          <w:rFonts w:cstheme="minorHAnsi"/>
        </w:rPr>
      </w:pPr>
    </w:p>
    <w:p w14:paraId="045B4BB1" w14:textId="3D737DCC" w:rsidR="001060B6" w:rsidRDefault="001060B6" w:rsidP="001060B6">
      <w:pPr>
        <w:spacing w:after="0" w:line="240" w:lineRule="auto"/>
        <w:rPr>
          <w:rFonts w:cstheme="minorHAnsi"/>
          <w:b/>
        </w:rPr>
      </w:pPr>
      <w:r w:rsidRPr="001060B6">
        <w:rPr>
          <w:rFonts w:cstheme="minorHAnsi"/>
          <w:b/>
        </w:rPr>
        <w:t>DATA REVIEW</w:t>
      </w:r>
    </w:p>
    <w:p w14:paraId="12ADD34E" w14:textId="7CC80D12" w:rsidR="001060B6" w:rsidRDefault="001060B6" w:rsidP="001060B6">
      <w:pPr>
        <w:spacing w:after="0" w:line="240" w:lineRule="auto"/>
        <w:rPr>
          <w:rFonts w:cstheme="minorHAnsi"/>
        </w:rPr>
      </w:pPr>
    </w:p>
    <w:p w14:paraId="496781DE" w14:textId="77777777" w:rsidR="001060B6" w:rsidRPr="00B25FE1" w:rsidRDefault="001060B6" w:rsidP="001060B6">
      <w:pPr>
        <w:spacing w:after="0" w:line="240" w:lineRule="auto"/>
        <w:rPr>
          <w:rFonts w:cstheme="minorHAnsi"/>
        </w:rPr>
      </w:pPr>
      <w:r w:rsidRPr="00B25FE1">
        <w:rPr>
          <w:rFonts w:cstheme="minorHAnsi"/>
        </w:rPr>
        <w:t>If any of the parameters on a specimen have had a considerable change from their most recent previous results, the Sunquest computer will flag as a failed delta.  A considerable change might include the following:</w:t>
      </w:r>
    </w:p>
    <w:p w14:paraId="22EDFABE" w14:textId="77777777" w:rsidR="001060B6" w:rsidRPr="00B25FE1" w:rsidRDefault="001060B6" w:rsidP="001060B6">
      <w:pPr>
        <w:spacing w:after="0" w:line="240" w:lineRule="auto"/>
        <w:ind w:left="1440" w:hanging="720"/>
        <w:rPr>
          <w:rFonts w:cstheme="minorHAnsi"/>
        </w:rPr>
      </w:pPr>
      <w:r w:rsidRPr="00B25FE1">
        <w:rPr>
          <w:rFonts w:cstheme="minorHAnsi"/>
        </w:rPr>
        <w:t>1.</w:t>
      </w:r>
      <w:r w:rsidRPr="00B25FE1">
        <w:rPr>
          <w:rFonts w:cstheme="minorHAnsi"/>
        </w:rPr>
        <w:tab/>
        <w:t>WBC count 0-10.5</w:t>
      </w:r>
      <w:r w:rsidRPr="00B25FE1">
        <w:rPr>
          <w:rFonts w:cstheme="minorHAnsi"/>
        </w:rPr>
        <w:tab/>
        <w:t>150% change</w:t>
      </w:r>
    </w:p>
    <w:p w14:paraId="1EB8FD61" w14:textId="77777777" w:rsidR="001060B6" w:rsidRPr="00B25FE1" w:rsidRDefault="001060B6" w:rsidP="001060B6">
      <w:pPr>
        <w:spacing w:after="0" w:line="240" w:lineRule="auto"/>
        <w:ind w:left="1440" w:hanging="20"/>
        <w:rPr>
          <w:rFonts w:cstheme="minorHAnsi"/>
        </w:rPr>
      </w:pPr>
      <w:r w:rsidRPr="00B25FE1">
        <w:rPr>
          <w:rFonts w:cstheme="minorHAnsi"/>
        </w:rPr>
        <w:t>WBC count &gt;10.5</w:t>
      </w:r>
      <w:r w:rsidRPr="00B25FE1">
        <w:rPr>
          <w:rFonts w:cstheme="minorHAnsi"/>
        </w:rPr>
        <w:tab/>
        <w:t>50% change</w:t>
      </w:r>
    </w:p>
    <w:p w14:paraId="39DD281D" w14:textId="77777777" w:rsidR="001060B6" w:rsidRPr="00B25FE1" w:rsidRDefault="001060B6" w:rsidP="001060B6">
      <w:pPr>
        <w:spacing w:after="0" w:line="240" w:lineRule="auto"/>
        <w:ind w:left="1440" w:hanging="720"/>
        <w:rPr>
          <w:rFonts w:cstheme="minorHAnsi"/>
        </w:rPr>
      </w:pPr>
      <w:r w:rsidRPr="00B25FE1">
        <w:rPr>
          <w:rFonts w:cstheme="minorHAnsi"/>
        </w:rPr>
        <w:t>2.</w:t>
      </w:r>
      <w:r w:rsidRPr="00B25FE1">
        <w:rPr>
          <w:rFonts w:cstheme="minorHAnsi"/>
        </w:rPr>
        <w:tab/>
        <w:t>Hgb</w:t>
      </w:r>
      <w:r w:rsidRPr="00B25FE1">
        <w:rPr>
          <w:rFonts w:cstheme="minorHAnsi"/>
        </w:rPr>
        <w:tab/>
      </w:r>
      <w:r w:rsidRPr="00B25FE1">
        <w:rPr>
          <w:rFonts w:cstheme="minorHAnsi"/>
        </w:rPr>
        <w:tab/>
      </w:r>
      <w:r w:rsidRPr="00B25FE1">
        <w:rPr>
          <w:rFonts w:cstheme="minorHAnsi"/>
        </w:rPr>
        <w:tab/>
      </w:r>
      <w:r w:rsidRPr="00B25FE1">
        <w:rPr>
          <w:rFonts w:cstheme="minorHAnsi"/>
          <w:u w:val="single"/>
        </w:rPr>
        <w:t>+</w:t>
      </w:r>
      <w:r w:rsidRPr="00B25FE1">
        <w:rPr>
          <w:rFonts w:cstheme="minorHAnsi"/>
        </w:rPr>
        <w:t xml:space="preserve"> 3.0 gms/dL</w:t>
      </w:r>
    </w:p>
    <w:p w14:paraId="7458AB03" w14:textId="77777777" w:rsidR="001060B6" w:rsidRPr="00B25FE1" w:rsidRDefault="001060B6" w:rsidP="001060B6">
      <w:pPr>
        <w:spacing w:after="0" w:line="240" w:lineRule="auto"/>
        <w:ind w:left="2160" w:hanging="720"/>
        <w:rPr>
          <w:rFonts w:cstheme="minorHAnsi"/>
        </w:rPr>
      </w:pPr>
      <w:r w:rsidRPr="00B25FE1">
        <w:rPr>
          <w:rFonts w:cstheme="minorHAnsi"/>
        </w:rPr>
        <w:t>a.</w:t>
      </w:r>
      <w:r w:rsidRPr="00B25FE1">
        <w:rPr>
          <w:rFonts w:cstheme="minorHAnsi"/>
        </w:rPr>
        <w:tab/>
        <w:t xml:space="preserve">If HGB fails delta high from previously lower HGB, check Function IQ, test: BB (Blood Bank) for transfused blood products.  Comment – PRB “Patient received blood product” if applicable.  </w:t>
      </w:r>
    </w:p>
    <w:p w14:paraId="08A58110" w14:textId="77777777" w:rsidR="001060B6" w:rsidRPr="00B25FE1" w:rsidRDefault="001060B6" w:rsidP="001060B6">
      <w:pPr>
        <w:spacing w:after="0" w:line="240" w:lineRule="auto"/>
        <w:ind w:left="1440" w:hanging="720"/>
        <w:rPr>
          <w:rFonts w:cstheme="minorHAnsi"/>
        </w:rPr>
      </w:pPr>
      <w:r w:rsidRPr="00B25FE1">
        <w:rPr>
          <w:rFonts w:cstheme="minorHAnsi"/>
        </w:rPr>
        <w:t>3.</w:t>
      </w:r>
      <w:r w:rsidRPr="00B25FE1">
        <w:rPr>
          <w:rFonts w:cstheme="minorHAnsi"/>
        </w:rPr>
        <w:tab/>
        <w:t xml:space="preserve">MCV </w:t>
      </w:r>
      <w:r w:rsidRPr="00B25FE1">
        <w:rPr>
          <w:rFonts w:cstheme="minorHAnsi"/>
          <w:u w:val="single"/>
        </w:rPr>
        <w:t>+</w:t>
      </w:r>
      <w:r w:rsidRPr="00B25FE1">
        <w:rPr>
          <w:rFonts w:cstheme="minorHAnsi"/>
        </w:rPr>
        <w:t xml:space="preserve"> 4.0 fL</w:t>
      </w:r>
    </w:p>
    <w:p w14:paraId="5054F6BD" w14:textId="77777777" w:rsidR="001060B6" w:rsidRPr="00B25FE1" w:rsidRDefault="001060B6" w:rsidP="001060B6">
      <w:pPr>
        <w:spacing w:after="0" w:line="240" w:lineRule="auto"/>
        <w:ind w:left="2160" w:hanging="720"/>
        <w:rPr>
          <w:rFonts w:cstheme="minorHAnsi"/>
        </w:rPr>
      </w:pPr>
      <w:r w:rsidRPr="00B25FE1">
        <w:rPr>
          <w:rFonts w:cstheme="minorHAnsi"/>
        </w:rPr>
        <w:t>a.</w:t>
      </w:r>
      <w:r w:rsidRPr="00B25FE1">
        <w:rPr>
          <w:rFonts w:cstheme="minorHAnsi"/>
        </w:rPr>
        <w:tab/>
        <w:t xml:space="preserve">Check Function IQ, test: BB for transfused blood products.  Comment – PRB if applicable. </w:t>
      </w:r>
    </w:p>
    <w:p w14:paraId="668A85C7" w14:textId="77777777" w:rsidR="001060B6" w:rsidRPr="00B25FE1" w:rsidRDefault="001060B6" w:rsidP="001060B6">
      <w:pPr>
        <w:spacing w:after="0" w:line="240" w:lineRule="auto"/>
        <w:ind w:left="2160" w:hanging="720"/>
        <w:rPr>
          <w:rFonts w:cstheme="minorHAnsi"/>
        </w:rPr>
      </w:pPr>
      <w:r w:rsidRPr="00B25FE1">
        <w:rPr>
          <w:rFonts w:cstheme="minorHAnsi"/>
        </w:rPr>
        <w:t>b.</w:t>
      </w:r>
      <w:r w:rsidRPr="00B25FE1">
        <w:rPr>
          <w:rFonts w:cstheme="minorHAnsi"/>
        </w:rPr>
        <w:tab/>
        <w:t>Check for agglutinin or rouleaux on Wright-stained smear.</w:t>
      </w:r>
    </w:p>
    <w:p w14:paraId="6B3B0A51" w14:textId="77777777" w:rsidR="001060B6" w:rsidRPr="00B25FE1" w:rsidRDefault="001060B6" w:rsidP="001060B6">
      <w:pPr>
        <w:spacing w:after="0" w:line="240" w:lineRule="auto"/>
        <w:ind w:left="2160" w:hanging="720"/>
        <w:rPr>
          <w:rFonts w:cstheme="minorHAnsi"/>
        </w:rPr>
      </w:pPr>
      <w:r w:rsidRPr="00B25FE1">
        <w:rPr>
          <w:rFonts w:cstheme="minorHAnsi"/>
        </w:rPr>
        <w:t>c.</w:t>
      </w:r>
      <w:r w:rsidRPr="00B25FE1">
        <w:rPr>
          <w:rFonts w:cstheme="minorHAnsi"/>
        </w:rPr>
        <w:tab/>
        <w:t>Check for IV fluid contamination by examining plasma for lipemia.  Specimen must be recollected if contaminated with IV fluid.</w:t>
      </w:r>
    </w:p>
    <w:p w14:paraId="5307BC43" w14:textId="77777777" w:rsidR="001060B6" w:rsidRPr="00B25FE1" w:rsidRDefault="001060B6" w:rsidP="001060B6">
      <w:pPr>
        <w:spacing w:after="0" w:line="240" w:lineRule="auto"/>
        <w:ind w:left="1440" w:hanging="720"/>
        <w:rPr>
          <w:rFonts w:cstheme="minorHAnsi"/>
        </w:rPr>
      </w:pPr>
      <w:r w:rsidRPr="00B25FE1">
        <w:rPr>
          <w:rFonts w:cstheme="minorHAnsi"/>
        </w:rPr>
        <w:t>4.</w:t>
      </w:r>
      <w:r w:rsidRPr="00B25FE1">
        <w:rPr>
          <w:rFonts w:cstheme="minorHAnsi"/>
        </w:rPr>
        <w:tab/>
        <w:t>30% change of PLT count</w:t>
      </w:r>
    </w:p>
    <w:p w14:paraId="6ACE3379" w14:textId="77777777" w:rsidR="001060B6" w:rsidRPr="00B25FE1" w:rsidRDefault="001060B6" w:rsidP="001060B6">
      <w:pPr>
        <w:spacing w:after="0" w:line="240" w:lineRule="auto"/>
        <w:ind w:left="1420"/>
        <w:rPr>
          <w:rFonts w:cstheme="minorHAnsi"/>
        </w:rPr>
      </w:pPr>
      <w:r w:rsidRPr="00B25FE1">
        <w:rPr>
          <w:rFonts w:cstheme="minorHAnsi"/>
        </w:rPr>
        <w:t>a.</w:t>
      </w:r>
      <w:r w:rsidRPr="00B25FE1">
        <w:rPr>
          <w:rFonts w:cstheme="minorHAnsi"/>
        </w:rPr>
        <w:tab/>
        <w:t>Check for clot.</w:t>
      </w:r>
    </w:p>
    <w:p w14:paraId="0399A0B2" w14:textId="77777777" w:rsidR="001060B6" w:rsidRPr="00B25FE1" w:rsidRDefault="001060B6" w:rsidP="001060B6">
      <w:pPr>
        <w:spacing w:after="0" w:line="240" w:lineRule="auto"/>
        <w:ind w:left="1420"/>
        <w:rPr>
          <w:rFonts w:cstheme="minorHAnsi"/>
        </w:rPr>
      </w:pPr>
      <w:r w:rsidRPr="00B25FE1">
        <w:rPr>
          <w:rFonts w:cstheme="minorHAnsi"/>
        </w:rPr>
        <w:t>b.</w:t>
      </w:r>
      <w:r w:rsidRPr="00B25FE1">
        <w:rPr>
          <w:rFonts w:cstheme="minorHAnsi"/>
        </w:rPr>
        <w:tab/>
        <w:t>Check Function</w:t>
      </w:r>
      <w:r>
        <w:rPr>
          <w:rFonts w:cstheme="minorHAnsi"/>
        </w:rPr>
        <w:t xml:space="preserve"> IQ, test: BB for transfused PLT</w:t>
      </w:r>
      <w:r w:rsidRPr="00B25FE1">
        <w:rPr>
          <w:rFonts w:cstheme="minorHAnsi"/>
        </w:rPr>
        <w:t xml:space="preserve"> products.</w:t>
      </w:r>
    </w:p>
    <w:p w14:paraId="37B68A55" w14:textId="77777777" w:rsidR="001060B6" w:rsidRPr="00B25FE1" w:rsidRDefault="001060B6" w:rsidP="001060B6">
      <w:pPr>
        <w:spacing w:after="0" w:line="240" w:lineRule="auto"/>
        <w:rPr>
          <w:rFonts w:cstheme="minorHAnsi"/>
        </w:rPr>
      </w:pPr>
    </w:p>
    <w:p w14:paraId="70E5A529" w14:textId="77777777" w:rsidR="001060B6" w:rsidRPr="00B25FE1" w:rsidRDefault="001060B6" w:rsidP="001060B6">
      <w:pPr>
        <w:spacing w:after="0" w:line="240" w:lineRule="auto"/>
        <w:ind w:left="2160" w:hanging="720"/>
        <w:rPr>
          <w:rFonts w:cstheme="minorHAnsi"/>
        </w:rPr>
      </w:pPr>
      <w:r>
        <w:rPr>
          <w:rFonts w:cstheme="minorHAnsi"/>
        </w:rPr>
        <w:tab/>
      </w:r>
      <w:r w:rsidRPr="00B25FE1">
        <w:rPr>
          <w:rFonts w:cstheme="minorHAnsi"/>
          <w:b/>
        </w:rPr>
        <w:t xml:space="preserve">NOTE:  </w:t>
      </w:r>
      <w:r w:rsidRPr="00B25FE1">
        <w:rPr>
          <w:rFonts w:cstheme="minorHAnsi"/>
        </w:rPr>
        <w:t>Checking Function IQ, test: BB (Blood Bank) for transfused blood products refers only</w:t>
      </w:r>
      <w:r>
        <w:rPr>
          <w:rFonts w:cstheme="minorHAnsi"/>
        </w:rPr>
        <w:t xml:space="preserve"> to testing personnel at HBLs.  </w:t>
      </w:r>
      <w:r w:rsidRPr="00B25FE1">
        <w:rPr>
          <w:rFonts w:cstheme="minorHAnsi"/>
        </w:rPr>
        <w:t>Checking specimen integrity, labeling and patient identification is sufficient.</w:t>
      </w:r>
    </w:p>
    <w:p w14:paraId="34FDFE45" w14:textId="77777777" w:rsidR="001060B6" w:rsidRPr="00B25FE1" w:rsidRDefault="001060B6" w:rsidP="001060B6">
      <w:pPr>
        <w:spacing w:after="0" w:line="240" w:lineRule="auto"/>
        <w:rPr>
          <w:rFonts w:cstheme="minorHAnsi"/>
        </w:rPr>
      </w:pPr>
    </w:p>
    <w:p w14:paraId="0F1077F5" w14:textId="77777777" w:rsidR="001060B6" w:rsidRPr="00B25FE1" w:rsidRDefault="001060B6" w:rsidP="001060B6">
      <w:pPr>
        <w:spacing w:after="0" w:line="240" w:lineRule="auto"/>
        <w:ind w:left="720"/>
        <w:rPr>
          <w:rFonts w:eastAsia="Times New Roman" w:cstheme="minorHAnsi"/>
        </w:rPr>
      </w:pPr>
      <w:r w:rsidRPr="00B25FE1">
        <w:rPr>
          <w:rFonts w:eastAsia="Times New Roman" w:cstheme="minorHAnsi"/>
        </w:rPr>
        <w:t>These are only suggested guidelines to use since it is up to the technologist’s discretion to check any parameter that changes or that doesn’t appear to be a feasible result for that specimen or patient.</w:t>
      </w:r>
    </w:p>
    <w:p w14:paraId="05D6B225" w14:textId="77777777" w:rsidR="001060B6" w:rsidRPr="00B25FE1" w:rsidRDefault="001060B6" w:rsidP="001060B6">
      <w:pPr>
        <w:spacing w:after="0" w:line="240" w:lineRule="auto"/>
        <w:rPr>
          <w:rFonts w:cstheme="minorHAnsi"/>
        </w:rPr>
      </w:pPr>
    </w:p>
    <w:p w14:paraId="187CFB81" w14:textId="77777777" w:rsidR="001060B6" w:rsidRPr="00B25FE1" w:rsidRDefault="001060B6" w:rsidP="001060B6">
      <w:pPr>
        <w:spacing w:after="0" w:line="240" w:lineRule="auto"/>
        <w:ind w:left="720"/>
        <w:rPr>
          <w:rFonts w:cstheme="minorHAnsi"/>
        </w:rPr>
      </w:pPr>
      <w:r w:rsidRPr="00B25FE1">
        <w:rPr>
          <w:rFonts w:cstheme="minorHAnsi"/>
        </w:rPr>
        <w:t>Any specimen suspected for inaccurate results due to a flagged delta, abnormal instrument histogram or flag, or noncorrelating results should be checked for clots by visual inspection and with applicator sticks.</w:t>
      </w:r>
    </w:p>
    <w:p w14:paraId="0DC930F9" w14:textId="77777777" w:rsidR="001060B6" w:rsidRDefault="001060B6" w:rsidP="001060B6">
      <w:pPr>
        <w:spacing w:after="0"/>
        <w:contextualSpacing/>
        <w:rPr>
          <w:b/>
        </w:rPr>
      </w:pPr>
    </w:p>
    <w:p w14:paraId="7A688144" w14:textId="77777777" w:rsidR="001060B6" w:rsidRDefault="001060B6" w:rsidP="00BB510E">
      <w:pPr>
        <w:pStyle w:val="ListParagraph"/>
        <w:spacing w:after="0"/>
        <w:rPr>
          <w:u w:val="single"/>
        </w:rPr>
      </w:pPr>
      <w:r>
        <w:rPr>
          <w:u w:val="single"/>
        </w:rPr>
        <w:t>PERFORM A MANUAL DIFFERENTIAL FOR THE FOLLOWING SITUATION</w:t>
      </w:r>
    </w:p>
    <w:p w14:paraId="1634127B" w14:textId="77777777" w:rsidR="001060B6" w:rsidRDefault="001060B6" w:rsidP="009E6754">
      <w:pPr>
        <w:pStyle w:val="ListParagraph"/>
        <w:numPr>
          <w:ilvl w:val="0"/>
          <w:numId w:val="20"/>
        </w:numPr>
        <w:spacing w:after="0"/>
      </w:pPr>
      <w:r w:rsidRPr="0076574D">
        <w:t xml:space="preserve">   Patients under 3 months of age.</w:t>
      </w:r>
    </w:p>
    <w:p w14:paraId="66B5A710" w14:textId="77777777" w:rsidR="001060B6" w:rsidRDefault="001060B6" w:rsidP="009E6754">
      <w:pPr>
        <w:pStyle w:val="ListParagraph"/>
        <w:numPr>
          <w:ilvl w:val="0"/>
          <w:numId w:val="20"/>
        </w:numPr>
        <w:spacing w:after="0"/>
      </w:pPr>
      <w:r>
        <w:t xml:space="preserve">   WBC Suspect flags.</w:t>
      </w:r>
    </w:p>
    <w:p w14:paraId="61D6FB5C" w14:textId="77777777" w:rsidR="001060B6" w:rsidRDefault="001060B6" w:rsidP="001060B6">
      <w:pPr>
        <w:spacing w:after="0"/>
        <w:ind w:left="1080"/>
        <w:rPr>
          <w:rFonts w:asciiTheme="minorHAnsi" w:hAnsiTheme="minorHAnsi"/>
        </w:rPr>
      </w:pPr>
      <w:r>
        <w:rPr>
          <w:rFonts w:asciiTheme="minorHAnsi" w:hAnsiTheme="minorHAnsi"/>
        </w:rPr>
        <w:t xml:space="preserve">    NRBC?, Blasts?, Immature Grans?, IG Present, WBC ABN Scattergram, Abn</w:t>
      </w:r>
    </w:p>
    <w:p w14:paraId="0F75DD81" w14:textId="77777777" w:rsidR="001060B6" w:rsidRDefault="001060B6" w:rsidP="001060B6">
      <w:pPr>
        <w:spacing w:after="0"/>
        <w:ind w:left="1080"/>
        <w:rPr>
          <w:rFonts w:asciiTheme="minorHAnsi" w:hAnsiTheme="minorHAnsi"/>
        </w:rPr>
      </w:pPr>
      <w:r>
        <w:rPr>
          <w:rFonts w:asciiTheme="minorHAnsi" w:hAnsiTheme="minorHAnsi"/>
        </w:rPr>
        <w:t xml:space="preserve">    Lympho/Blasts?</w:t>
      </w:r>
    </w:p>
    <w:p w14:paraId="37BF529D" w14:textId="77777777" w:rsidR="001060B6" w:rsidRDefault="001060B6" w:rsidP="009E6754">
      <w:pPr>
        <w:pStyle w:val="ListParagraph"/>
        <w:numPr>
          <w:ilvl w:val="0"/>
          <w:numId w:val="20"/>
        </w:numPr>
        <w:spacing w:after="0"/>
      </w:pPr>
      <w:r>
        <w:t xml:space="preserve">   WBC </w:t>
      </w:r>
      <w:r w:rsidRPr="009E387D">
        <w:t>&lt;1.0 x 10</w:t>
      </w:r>
      <w:r w:rsidRPr="009E387D">
        <w:rPr>
          <w:vertAlign w:val="superscript"/>
        </w:rPr>
        <w:t xml:space="preserve">3 </w:t>
      </w:r>
      <w:r w:rsidRPr="009E387D">
        <w:t>µL, regardless of flags.</w:t>
      </w:r>
    </w:p>
    <w:p w14:paraId="41D12614" w14:textId="77777777" w:rsidR="001060B6" w:rsidRDefault="001060B6" w:rsidP="009E6754">
      <w:pPr>
        <w:pStyle w:val="ListParagraph"/>
        <w:numPr>
          <w:ilvl w:val="0"/>
          <w:numId w:val="20"/>
        </w:numPr>
        <w:spacing w:after="0"/>
      </w:pPr>
      <w:r>
        <w:t xml:space="preserve">  </w:t>
      </w:r>
      <w:r w:rsidRPr="0076574D">
        <w:t xml:space="preserve"> WBC &gt; 45.0 x 10</w:t>
      </w:r>
      <w:r w:rsidRPr="0076574D">
        <w:rPr>
          <w:vertAlign w:val="superscript"/>
        </w:rPr>
        <w:t xml:space="preserve">3 </w:t>
      </w:r>
      <w:r w:rsidRPr="0076574D">
        <w:t>µL, regardless of flags.</w:t>
      </w:r>
    </w:p>
    <w:p w14:paraId="0FAEAD54" w14:textId="77777777" w:rsidR="001060B6" w:rsidRDefault="001060B6" w:rsidP="009E6754">
      <w:pPr>
        <w:pStyle w:val="ListParagraph"/>
        <w:numPr>
          <w:ilvl w:val="0"/>
          <w:numId w:val="20"/>
        </w:numPr>
        <w:spacing w:after="0"/>
      </w:pPr>
      <w:r>
        <w:t>%EOS &gt;25</w:t>
      </w:r>
    </w:p>
    <w:p w14:paraId="3B3C1DBF" w14:textId="77777777" w:rsidR="001060B6" w:rsidRDefault="001060B6" w:rsidP="009E6754">
      <w:pPr>
        <w:pStyle w:val="ListParagraph"/>
        <w:numPr>
          <w:ilvl w:val="0"/>
          <w:numId w:val="20"/>
        </w:numPr>
        <w:spacing w:after="0"/>
      </w:pPr>
      <w:r>
        <w:t>%BASO &gt;4</w:t>
      </w:r>
    </w:p>
    <w:p w14:paraId="0C4E0500" w14:textId="77777777" w:rsidR="001060B6" w:rsidRPr="0076574D" w:rsidRDefault="001060B6" w:rsidP="009E6754">
      <w:pPr>
        <w:pStyle w:val="ListParagraph"/>
        <w:numPr>
          <w:ilvl w:val="0"/>
          <w:numId w:val="20"/>
        </w:numPr>
        <w:spacing w:after="0"/>
      </w:pPr>
      <w:r w:rsidRPr="0076574D">
        <w:t>Absolute LYMPH &gt;9.0 x 10</w:t>
      </w:r>
      <w:r w:rsidRPr="0076574D">
        <w:rPr>
          <w:vertAlign w:val="superscript"/>
        </w:rPr>
        <w:t>3</w:t>
      </w:r>
      <w:r w:rsidRPr="0076574D">
        <w:t xml:space="preserve"> µL in children and &gt;6.0 x 10</w:t>
      </w:r>
      <w:r w:rsidRPr="0076574D">
        <w:rPr>
          <w:vertAlign w:val="superscript"/>
        </w:rPr>
        <w:t>3</w:t>
      </w:r>
      <w:r w:rsidRPr="0076574D">
        <w:t xml:space="preserve"> µL in adults.</w:t>
      </w:r>
    </w:p>
    <w:p w14:paraId="282297F5" w14:textId="77777777" w:rsidR="001060B6" w:rsidRDefault="001060B6" w:rsidP="009E6754">
      <w:pPr>
        <w:pStyle w:val="ListParagraph"/>
        <w:numPr>
          <w:ilvl w:val="0"/>
          <w:numId w:val="20"/>
        </w:numPr>
        <w:spacing w:after="0"/>
      </w:pPr>
      <w:r>
        <w:t>Absolute MONO &gt;</w:t>
      </w:r>
      <w:r w:rsidRPr="009E387D">
        <w:t>10x 10</w:t>
      </w:r>
      <w:r w:rsidRPr="009E387D">
        <w:rPr>
          <w:vertAlign w:val="superscript"/>
        </w:rPr>
        <w:t>3</w:t>
      </w:r>
      <w:r w:rsidRPr="009E387D">
        <w:t xml:space="preserve"> µL</w:t>
      </w:r>
    </w:p>
    <w:p w14:paraId="522C6C5E" w14:textId="77777777" w:rsidR="001060B6" w:rsidRDefault="001060B6" w:rsidP="009E6754">
      <w:pPr>
        <w:pStyle w:val="ListParagraph"/>
        <w:numPr>
          <w:ilvl w:val="0"/>
          <w:numId w:val="20"/>
        </w:numPr>
        <w:spacing w:after="0"/>
      </w:pPr>
      <w:r>
        <w:t>For MACL specimens or specimens approaching 24 hours old, hold the differential to scan.  See HEM.SMEARS.4.0</w:t>
      </w:r>
    </w:p>
    <w:p w14:paraId="0D462E3D" w14:textId="77777777" w:rsidR="001060B6" w:rsidRDefault="001060B6" w:rsidP="001060B6">
      <w:pPr>
        <w:pStyle w:val="ListParagraph"/>
        <w:spacing w:after="0"/>
        <w:ind w:left="1080"/>
      </w:pPr>
    </w:p>
    <w:p w14:paraId="586896B3" w14:textId="27B81944" w:rsidR="001060B6" w:rsidRDefault="001060B6" w:rsidP="001060B6">
      <w:pPr>
        <w:spacing w:after="0"/>
        <w:rPr>
          <w:rFonts w:asciiTheme="minorHAnsi" w:hAnsiTheme="minorHAnsi"/>
          <w:u w:val="single"/>
        </w:rPr>
      </w:pPr>
      <w:r>
        <w:rPr>
          <w:rFonts w:asciiTheme="minorHAnsi" w:hAnsiTheme="minorHAnsi"/>
        </w:rPr>
        <w:tab/>
      </w:r>
      <w:r w:rsidR="00BB510E" w:rsidRPr="00147A9F">
        <w:rPr>
          <w:rFonts w:asciiTheme="minorHAnsi" w:hAnsiTheme="minorHAnsi"/>
          <w:u w:val="single"/>
        </w:rPr>
        <w:t>R</w:t>
      </w:r>
      <w:r w:rsidR="00BB510E">
        <w:rPr>
          <w:rFonts w:asciiTheme="minorHAnsi" w:hAnsiTheme="minorHAnsi"/>
          <w:u w:val="single"/>
        </w:rPr>
        <w:t>E</w:t>
      </w:r>
      <w:r w:rsidR="00BB510E" w:rsidRPr="00147A9F">
        <w:rPr>
          <w:rFonts w:asciiTheme="minorHAnsi" w:hAnsiTheme="minorHAnsi"/>
          <w:u w:val="single"/>
        </w:rPr>
        <w:t>VIEW A WRIGHT-STAINED SLIDE FOR THE FOLLOWING SITUATIONS</w:t>
      </w:r>
      <w:r w:rsidRPr="00147A9F">
        <w:rPr>
          <w:rFonts w:asciiTheme="minorHAnsi" w:hAnsiTheme="minorHAnsi"/>
          <w:u w:val="single"/>
        </w:rPr>
        <w:t>.</w:t>
      </w:r>
    </w:p>
    <w:p w14:paraId="3F6A483D" w14:textId="77777777" w:rsidR="001060B6" w:rsidRDefault="001060B6" w:rsidP="001060B6">
      <w:pPr>
        <w:spacing w:after="0"/>
        <w:rPr>
          <w:rFonts w:asciiTheme="minorHAnsi" w:hAnsiTheme="minorHAnsi"/>
        </w:rPr>
      </w:pPr>
      <w:r w:rsidRPr="00147A9F">
        <w:rPr>
          <w:rFonts w:asciiTheme="minorHAnsi" w:hAnsiTheme="minorHAnsi"/>
        </w:rPr>
        <w:t xml:space="preserve">             </w:t>
      </w:r>
      <w:r>
        <w:rPr>
          <w:rFonts w:asciiTheme="minorHAnsi" w:hAnsiTheme="minorHAnsi"/>
        </w:rPr>
        <w:t xml:space="preserve"> 1.   RBC Fragments</w:t>
      </w:r>
    </w:p>
    <w:p w14:paraId="6B62259F" w14:textId="77777777" w:rsidR="001060B6" w:rsidRDefault="001060B6" w:rsidP="001060B6">
      <w:pPr>
        <w:spacing w:after="0"/>
        <w:rPr>
          <w:rFonts w:asciiTheme="minorHAnsi" w:hAnsiTheme="minorHAnsi"/>
        </w:rPr>
      </w:pPr>
      <w:r>
        <w:rPr>
          <w:rFonts w:asciiTheme="minorHAnsi" w:hAnsiTheme="minorHAnsi"/>
        </w:rPr>
        <w:tab/>
        <w:t xml:space="preserve">2.  MCV </w:t>
      </w:r>
      <w:r w:rsidRPr="009E387D">
        <w:rPr>
          <w:rFonts w:asciiTheme="minorHAnsi" w:hAnsiTheme="minorHAnsi"/>
        </w:rPr>
        <w:t>&lt;70 with RBC ≥ 5.0 with no previous history</w:t>
      </w:r>
    </w:p>
    <w:p w14:paraId="2F4A4052" w14:textId="77777777" w:rsidR="001060B6" w:rsidRDefault="001060B6" w:rsidP="001060B6">
      <w:pPr>
        <w:spacing w:after="0"/>
        <w:rPr>
          <w:rFonts w:asciiTheme="minorHAnsi" w:hAnsiTheme="minorHAnsi"/>
        </w:rPr>
      </w:pPr>
      <w:r>
        <w:rPr>
          <w:rFonts w:asciiTheme="minorHAnsi" w:hAnsiTheme="minorHAnsi"/>
        </w:rPr>
        <w:tab/>
        <w:t>3.  MCV &gt;</w:t>
      </w:r>
      <w:r w:rsidRPr="009E387D">
        <w:rPr>
          <w:rFonts w:asciiTheme="minorHAnsi" w:hAnsiTheme="minorHAnsi"/>
        </w:rPr>
        <w:t>110 with no previous history</w:t>
      </w:r>
    </w:p>
    <w:p w14:paraId="4E92517F" w14:textId="77777777" w:rsidR="001060B6" w:rsidRDefault="001060B6" w:rsidP="001060B6">
      <w:pPr>
        <w:spacing w:after="0"/>
        <w:rPr>
          <w:rFonts w:asciiTheme="minorHAnsi" w:hAnsiTheme="minorHAnsi"/>
        </w:rPr>
      </w:pPr>
      <w:r>
        <w:rPr>
          <w:rFonts w:asciiTheme="minorHAnsi" w:hAnsiTheme="minorHAnsi"/>
        </w:rPr>
        <w:tab/>
        <w:t>4.  RDW &gt;22.0 with no previous history</w:t>
      </w:r>
    </w:p>
    <w:p w14:paraId="5E4D4875" w14:textId="77777777" w:rsidR="001060B6" w:rsidRDefault="001060B6" w:rsidP="001060B6">
      <w:pPr>
        <w:spacing w:after="0"/>
        <w:rPr>
          <w:rFonts w:asciiTheme="minorHAnsi" w:hAnsiTheme="minorHAnsi"/>
        </w:rPr>
      </w:pPr>
      <w:r>
        <w:rPr>
          <w:rFonts w:asciiTheme="minorHAnsi" w:hAnsiTheme="minorHAnsi"/>
        </w:rPr>
        <w:tab/>
        <w:t>5.  Left Shift?</w:t>
      </w:r>
    </w:p>
    <w:p w14:paraId="55E189BE" w14:textId="77777777" w:rsidR="001060B6" w:rsidRDefault="001060B6" w:rsidP="001060B6">
      <w:pPr>
        <w:spacing w:after="0"/>
        <w:rPr>
          <w:rFonts w:asciiTheme="minorHAnsi" w:hAnsiTheme="minorHAnsi"/>
        </w:rPr>
      </w:pPr>
      <w:r>
        <w:rPr>
          <w:rFonts w:asciiTheme="minorHAnsi" w:hAnsiTheme="minorHAnsi"/>
        </w:rPr>
        <w:tab/>
        <w:t xml:space="preserve">6.  Atypical Lymphocyte: </w:t>
      </w:r>
      <w:r w:rsidRPr="001060B6">
        <w:rPr>
          <w:rFonts w:asciiTheme="minorHAnsi" w:hAnsiTheme="minorHAnsi"/>
          <w:b/>
        </w:rPr>
        <w:t>Scan</w:t>
      </w:r>
      <w:r>
        <w:rPr>
          <w:rFonts w:asciiTheme="minorHAnsi" w:hAnsiTheme="minorHAnsi"/>
        </w:rPr>
        <w:t>.  If atypicals present, do DIFF.</w:t>
      </w:r>
    </w:p>
    <w:p w14:paraId="486E24AD" w14:textId="77777777" w:rsidR="001060B6" w:rsidRDefault="001060B6" w:rsidP="001060B6">
      <w:pPr>
        <w:spacing w:after="0"/>
        <w:rPr>
          <w:rFonts w:asciiTheme="minorHAnsi" w:hAnsiTheme="minorHAnsi"/>
        </w:rPr>
      </w:pPr>
      <w:r>
        <w:rPr>
          <w:rFonts w:asciiTheme="minorHAnsi" w:hAnsiTheme="minorHAnsi"/>
        </w:rPr>
        <w:tab/>
        <w:t>7.  Platelet flags:</w:t>
      </w:r>
    </w:p>
    <w:p w14:paraId="4481D4D8" w14:textId="77777777" w:rsidR="001060B6" w:rsidRDefault="001060B6" w:rsidP="009E6754">
      <w:pPr>
        <w:pStyle w:val="ListParagraph"/>
        <w:numPr>
          <w:ilvl w:val="0"/>
          <w:numId w:val="21"/>
        </w:numPr>
        <w:spacing w:after="0"/>
      </w:pPr>
      <w:r>
        <w:t>Platelet &gt;800 or &lt; 30 x 10</w:t>
      </w:r>
      <w:r w:rsidRPr="00147A9F">
        <w:rPr>
          <w:vertAlign w:val="superscript"/>
        </w:rPr>
        <w:t>9</w:t>
      </w:r>
      <w:r>
        <w:rPr>
          <w:vertAlign w:val="superscript"/>
        </w:rPr>
        <w:t xml:space="preserve"> </w:t>
      </w:r>
      <w:r w:rsidRPr="0076574D">
        <w:t>µL</w:t>
      </w:r>
      <w:r>
        <w:t xml:space="preserve"> with no previous history</w:t>
      </w:r>
    </w:p>
    <w:p w14:paraId="43CF2DB2" w14:textId="0F38EB02" w:rsidR="001060B6" w:rsidRDefault="001060B6" w:rsidP="009E6754">
      <w:pPr>
        <w:pStyle w:val="ListParagraph"/>
        <w:numPr>
          <w:ilvl w:val="0"/>
          <w:numId w:val="21"/>
        </w:numPr>
        <w:spacing w:after="0"/>
      </w:pPr>
      <w:r>
        <w:t>PLT Abn Distribution—</w:t>
      </w:r>
      <w:r w:rsidR="004F1BA8">
        <w:t xml:space="preserve">if PLT is &lt;150, review </w:t>
      </w:r>
      <w:r>
        <w:t>the slide</w:t>
      </w:r>
      <w:r w:rsidR="004F1BA8">
        <w:t xml:space="preserve"> to confirm</w:t>
      </w:r>
      <w:r>
        <w:t xml:space="preserve"> the platelet slide estimate is in agreement with the instrument result, type “</w:t>
      </w:r>
      <w:r w:rsidRPr="002212AE">
        <w:rPr>
          <w:b/>
        </w:rPr>
        <w:t>HIDE</w:t>
      </w:r>
      <w:r>
        <w:t>” for the MPV result if the instrument was unable to calculate a result.</w:t>
      </w:r>
    </w:p>
    <w:p w14:paraId="7E18ED96" w14:textId="77777777" w:rsidR="001060B6" w:rsidRDefault="001060B6" w:rsidP="009E6754">
      <w:pPr>
        <w:pStyle w:val="ListParagraph"/>
        <w:numPr>
          <w:ilvl w:val="0"/>
          <w:numId w:val="21"/>
        </w:numPr>
        <w:spacing w:after="0"/>
      </w:pPr>
      <w:r>
        <w:t>* on Platelets</w:t>
      </w:r>
    </w:p>
    <w:p w14:paraId="1D5F9139" w14:textId="77777777" w:rsidR="001060B6" w:rsidRDefault="001060B6" w:rsidP="009E6754">
      <w:pPr>
        <w:pStyle w:val="ListParagraph"/>
        <w:numPr>
          <w:ilvl w:val="0"/>
          <w:numId w:val="21"/>
        </w:numPr>
        <w:spacing w:after="0"/>
      </w:pPr>
      <w:r>
        <w:t>PLT Clumps:  only scan slide if result is less than the reference range</w:t>
      </w:r>
    </w:p>
    <w:p w14:paraId="765309C0" w14:textId="77777777" w:rsidR="001060B6" w:rsidRDefault="001060B6" w:rsidP="001060B6">
      <w:pPr>
        <w:spacing w:after="0"/>
        <w:rPr>
          <w:rFonts w:asciiTheme="minorHAnsi" w:hAnsiTheme="minorHAnsi"/>
        </w:rPr>
      </w:pPr>
    </w:p>
    <w:p w14:paraId="7CF66DBD" w14:textId="423D1A22" w:rsidR="00BB510E" w:rsidRDefault="001060B6" w:rsidP="009E6754">
      <w:pPr>
        <w:pStyle w:val="ListParagraph"/>
        <w:numPr>
          <w:ilvl w:val="0"/>
          <w:numId w:val="31"/>
        </w:numPr>
        <w:spacing w:after="0"/>
      </w:pPr>
      <w:r w:rsidRPr="00147A9F">
        <w:t xml:space="preserve">All specimens that are ordered with a differential should be sent for a pathologist review if any </w:t>
      </w:r>
    </w:p>
    <w:p w14:paraId="552D339D" w14:textId="77777777" w:rsidR="00BB510E" w:rsidRDefault="00BB510E" w:rsidP="00BB510E">
      <w:pPr>
        <w:spacing w:after="0"/>
        <w:ind w:firstLine="360"/>
      </w:pPr>
      <w:r>
        <w:t xml:space="preserve">       </w:t>
      </w:r>
      <w:r w:rsidR="001060B6" w:rsidRPr="00147A9F">
        <w:t xml:space="preserve">of the results meet the defined criteria (see </w:t>
      </w:r>
      <w:r w:rsidR="001060B6">
        <w:t xml:space="preserve">HEM.SMEARS.6.0). If </w:t>
      </w:r>
      <w:r w:rsidR="001060B6" w:rsidRPr="00147A9F">
        <w:t xml:space="preserve">a pathologist review has been </w:t>
      </w:r>
    </w:p>
    <w:p w14:paraId="4476796F" w14:textId="77777777" w:rsidR="00BB510E" w:rsidRDefault="00BB510E" w:rsidP="00BB510E">
      <w:pPr>
        <w:spacing w:after="0"/>
        <w:ind w:firstLine="360"/>
      </w:pPr>
      <w:r>
        <w:t xml:space="preserve">       </w:t>
      </w:r>
      <w:r w:rsidR="001060B6" w:rsidRPr="00147A9F">
        <w:t xml:space="preserve">ordered by a physician, the specimen must have had a differential ordered and performed on it </w:t>
      </w:r>
    </w:p>
    <w:p w14:paraId="6AAA06FB" w14:textId="55A1FD62" w:rsidR="001060B6" w:rsidRPr="00BB510E" w:rsidRDefault="00BB510E" w:rsidP="00BB510E">
      <w:pPr>
        <w:spacing w:after="0"/>
        <w:ind w:firstLine="360"/>
        <w:rPr>
          <w:rFonts w:cs="Calibri"/>
        </w:rPr>
      </w:pPr>
      <w:r>
        <w:t xml:space="preserve">       </w:t>
      </w:r>
      <w:r w:rsidR="001060B6" w:rsidRPr="00147A9F">
        <w:t>in order to be sent to the pathologist for review.</w:t>
      </w:r>
    </w:p>
    <w:p w14:paraId="17DAAB52" w14:textId="10DD31F9" w:rsidR="001060B6" w:rsidRPr="00BB510E" w:rsidRDefault="001060B6" w:rsidP="009E6754">
      <w:pPr>
        <w:pStyle w:val="ListParagraph"/>
        <w:numPr>
          <w:ilvl w:val="0"/>
          <w:numId w:val="16"/>
        </w:numPr>
        <w:spacing w:after="0"/>
        <w:rPr>
          <w:rFonts w:cs="Calibri"/>
        </w:rPr>
      </w:pPr>
      <w:r>
        <w:t>If for any reason a slide is made on a sample that does not have a differential ordered and upon reviewing the slide, abnormalities are noted which meet the criteria for review, the slide should be sent for a pathologist review.  The technologist should record on the report the reason, or criteria, that prompted the pathologist review to be ordered.</w:t>
      </w:r>
    </w:p>
    <w:p w14:paraId="3AEB1DFD" w14:textId="77777777" w:rsidR="001060B6" w:rsidRPr="00426D8A" w:rsidRDefault="001060B6" w:rsidP="009E6754">
      <w:pPr>
        <w:pStyle w:val="ListParagraph"/>
        <w:numPr>
          <w:ilvl w:val="0"/>
          <w:numId w:val="16"/>
        </w:numPr>
        <w:spacing w:after="0"/>
        <w:rPr>
          <w:rFonts w:cs="Calibri"/>
        </w:rPr>
      </w:pPr>
      <w:r>
        <w:t xml:space="preserve">If you do not get a RDW result due to RBC ABN Distribution, </w:t>
      </w:r>
      <w:r w:rsidRPr="00426D8A">
        <w:rPr>
          <w:b/>
          <w:u w:val="single"/>
        </w:rPr>
        <w:t xml:space="preserve">HIDE </w:t>
      </w:r>
      <w:r w:rsidRPr="00426D8A">
        <w:t>it.</w:t>
      </w:r>
    </w:p>
    <w:p w14:paraId="68EA4B66" w14:textId="77777777" w:rsidR="001060B6" w:rsidRPr="00426D8A" w:rsidRDefault="001060B6" w:rsidP="009E6754">
      <w:pPr>
        <w:pStyle w:val="ListParagraph"/>
        <w:numPr>
          <w:ilvl w:val="0"/>
          <w:numId w:val="16"/>
        </w:numPr>
        <w:spacing w:after="0"/>
        <w:rPr>
          <w:rFonts w:cs="Calibri"/>
        </w:rPr>
      </w:pPr>
      <w:r>
        <w:t>Turbidity/HGB Interference:  SPIN SPECIMEN</w:t>
      </w:r>
    </w:p>
    <w:p w14:paraId="7F5B75BF" w14:textId="77777777" w:rsidR="001060B6" w:rsidRPr="00426D8A" w:rsidRDefault="001060B6" w:rsidP="009E6754">
      <w:pPr>
        <w:pStyle w:val="ListParagraph"/>
        <w:numPr>
          <w:ilvl w:val="1"/>
          <w:numId w:val="16"/>
        </w:numPr>
        <w:spacing w:after="0"/>
        <w:rPr>
          <w:rFonts w:cs="Calibri"/>
        </w:rPr>
      </w:pPr>
      <w:r>
        <w:t>If hemolyzed, recollect specimen</w:t>
      </w:r>
    </w:p>
    <w:p w14:paraId="72C11D97" w14:textId="77777777" w:rsidR="001060B6" w:rsidRPr="00426D8A" w:rsidRDefault="001060B6" w:rsidP="009E6754">
      <w:pPr>
        <w:pStyle w:val="ListParagraph"/>
        <w:numPr>
          <w:ilvl w:val="1"/>
          <w:numId w:val="16"/>
        </w:numPr>
        <w:spacing w:after="0"/>
        <w:rPr>
          <w:rFonts w:cs="Calibri"/>
        </w:rPr>
      </w:pPr>
      <w:r>
        <w:t>If lipemic, perform dilution or plasma replacement</w:t>
      </w:r>
    </w:p>
    <w:p w14:paraId="759917C6" w14:textId="77777777" w:rsidR="001060B6" w:rsidRPr="00D42AC7" w:rsidRDefault="001060B6" w:rsidP="009E6754">
      <w:pPr>
        <w:pStyle w:val="ListParagraph"/>
        <w:numPr>
          <w:ilvl w:val="0"/>
          <w:numId w:val="16"/>
        </w:numPr>
        <w:spacing w:after="0"/>
        <w:rPr>
          <w:rFonts w:cs="Calibri"/>
        </w:rPr>
      </w:pPr>
      <w:r>
        <w:rPr>
          <w:rFonts w:cs="Calibri"/>
        </w:rPr>
        <w:t xml:space="preserve">Action Displays and Flagging – </w:t>
      </w:r>
      <w:r w:rsidRPr="00BB510E">
        <w:rPr>
          <w:rFonts w:cs="Calibri"/>
          <w:b/>
        </w:rPr>
        <w:t>RERUN PROMPTS</w:t>
      </w:r>
      <w:r>
        <w:rPr>
          <w:rFonts w:cs="Calibri"/>
        </w:rPr>
        <w:t xml:space="preserve">  </w:t>
      </w:r>
    </w:p>
    <w:p w14:paraId="0D31F2C1" w14:textId="4F3B19A4" w:rsidR="001060B6" w:rsidRDefault="00BB510E" w:rsidP="001060B6">
      <w:pPr>
        <w:spacing w:after="0"/>
        <w:ind w:left="720"/>
        <w:rPr>
          <w:rFonts w:asciiTheme="minorHAnsi" w:eastAsia="Times New Roman" w:hAnsiTheme="minorHAnsi"/>
          <w:bCs/>
        </w:rPr>
      </w:pPr>
      <w:r>
        <w:rPr>
          <w:rFonts w:asciiTheme="minorHAnsi" w:hAnsiTheme="minorHAnsi" w:cs="Calibri"/>
        </w:rPr>
        <w:t>1.</w:t>
      </w:r>
      <w:r w:rsidR="001060B6">
        <w:rPr>
          <w:rFonts w:asciiTheme="minorHAnsi" w:hAnsiTheme="minorHAnsi" w:cs="Calibri"/>
        </w:rPr>
        <w:t xml:space="preserve">  If further action is necessary for </w:t>
      </w:r>
      <w:r w:rsidR="001060B6" w:rsidRPr="00D42AC7">
        <w:rPr>
          <w:rFonts w:asciiTheme="minorHAnsi" w:eastAsia="Times New Roman" w:hAnsiTheme="minorHAnsi"/>
          <w:bCs/>
        </w:rPr>
        <w:t xml:space="preserve">analyzing a specimen, a message stating </w:t>
      </w:r>
      <w:r w:rsidR="001060B6" w:rsidRPr="00D42AC7">
        <w:rPr>
          <w:rFonts w:asciiTheme="minorHAnsi" w:eastAsia="Times New Roman" w:hAnsiTheme="minorHAnsi"/>
          <w:b/>
          <w:bCs/>
        </w:rPr>
        <w:t>Positive</w:t>
      </w:r>
      <w:r w:rsidR="001060B6" w:rsidRPr="00D42AC7">
        <w:rPr>
          <w:rFonts w:asciiTheme="minorHAnsi" w:eastAsia="Times New Roman" w:hAnsiTheme="minorHAnsi"/>
          <w:bCs/>
        </w:rPr>
        <w:t xml:space="preserve"> will appear</w:t>
      </w:r>
    </w:p>
    <w:p w14:paraId="503A9846" w14:textId="77777777" w:rsidR="001060B6" w:rsidRDefault="001060B6" w:rsidP="001060B6">
      <w:pPr>
        <w:spacing w:after="0"/>
        <w:ind w:left="720"/>
        <w:rPr>
          <w:rFonts w:asciiTheme="minorHAnsi" w:eastAsia="Times New Roman" w:hAnsiTheme="minorHAnsi"/>
          <w:bCs/>
        </w:rPr>
      </w:pPr>
      <w:r>
        <w:rPr>
          <w:rFonts w:asciiTheme="minorHAnsi" w:eastAsia="Times New Roman" w:hAnsiTheme="minorHAnsi"/>
          <w:bCs/>
        </w:rPr>
        <w:t xml:space="preserve">      </w:t>
      </w:r>
      <w:r w:rsidRPr="00D42AC7">
        <w:rPr>
          <w:rFonts w:asciiTheme="minorHAnsi" w:eastAsia="Times New Roman" w:hAnsiTheme="minorHAnsi"/>
          <w:bCs/>
        </w:rPr>
        <w:t xml:space="preserve"> in the upper left corner of the display as well as on the printout.  </w:t>
      </w:r>
    </w:p>
    <w:p w14:paraId="72F09E2D" w14:textId="0451ADF4" w:rsidR="001060B6" w:rsidRDefault="00BB510E" w:rsidP="001060B6">
      <w:pPr>
        <w:spacing w:after="0"/>
        <w:ind w:left="720"/>
        <w:rPr>
          <w:rFonts w:asciiTheme="minorHAnsi" w:eastAsia="Times New Roman" w:hAnsiTheme="minorHAnsi"/>
        </w:rPr>
      </w:pPr>
      <w:r>
        <w:rPr>
          <w:rFonts w:asciiTheme="minorHAnsi" w:eastAsia="Times New Roman" w:hAnsiTheme="minorHAnsi"/>
          <w:bCs/>
        </w:rPr>
        <w:t>2.</w:t>
      </w:r>
      <w:r w:rsidR="001060B6">
        <w:rPr>
          <w:rFonts w:asciiTheme="minorHAnsi" w:eastAsia="Times New Roman" w:hAnsiTheme="minorHAnsi"/>
          <w:bCs/>
        </w:rPr>
        <w:t xml:space="preserve">  </w:t>
      </w:r>
      <w:r w:rsidR="001060B6" w:rsidRPr="00D42AC7">
        <w:rPr>
          <w:rFonts w:asciiTheme="minorHAnsi" w:eastAsia="Times New Roman" w:hAnsiTheme="minorHAnsi"/>
          <w:bCs/>
        </w:rPr>
        <w:t>E</w:t>
      </w:r>
      <w:r w:rsidR="001060B6" w:rsidRPr="00D42AC7">
        <w:rPr>
          <w:rFonts w:asciiTheme="minorHAnsi" w:eastAsia="Times New Roman" w:hAnsiTheme="minorHAnsi"/>
        </w:rPr>
        <w:t xml:space="preserve">xtremely elevated WBC's may cause turbidity and increase the hemoglobin. It may be </w:t>
      </w:r>
      <w:r w:rsidR="001060B6">
        <w:rPr>
          <w:rFonts w:asciiTheme="minorHAnsi" w:eastAsia="Times New Roman" w:hAnsiTheme="minorHAnsi"/>
        </w:rPr>
        <w:t xml:space="preserve">  </w:t>
      </w:r>
    </w:p>
    <w:p w14:paraId="13F12201" w14:textId="5CD15EC8" w:rsidR="001060B6" w:rsidRDefault="001060B6" w:rsidP="001060B6">
      <w:pPr>
        <w:spacing w:after="0"/>
        <w:ind w:left="720"/>
        <w:rPr>
          <w:rFonts w:asciiTheme="minorHAnsi" w:eastAsia="Times New Roman" w:hAnsiTheme="minorHAnsi"/>
        </w:rPr>
      </w:pPr>
      <w:r>
        <w:rPr>
          <w:rFonts w:asciiTheme="minorHAnsi" w:eastAsia="Times New Roman" w:hAnsiTheme="minorHAnsi"/>
        </w:rPr>
        <w:t xml:space="preserve">       </w:t>
      </w:r>
      <w:r w:rsidRPr="00D42AC7">
        <w:rPr>
          <w:rFonts w:asciiTheme="minorHAnsi" w:eastAsia="Times New Roman" w:hAnsiTheme="minorHAnsi"/>
        </w:rPr>
        <w:t>nece</w:t>
      </w:r>
      <w:r w:rsidR="00BB510E">
        <w:rPr>
          <w:rFonts w:asciiTheme="minorHAnsi" w:eastAsia="Times New Roman" w:hAnsiTheme="minorHAnsi"/>
        </w:rPr>
        <w:t>ssary to dilute the specimen 1:5</w:t>
      </w:r>
      <w:r w:rsidRPr="00D42AC7">
        <w:rPr>
          <w:rFonts w:asciiTheme="minorHAnsi" w:eastAsia="Times New Roman" w:hAnsiTheme="minorHAnsi"/>
        </w:rPr>
        <w:t xml:space="preserve"> with Cellpack and analyze the diluted sample using the </w:t>
      </w:r>
    </w:p>
    <w:p w14:paraId="24B24B5E" w14:textId="77777777" w:rsidR="001060B6" w:rsidRPr="00D42AC7" w:rsidRDefault="001060B6" w:rsidP="001060B6">
      <w:pPr>
        <w:spacing w:after="0"/>
        <w:ind w:left="720"/>
        <w:rPr>
          <w:rFonts w:asciiTheme="minorHAnsi" w:eastAsia="Times New Roman" w:hAnsiTheme="minorHAnsi"/>
        </w:rPr>
      </w:pPr>
      <w:r>
        <w:rPr>
          <w:rFonts w:asciiTheme="minorHAnsi" w:eastAsia="Times New Roman" w:hAnsiTheme="minorHAnsi"/>
        </w:rPr>
        <w:t xml:space="preserve">       </w:t>
      </w:r>
      <w:r w:rsidRPr="00D42AC7">
        <w:rPr>
          <w:rFonts w:asciiTheme="minorHAnsi" w:eastAsia="Times New Roman" w:hAnsiTheme="minorHAnsi"/>
        </w:rPr>
        <w:t>capillary mode.</w:t>
      </w:r>
    </w:p>
    <w:p w14:paraId="6702282B" w14:textId="0D175A09" w:rsidR="001060B6" w:rsidRDefault="00BB510E" w:rsidP="009E6754">
      <w:pPr>
        <w:pStyle w:val="ListParagraph"/>
        <w:numPr>
          <w:ilvl w:val="3"/>
          <w:numId w:val="16"/>
        </w:numPr>
        <w:rPr>
          <w:rFonts w:eastAsia="Times New Roman"/>
        </w:rPr>
      </w:pPr>
      <w:r>
        <w:rPr>
          <w:rFonts w:eastAsia="Times New Roman"/>
        </w:rPr>
        <w:t>If making a 1:5</w:t>
      </w:r>
      <w:r w:rsidR="001060B6" w:rsidRPr="009E387D">
        <w:rPr>
          <w:rFonts w:eastAsia="Times New Roman"/>
        </w:rPr>
        <w:t xml:space="preserve"> dilution of patient specimen and NOT running in the capillary mode, m</w:t>
      </w:r>
      <w:r>
        <w:rPr>
          <w:rFonts w:eastAsia="Times New Roman"/>
        </w:rPr>
        <w:t>ultiply measured parameters by 5</w:t>
      </w:r>
      <w:r w:rsidR="001060B6" w:rsidRPr="009E387D">
        <w:rPr>
          <w:rFonts w:eastAsia="Times New Roman"/>
        </w:rPr>
        <w:t>; recalculate indices.</w:t>
      </w:r>
    </w:p>
    <w:p w14:paraId="58CBDD59" w14:textId="77777777" w:rsidR="001060B6" w:rsidRPr="00D42AC7" w:rsidRDefault="001060B6" w:rsidP="009E6754">
      <w:pPr>
        <w:pStyle w:val="ListParagraph"/>
        <w:numPr>
          <w:ilvl w:val="3"/>
          <w:numId w:val="16"/>
        </w:numPr>
        <w:rPr>
          <w:rFonts w:eastAsia="Times New Roman"/>
        </w:rPr>
      </w:pPr>
      <w:r w:rsidRPr="00D42AC7">
        <w:rPr>
          <w:rFonts w:eastAsia="Times New Roman"/>
        </w:rPr>
        <w:t>If correcting the HGB and HCT due to interfering substances recalculate and correct the affected indices:</w:t>
      </w:r>
    </w:p>
    <w:p w14:paraId="1FF79678" w14:textId="77777777" w:rsidR="001060B6" w:rsidRPr="009E387D" w:rsidRDefault="001060B6" w:rsidP="001060B6">
      <w:pPr>
        <w:pStyle w:val="ListParagraph"/>
        <w:ind w:left="1440"/>
        <w:rPr>
          <w:rFonts w:eastAsia="Times New Roman"/>
        </w:rPr>
      </w:pPr>
      <w:r w:rsidRPr="009E387D">
        <w:rPr>
          <w:rFonts w:eastAsia="Times New Roman"/>
        </w:rPr>
        <w:tab/>
      </w:r>
      <w:r>
        <w:rPr>
          <w:rFonts w:eastAsia="Times New Roman"/>
        </w:rPr>
        <w:tab/>
      </w:r>
      <w:r>
        <w:rPr>
          <w:rFonts w:eastAsia="Times New Roman"/>
        </w:rPr>
        <w:tab/>
      </w:r>
      <w:r w:rsidRPr="009E387D">
        <w:rPr>
          <w:rFonts w:eastAsia="Times New Roman"/>
        </w:rPr>
        <w:t>MCHC = HGB/HCT x 100</w:t>
      </w:r>
    </w:p>
    <w:p w14:paraId="78544C16" w14:textId="77777777" w:rsidR="001060B6" w:rsidRPr="009E387D" w:rsidRDefault="001060B6" w:rsidP="001060B6">
      <w:pPr>
        <w:pStyle w:val="ListParagraph"/>
        <w:ind w:left="1440"/>
        <w:rPr>
          <w:rFonts w:eastAsia="Times New Roman"/>
        </w:rPr>
      </w:pPr>
      <w:r w:rsidRPr="009E387D">
        <w:rPr>
          <w:rFonts w:eastAsia="Times New Roman"/>
        </w:rPr>
        <w:tab/>
      </w:r>
      <w:r>
        <w:rPr>
          <w:rFonts w:eastAsia="Times New Roman"/>
        </w:rPr>
        <w:tab/>
      </w:r>
      <w:r>
        <w:rPr>
          <w:rFonts w:eastAsia="Times New Roman"/>
        </w:rPr>
        <w:tab/>
      </w:r>
      <w:r w:rsidRPr="009E387D">
        <w:rPr>
          <w:rFonts w:eastAsia="Times New Roman"/>
        </w:rPr>
        <w:t>MCH   = HGB/RBC x 10</w:t>
      </w:r>
    </w:p>
    <w:p w14:paraId="54F7E7AB" w14:textId="77777777" w:rsidR="001060B6" w:rsidRDefault="001060B6" w:rsidP="001060B6">
      <w:pPr>
        <w:pStyle w:val="ListParagraph"/>
        <w:ind w:left="1440"/>
        <w:rPr>
          <w:rFonts w:eastAsia="Times New Roman"/>
        </w:rPr>
      </w:pPr>
      <w:r w:rsidRPr="009E387D">
        <w:rPr>
          <w:rFonts w:eastAsia="Times New Roman"/>
        </w:rPr>
        <w:tab/>
      </w:r>
      <w:r>
        <w:rPr>
          <w:rFonts w:eastAsia="Times New Roman"/>
        </w:rPr>
        <w:tab/>
      </w:r>
      <w:r>
        <w:rPr>
          <w:rFonts w:eastAsia="Times New Roman"/>
        </w:rPr>
        <w:tab/>
      </w:r>
      <w:r w:rsidRPr="009E387D">
        <w:rPr>
          <w:rFonts w:eastAsia="Times New Roman"/>
        </w:rPr>
        <w:t>MCV   = HCT/RBC x 10</w:t>
      </w:r>
    </w:p>
    <w:p w14:paraId="457F78BE" w14:textId="2F8B9A4B" w:rsidR="001060B6" w:rsidRDefault="00BB510E" w:rsidP="001060B6">
      <w:pPr>
        <w:spacing w:after="0"/>
        <w:rPr>
          <w:rFonts w:asciiTheme="minorHAnsi" w:eastAsia="Times New Roman" w:hAnsiTheme="minorHAnsi"/>
          <w:bCs/>
        </w:rPr>
      </w:pPr>
      <w:r>
        <w:rPr>
          <w:rFonts w:asciiTheme="minorHAnsi" w:eastAsia="Times New Roman" w:hAnsiTheme="minorHAnsi"/>
        </w:rPr>
        <w:tab/>
        <w:t>3.</w:t>
      </w:r>
      <w:r w:rsidR="001060B6">
        <w:rPr>
          <w:rFonts w:asciiTheme="minorHAnsi" w:eastAsia="Times New Roman" w:hAnsiTheme="minorHAnsi"/>
        </w:rPr>
        <w:t xml:space="preserve">  </w:t>
      </w:r>
      <w:r w:rsidR="001060B6" w:rsidRPr="009E387D">
        <w:rPr>
          <w:rFonts w:asciiTheme="minorHAnsi" w:eastAsia="Times New Roman" w:hAnsiTheme="minorHAnsi"/>
          <w:bCs/>
        </w:rPr>
        <w:t>A variety of flags can appear on the print out and on the main or graph tab contents. The</w:t>
      </w:r>
      <w:r w:rsidR="001060B6">
        <w:rPr>
          <w:rFonts w:asciiTheme="minorHAnsi" w:eastAsia="Times New Roman" w:hAnsiTheme="minorHAnsi"/>
          <w:bCs/>
        </w:rPr>
        <w:t xml:space="preserve">   </w:t>
      </w:r>
    </w:p>
    <w:p w14:paraId="4647E0E6" w14:textId="4FA85843" w:rsidR="001060B6" w:rsidRPr="009E387D" w:rsidRDefault="00BB510E" w:rsidP="001060B6">
      <w:pPr>
        <w:spacing w:after="0"/>
        <w:rPr>
          <w:rFonts w:asciiTheme="minorHAnsi" w:eastAsia="Times New Roman" w:hAnsiTheme="minorHAnsi"/>
          <w:bCs/>
        </w:rPr>
      </w:pPr>
      <w:r>
        <w:rPr>
          <w:rFonts w:asciiTheme="minorHAnsi" w:eastAsia="Times New Roman" w:hAnsiTheme="minorHAnsi"/>
          <w:bCs/>
        </w:rPr>
        <w:t xml:space="preserve">                   </w:t>
      </w:r>
      <w:r w:rsidR="001060B6" w:rsidRPr="009E387D">
        <w:rPr>
          <w:rFonts w:asciiTheme="minorHAnsi" w:eastAsia="Times New Roman" w:hAnsiTheme="minorHAnsi"/>
          <w:bCs/>
        </w:rPr>
        <w:t xml:space="preserve"> operator must dilute or use other means of resolving the sampling problem.  Flags include:</w:t>
      </w:r>
    </w:p>
    <w:p w14:paraId="4E8BA328" w14:textId="77777777" w:rsidR="001060B6" w:rsidRPr="009E387D" w:rsidRDefault="001060B6" w:rsidP="001060B6">
      <w:pPr>
        <w:spacing w:after="0"/>
        <w:ind w:left="1440"/>
        <w:rPr>
          <w:rFonts w:asciiTheme="minorHAnsi" w:eastAsia="Times New Roman" w:hAnsiTheme="minorHAnsi"/>
          <w:bCs/>
        </w:rPr>
      </w:pPr>
      <w:r w:rsidRPr="009E387D">
        <w:rPr>
          <w:rFonts w:asciiTheme="minorHAnsi" w:eastAsia="Times New Roman" w:hAnsiTheme="minorHAnsi"/>
          <w:bCs/>
        </w:rPr>
        <w:t>@</w:t>
      </w:r>
      <w:r w:rsidRPr="009E387D">
        <w:rPr>
          <w:rFonts w:asciiTheme="minorHAnsi" w:eastAsia="Times New Roman" w:hAnsiTheme="minorHAnsi"/>
          <w:bCs/>
        </w:rPr>
        <w:tab/>
      </w:r>
      <w:r w:rsidRPr="009E387D">
        <w:rPr>
          <w:rFonts w:asciiTheme="minorHAnsi" w:eastAsia="Times New Roman" w:hAnsiTheme="minorHAnsi"/>
          <w:bCs/>
        </w:rPr>
        <w:tab/>
        <w:t>Data is outside linearity limits</w:t>
      </w:r>
    </w:p>
    <w:p w14:paraId="5DFF19EF" w14:textId="77777777" w:rsidR="001060B6" w:rsidRPr="009E387D" w:rsidRDefault="001060B6" w:rsidP="001060B6">
      <w:pPr>
        <w:spacing w:after="0"/>
        <w:ind w:left="1440"/>
        <w:rPr>
          <w:rFonts w:asciiTheme="minorHAnsi" w:eastAsia="Times New Roman" w:hAnsiTheme="minorHAnsi"/>
          <w:bCs/>
        </w:rPr>
      </w:pPr>
      <w:r w:rsidRPr="009E387D">
        <w:rPr>
          <w:rFonts w:asciiTheme="minorHAnsi" w:eastAsia="Times New Roman" w:hAnsiTheme="minorHAnsi"/>
          <w:bCs/>
        </w:rPr>
        <w:t>*</w:t>
      </w:r>
      <w:r w:rsidRPr="009E387D">
        <w:rPr>
          <w:rFonts w:asciiTheme="minorHAnsi" w:eastAsia="Times New Roman" w:hAnsiTheme="minorHAnsi"/>
          <w:bCs/>
        </w:rPr>
        <w:tab/>
      </w:r>
      <w:r w:rsidRPr="009E387D">
        <w:rPr>
          <w:rFonts w:asciiTheme="minorHAnsi" w:eastAsia="Times New Roman" w:hAnsiTheme="minorHAnsi"/>
          <w:bCs/>
        </w:rPr>
        <w:tab/>
        <w:t>Data is unreliable and may affect results</w:t>
      </w:r>
    </w:p>
    <w:p w14:paraId="1E92CEF3" w14:textId="77777777" w:rsidR="001060B6" w:rsidRPr="009E387D" w:rsidRDefault="001060B6" w:rsidP="001060B6">
      <w:pPr>
        <w:spacing w:after="0"/>
        <w:ind w:left="1440"/>
        <w:rPr>
          <w:rFonts w:asciiTheme="minorHAnsi" w:eastAsia="Times New Roman" w:hAnsiTheme="minorHAnsi"/>
          <w:bCs/>
        </w:rPr>
      </w:pPr>
      <w:r w:rsidRPr="009E387D">
        <w:rPr>
          <w:rFonts w:asciiTheme="minorHAnsi" w:eastAsia="Times New Roman" w:hAnsiTheme="minorHAnsi"/>
          <w:bCs/>
        </w:rPr>
        <w:t xml:space="preserve">----       </w:t>
      </w:r>
      <w:r w:rsidRPr="009E387D">
        <w:rPr>
          <w:rFonts w:asciiTheme="minorHAnsi" w:eastAsia="Times New Roman" w:hAnsiTheme="minorHAnsi"/>
          <w:bCs/>
        </w:rPr>
        <w:tab/>
      </w:r>
      <w:r>
        <w:rPr>
          <w:rFonts w:asciiTheme="minorHAnsi" w:eastAsia="Times New Roman" w:hAnsiTheme="minorHAnsi"/>
          <w:bCs/>
        </w:rPr>
        <w:t xml:space="preserve">              </w:t>
      </w:r>
      <w:r w:rsidRPr="009E387D">
        <w:rPr>
          <w:rFonts w:asciiTheme="minorHAnsi" w:eastAsia="Times New Roman" w:hAnsiTheme="minorHAnsi"/>
          <w:bCs/>
        </w:rPr>
        <w:t>Analysis cannot be performed</w:t>
      </w:r>
    </w:p>
    <w:p w14:paraId="011A140D" w14:textId="77777777" w:rsidR="001060B6" w:rsidRDefault="001060B6" w:rsidP="001060B6">
      <w:pPr>
        <w:spacing w:after="0"/>
        <w:ind w:left="1440"/>
        <w:rPr>
          <w:rFonts w:asciiTheme="minorHAnsi" w:eastAsia="Times New Roman" w:hAnsiTheme="minorHAnsi"/>
          <w:bCs/>
        </w:rPr>
      </w:pPr>
      <w:r w:rsidRPr="009E387D">
        <w:rPr>
          <w:rFonts w:asciiTheme="minorHAnsi" w:eastAsia="Times New Roman" w:hAnsiTheme="minorHAnsi"/>
          <w:bCs/>
        </w:rPr>
        <w:t xml:space="preserve">++++      </w:t>
      </w:r>
      <w:r w:rsidRPr="009E387D">
        <w:rPr>
          <w:rFonts w:asciiTheme="minorHAnsi" w:eastAsia="Times New Roman" w:hAnsiTheme="minorHAnsi"/>
          <w:bCs/>
        </w:rPr>
        <w:tab/>
        <w:t>Data exceeds analyzer’s reportable range</w:t>
      </w:r>
    </w:p>
    <w:p w14:paraId="607FED0B" w14:textId="77777777" w:rsidR="001060B6" w:rsidRDefault="001060B6" w:rsidP="001060B6">
      <w:pPr>
        <w:spacing w:after="0"/>
        <w:rPr>
          <w:rFonts w:asciiTheme="minorHAnsi" w:eastAsia="Times New Roman" w:hAnsiTheme="minorHAnsi"/>
          <w:bCs/>
        </w:rPr>
      </w:pPr>
    </w:p>
    <w:p w14:paraId="26B5B34A" w14:textId="53F7472B" w:rsidR="001060B6" w:rsidRDefault="00BB510E" w:rsidP="001060B6">
      <w:pPr>
        <w:pStyle w:val="ListParagraph"/>
        <w:spacing w:after="0"/>
        <w:rPr>
          <w:rFonts w:eastAsia="Times New Roman"/>
          <w:bCs/>
        </w:rPr>
      </w:pPr>
      <w:r>
        <w:rPr>
          <w:rFonts w:eastAsia="Times New Roman"/>
          <w:bCs/>
        </w:rPr>
        <w:t>4.</w:t>
      </w:r>
      <w:r w:rsidR="001060B6">
        <w:rPr>
          <w:rFonts w:eastAsia="Times New Roman"/>
          <w:bCs/>
        </w:rPr>
        <w:t xml:space="preserve">  Platelet clumping or satellistism</w:t>
      </w:r>
    </w:p>
    <w:p w14:paraId="23ABD93A" w14:textId="568BE80D" w:rsidR="001060B6" w:rsidRDefault="00BB510E" w:rsidP="001060B6">
      <w:pPr>
        <w:spacing w:after="0"/>
        <w:ind w:left="720" w:firstLine="720"/>
        <w:rPr>
          <w:rFonts w:eastAsia="Times New Roman"/>
          <w:bCs/>
        </w:rPr>
      </w:pPr>
      <w:r>
        <w:rPr>
          <w:rFonts w:eastAsia="Times New Roman"/>
          <w:bCs/>
        </w:rPr>
        <w:t>a.</w:t>
      </w:r>
      <w:r w:rsidR="001060B6">
        <w:rPr>
          <w:rFonts w:eastAsia="Times New Roman"/>
          <w:bCs/>
        </w:rPr>
        <w:t xml:space="preserve"> If platelet clumping is determined to be the problem, vortex the sample for 1-2  </w:t>
      </w:r>
    </w:p>
    <w:p w14:paraId="12B95A85" w14:textId="77777777" w:rsidR="001060B6" w:rsidRDefault="001060B6" w:rsidP="001060B6">
      <w:pPr>
        <w:spacing w:after="0"/>
        <w:ind w:left="720" w:firstLine="720"/>
        <w:rPr>
          <w:rFonts w:eastAsia="Times New Roman"/>
          <w:bCs/>
        </w:rPr>
      </w:pPr>
      <w:r>
        <w:rPr>
          <w:rFonts w:eastAsia="Times New Roman"/>
          <w:bCs/>
        </w:rPr>
        <w:t xml:space="preserve">     minutes at high speed.  Rerun the sample and make a new slide.  If the platelet </w:t>
      </w:r>
    </w:p>
    <w:p w14:paraId="6BD248A0" w14:textId="77777777" w:rsidR="001060B6" w:rsidRDefault="001060B6" w:rsidP="001060B6">
      <w:pPr>
        <w:spacing w:after="0"/>
        <w:ind w:left="720" w:firstLine="720"/>
        <w:rPr>
          <w:rFonts w:eastAsia="Times New Roman"/>
          <w:bCs/>
        </w:rPr>
      </w:pPr>
      <w:r>
        <w:rPr>
          <w:rFonts w:eastAsia="Times New Roman"/>
          <w:bCs/>
        </w:rPr>
        <w:t xml:space="preserve">     clumps have disaggregated and the slide review agrees, then the count can be </w:t>
      </w:r>
    </w:p>
    <w:p w14:paraId="7D3917AF" w14:textId="77777777" w:rsidR="001060B6" w:rsidRDefault="001060B6" w:rsidP="001060B6">
      <w:pPr>
        <w:spacing w:after="0"/>
        <w:ind w:left="720" w:firstLine="720"/>
        <w:rPr>
          <w:rFonts w:eastAsia="Times New Roman"/>
          <w:bCs/>
        </w:rPr>
      </w:pPr>
      <w:r>
        <w:rPr>
          <w:rFonts w:eastAsia="Times New Roman"/>
          <w:bCs/>
        </w:rPr>
        <w:t xml:space="preserve">     reported from the vortexed sample along with the MPV.  An estimate of the WBC </w:t>
      </w:r>
    </w:p>
    <w:p w14:paraId="124E94A1" w14:textId="77777777" w:rsidR="001060B6" w:rsidRDefault="001060B6" w:rsidP="001060B6">
      <w:pPr>
        <w:spacing w:after="0"/>
        <w:ind w:left="720" w:firstLine="720"/>
        <w:rPr>
          <w:rFonts w:eastAsia="Times New Roman"/>
          <w:bCs/>
        </w:rPr>
      </w:pPr>
      <w:r>
        <w:rPr>
          <w:rFonts w:eastAsia="Times New Roman"/>
          <w:bCs/>
        </w:rPr>
        <w:t xml:space="preserve">     count should also be performed from the vortexed sample, since the platelet clumps </w:t>
      </w:r>
    </w:p>
    <w:p w14:paraId="6BA8A84C" w14:textId="77777777" w:rsidR="001060B6" w:rsidRDefault="001060B6" w:rsidP="001060B6">
      <w:pPr>
        <w:spacing w:after="0"/>
        <w:ind w:left="720" w:firstLine="720"/>
        <w:rPr>
          <w:rFonts w:eastAsia="Times New Roman"/>
          <w:bCs/>
        </w:rPr>
      </w:pPr>
      <w:r>
        <w:rPr>
          <w:rFonts w:eastAsia="Times New Roman"/>
          <w:bCs/>
        </w:rPr>
        <w:t xml:space="preserve">     could have falsely elevated the WBC count in the nonvortexed sample.</w:t>
      </w:r>
    </w:p>
    <w:p w14:paraId="404D5436" w14:textId="77777777" w:rsidR="001060B6" w:rsidRDefault="001060B6" w:rsidP="001060B6">
      <w:pPr>
        <w:spacing w:after="0"/>
        <w:ind w:left="720" w:firstLine="720"/>
        <w:rPr>
          <w:rFonts w:eastAsia="Times New Roman"/>
          <w:bCs/>
        </w:rPr>
      </w:pPr>
    </w:p>
    <w:p w14:paraId="71A464F8" w14:textId="7A167105" w:rsidR="001060B6" w:rsidRDefault="00BB510E" w:rsidP="001060B6">
      <w:pPr>
        <w:spacing w:after="0"/>
        <w:rPr>
          <w:rFonts w:eastAsia="Times New Roman"/>
          <w:bCs/>
        </w:rPr>
      </w:pPr>
      <w:r>
        <w:rPr>
          <w:rFonts w:eastAsia="Times New Roman"/>
          <w:bCs/>
        </w:rPr>
        <w:tab/>
      </w:r>
      <w:r>
        <w:rPr>
          <w:rFonts w:eastAsia="Times New Roman"/>
          <w:bCs/>
        </w:rPr>
        <w:tab/>
        <w:t xml:space="preserve">b. </w:t>
      </w:r>
      <w:r w:rsidR="001060B6">
        <w:rPr>
          <w:rFonts w:eastAsia="Times New Roman"/>
          <w:bCs/>
        </w:rPr>
        <w:t>If vortexing does not disaggregate clumps, an estimate of platelet concentration</w:t>
      </w:r>
    </w:p>
    <w:p w14:paraId="4AC277A1" w14:textId="77777777" w:rsidR="001060B6" w:rsidRDefault="001060B6" w:rsidP="001060B6">
      <w:pPr>
        <w:spacing w:after="0"/>
        <w:rPr>
          <w:rFonts w:eastAsia="Times New Roman"/>
          <w:bCs/>
        </w:rPr>
      </w:pPr>
      <w:r>
        <w:rPr>
          <w:rFonts w:eastAsia="Times New Roman"/>
          <w:bCs/>
        </w:rPr>
        <w:t xml:space="preserve">                                  must be made from the blood smear.</w:t>
      </w:r>
    </w:p>
    <w:p w14:paraId="217426F1" w14:textId="77777777" w:rsidR="001060B6" w:rsidRPr="002F6EE9" w:rsidRDefault="001060B6" w:rsidP="009E6754">
      <w:pPr>
        <w:pStyle w:val="ListParagraph"/>
        <w:numPr>
          <w:ilvl w:val="2"/>
          <w:numId w:val="16"/>
        </w:numPr>
        <w:spacing w:after="0"/>
        <w:rPr>
          <w:rFonts w:eastAsia="Times New Roman"/>
          <w:bCs/>
        </w:rPr>
      </w:pPr>
      <w:r w:rsidRPr="002F6EE9">
        <w:rPr>
          <w:rFonts w:eastAsia="Times New Roman"/>
          <w:bCs/>
        </w:rPr>
        <w:t xml:space="preserve">If platelets appear adequate, i.e., within or above the normal range, result  </w:t>
      </w:r>
    </w:p>
    <w:p w14:paraId="0006C206" w14:textId="77777777" w:rsidR="001060B6" w:rsidRDefault="001060B6" w:rsidP="001060B6">
      <w:pPr>
        <w:spacing w:after="0"/>
        <w:ind w:left="1980"/>
        <w:rPr>
          <w:rFonts w:eastAsia="Times New Roman"/>
          <w:bCs/>
        </w:rPr>
      </w:pPr>
      <w:r>
        <w:rPr>
          <w:rFonts w:eastAsia="Times New Roman"/>
          <w:bCs/>
        </w:rPr>
        <w:t xml:space="preserve">    </w:t>
      </w:r>
      <w:r w:rsidRPr="002F6EE9">
        <w:rPr>
          <w:rFonts w:eastAsia="Times New Roman"/>
          <w:bCs/>
        </w:rPr>
        <w:t xml:space="preserve">platelet with text code </w:t>
      </w:r>
      <w:r w:rsidRPr="002F6EE9">
        <w:rPr>
          <w:rFonts w:eastAsia="Times New Roman"/>
          <w:b/>
          <w:bCs/>
        </w:rPr>
        <w:t>PAQ</w:t>
      </w:r>
      <w:r w:rsidRPr="002F6EE9">
        <w:rPr>
          <w:rFonts w:eastAsia="Times New Roman"/>
          <w:bCs/>
        </w:rPr>
        <w:t xml:space="preserve"> – “Platelets clumped in EDTA but appear adequate</w:t>
      </w:r>
    </w:p>
    <w:p w14:paraId="1E4E04D2" w14:textId="77777777" w:rsidR="001060B6" w:rsidRPr="002F6EE9" w:rsidRDefault="001060B6" w:rsidP="001060B6">
      <w:pPr>
        <w:spacing w:after="0"/>
        <w:ind w:left="1980"/>
        <w:rPr>
          <w:rFonts w:eastAsia="Times New Roman"/>
          <w:bCs/>
        </w:rPr>
      </w:pPr>
      <w:r>
        <w:rPr>
          <w:rFonts w:eastAsia="Times New Roman"/>
          <w:bCs/>
        </w:rPr>
        <w:t xml:space="preserve"> </w:t>
      </w:r>
      <w:r w:rsidRPr="002F6EE9">
        <w:rPr>
          <w:rFonts w:eastAsia="Times New Roman"/>
          <w:bCs/>
        </w:rPr>
        <w:t xml:space="preserve"> </w:t>
      </w:r>
      <w:r>
        <w:rPr>
          <w:rFonts w:eastAsia="Times New Roman"/>
          <w:bCs/>
        </w:rPr>
        <w:t xml:space="preserve">  </w:t>
      </w:r>
      <w:r w:rsidRPr="002F6EE9">
        <w:rPr>
          <w:rFonts w:eastAsia="Times New Roman"/>
          <w:bCs/>
        </w:rPr>
        <w:t>on smear.  Recollect in citrate for accurate count.”</w:t>
      </w:r>
    </w:p>
    <w:p w14:paraId="321BBF50" w14:textId="77777777" w:rsidR="001060B6" w:rsidRPr="002F6EE9" w:rsidRDefault="001060B6" w:rsidP="009E6754">
      <w:pPr>
        <w:pStyle w:val="ListParagraph"/>
        <w:numPr>
          <w:ilvl w:val="2"/>
          <w:numId w:val="16"/>
        </w:numPr>
        <w:spacing w:after="0"/>
        <w:rPr>
          <w:rFonts w:eastAsia="Times New Roman"/>
          <w:bCs/>
        </w:rPr>
      </w:pPr>
      <w:r w:rsidRPr="002F6EE9">
        <w:rPr>
          <w:rFonts w:eastAsia="Times New Roman"/>
          <w:bCs/>
        </w:rPr>
        <w:t xml:space="preserve">If platelets appear decreased, i.e., below the normal range, result platelet with </w:t>
      </w:r>
    </w:p>
    <w:p w14:paraId="6D872B10" w14:textId="77777777" w:rsidR="001060B6" w:rsidRDefault="001060B6" w:rsidP="001060B6">
      <w:pPr>
        <w:spacing w:after="0"/>
        <w:ind w:left="1980"/>
        <w:rPr>
          <w:rFonts w:eastAsia="Times New Roman"/>
          <w:bCs/>
        </w:rPr>
      </w:pPr>
      <w:r>
        <w:rPr>
          <w:rFonts w:eastAsia="Times New Roman"/>
          <w:bCs/>
        </w:rPr>
        <w:t xml:space="preserve">    </w:t>
      </w:r>
      <w:r w:rsidRPr="002F6EE9">
        <w:rPr>
          <w:rFonts w:eastAsia="Times New Roman"/>
          <w:bCs/>
        </w:rPr>
        <w:t xml:space="preserve">text code </w:t>
      </w:r>
      <w:r w:rsidRPr="002F6EE9">
        <w:rPr>
          <w:rFonts w:eastAsia="Times New Roman"/>
          <w:b/>
          <w:bCs/>
        </w:rPr>
        <w:t>PAD</w:t>
      </w:r>
      <w:r w:rsidRPr="002F6EE9">
        <w:rPr>
          <w:rFonts w:eastAsia="Times New Roman"/>
          <w:bCs/>
        </w:rPr>
        <w:t xml:space="preserve"> – “Platelets appear decreased on smear but clumped in EDTA.</w:t>
      </w:r>
    </w:p>
    <w:p w14:paraId="758BFE32" w14:textId="77777777" w:rsidR="001060B6" w:rsidRPr="002F6EE9" w:rsidRDefault="001060B6" w:rsidP="001060B6">
      <w:pPr>
        <w:spacing w:after="0"/>
        <w:ind w:left="1980"/>
        <w:rPr>
          <w:rFonts w:eastAsia="Times New Roman"/>
          <w:bCs/>
        </w:rPr>
      </w:pPr>
      <w:r w:rsidRPr="002F6EE9">
        <w:rPr>
          <w:rFonts w:eastAsia="Times New Roman"/>
          <w:bCs/>
        </w:rPr>
        <w:t xml:space="preserve">  </w:t>
      </w:r>
      <w:r>
        <w:rPr>
          <w:rFonts w:eastAsia="Times New Roman"/>
          <w:bCs/>
        </w:rPr>
        <w:t xml:space="preserve">  </w:t>
      </w:r>
      <w:r w:rsidRPr="002F6EE9">
        <w:rPr>
          <w:rFonts w:eastAsia="Times New Roman"/>
          <w:bCs/>
        </w:rPr>
        <w:t>Recollect in citrate for accurate count.”  Call report to floor or doctor’s office.</w:t>
      </w:r>
    </w:p>
    <w:p w14:paraId="16A3A7E5" w14:textId="3BFC9603" w:rsidR="001060B6" w:rsidRPr="002F6EE9" w:rsidRDefault="001060B6" w:rsidP="009E6754">
      <w:pPr>
        <w:pStyle w:val="ListParagraph"/>
        <w:numPr>
          <w:ilvl w:val="2"/>
          <w:numId w:val="16"/>
        </w:numPr>
        <w:spacing w:after="0"/>
        <w:rPr>
          <w:rFonts w:eastAsia="Times New Roman"/>
          <w:bCs/>
        </w:rPr>
      </w:pPr>
      <w:r w:rsidRPr="002F6EE9">
        <w:rPr>
          <w:rFonts w:eastAsia="Times New Roman"/>
          <w:bCs/>
        </w:rPr>
        <w:t>If platelets appear increased, i.e., near or above critic</w:t>
      </w:r>
      <w:r w:rsidR="00E57BBA">
        <w:rPr>
          <w:rFonts w:eastAsia="Times New Roman"/>
          <w:bCs/>
        </w:rPr>
        <w:t>al value, result platelet count</w:t>
      </w:r>
      <w:r w:rsidRPr="002F6EE9">
        <w:rPr>
          <w:rFonts w:eastAsia="Times New Roman"/>
          <w:bCs/>
        </w:rPr>
        <w:t xml:space="preserve"> with text code </w:t>
      </w:r>
      <w:r w:rsidRPr="002F6EE9">
        <w:rPr>
          <w:rFonts w:eastAsia="Times New Roman"/>
          <w:b/>
          <w:bCs/>
        </w:rPr>
        <w:t>PAI</w:t>
      </w:r>
      <w:r w:rsidRPr="002F6EE9">
        <w:rPr>
          <w:rFonts w:eastAsia="Times New Roman"/>
          <w:bCs/>
        </w:rPr>
        <w:t xml:space="preserve"> – “Platelets appear increased on smear by clumped in EDTA.  Recollect in Sodium Citrate for accurate count.  Call report to floor or doctor’s office.</w:t>
      </w:r>
    </w:p>
    <w:p w14:paraId="1F6CCD0B" w14:textId="77777777" w:rsidR="001060B6" w:rsidRDefault="001060B6" w:rsidP="009E6754">
      <w:pPr>
        <w:pStyle w:val="ListParagraph"/>
        <w:numPr>
          <w:ilvl w:val="2"/>
          <w:numId w:val="16"/>
        </w:numPr>
        <w:spacing w:after="0"/>
        <w:rPr>
          <w:rFonts w:eastAsia="Times New Roman"/>
          <w:bCs/>
        </w:rPr>
      </w:pPr>
      <w:r w:rsidRPr="00EC2850">
        <w:rPr>
          <w:rFonts w:eastAsia="Times New Roman"/>
          <w:bCs/>
        </w:rPr>
        <w:t xml:space="preserve">Report MPV with </w:t>
      </w:r>
      <w:r w:rsidRPr="00EC2850">
        <w:rPr>
          <w:rFonts w:eastAsia="Times New Roman"/>
          <w:b/>
          <w:bCs/>
        </w:rPr>
        <w:t>UNCAL</w:t>
      </w:r>
      <w:r w:rsidRPr="00EC2850">
        <w:rPr>
          <w:rFonts w:eastAsia="Times New Roman"/>
          <w:bCs/>
        </w:rPr>
        <w:t xml:space="preserve"> “Unable to calculate”</w:t>
      </w:r>
    </w:p>
    <w:p w14:paraId="2C02D219" w14:textId="77777777" w:rsidR="001060B6" w:rsidRDefault="001060B6" w:rsidP="001060B6">
      <w:pPr>
        <w:spacing w:after="0"/>
        <w:rPr>
          <w:rFonts w:eastAsia="Times New Roman"/>
          <w:bCs/>
        </w:rPr>
      </w:pPr>
    </w:p>
    <w:p w14:paraId="0342DE48" w14:textId="439DE0FF" w:rsidR="001060B6" w:rsidRDefault="001060B6" w:rsidP="001060B6">
      <w:pPr>
        <w:spacing w:after="0"/>
        <w:ind w:left="1080"/>
      </w:pPr>
      <w:r>
        <w:t xml:space="preserve">      </w:t>
      </w:r>
      <w:r w:rsidR="00BB510E">
        <w:t xml:space="preserve"> c.</w:t>
      </w:r>
      <w:r>
        <w:t xml:space="preserve">   Platelet satellitism is a condition of the platelets encircling the peripheral borders of </w:t>
      </w:r>
    </w:p>
    <w:p w14:paraId="3756116D" w14:textId="77777777" w:rsidR="001060B6" w:rsidRDefault="001060B6" w:rsidP="001060B6">
      <w:pPr>
        <w:pStyle w:val="ListParagraph"/>
        <w:spacing w:after="0"/>
        <w:ind w:left="1440"/>
      </w:pPr>
      <w:r>
        <w:t xml:space="preserve">       the neutrophils.  Satellitism is due to a plasma factor which reacts in the presence of </w:t>
      </w:r>
    </w:p>
    <w:p w14:paraId="7BE74EF3" w14:textId="77777777" w:rsidR="001060B6" w:rsidRDefault="001060B6" w:rsidP="001060B6">
      <w:pPr>
        <w:pStyle w:val="ListParagraph"/>
        <w:spacing w:after="0"/>
        <w:ind w:left="1440"/>
      </w:pPr>
      <w:r>
        <w:t xml:space="preserve">       EDTA.  Follow step c above.  If unable to obtain a sodium citrate specimen, incubate</w:t>
      </w:r>
    </w:p>
    <w:p w14:paraId="73CCB4A3" w14:textId="77777777" w:rsidR="001060B6" w:rsidRDefault="001060B6" w:rsidP="001060B6">
      <w:pPr>
        <w:pStyle w:val="ListParagraph"/>
        <w:spacing w:after="0"/>
        <w:ind w:left="1440"/>
      </w:pPr>
      <w:r>
        <w:t xml:space="preserve">       the blood at 37</w:t>
      </w:r>
      <w:r w:rsidRPr="00EC2850">
        <w:rPr>
          <w:rFonts w:cstheme="minorHAnsi"/>
        </w:rPr>
        <w:t>˚</w:t>
      </w:r>
      <w:r>
        <w:t xml:space="preserve">C for 30 minutes to obtain accurate WBC count.  Verify that the </w:t>
      </w:r>
    </w:p>
    <w:p w14:paraId="0F3AD4DE" w14:textId="77777777" w:rsidR="001060B6" w:rsidRDefault="001060B6" w:rsidP="001060B6">
      <w:pPr>
        <w:pStyle w:val="ListParagraph"/>
        <w:spacing w:after="0"/>
        <w:ind w:left="1440"/>
      </w:pPr>
      <w:r>
        <w:t xml:space="preserve">       platelets have dissociated from WBCs on a slide of pre-warmed blood before </w:t>
      </w:r>
    </w:p>
    <w:p w14:paraId="5F0501AB" w14:textId="77777777" w:rsidR="001060B6" w:rsidRDefault="001060B6" w:rsidP="001060B6">
      <w:pPr>
        <w:pStyle w:val="ListParagraph"/>
        <w:spacing w:after="0"/>
        <w:ind w:left="1440"/>
      </w:pPr>
      <w:r>
        <w:t xml:space="preserve">       resulting WBC.  Result PLT with text code </w:t>
      </w:r>
      <w:r w:rsidRPr="00EC2850">
        <w:rPr>
          <w:b/>
        </w:rPr>
        <w:t>PLSAT</w:t>
      </w:r>
      <w:r>
        <w:t xml:space="preserve"> – “Platelet satellitism in EDTA, but</w:t>
      </w:r>
    </w:p>
    <w:p w14:paraId="5E1DDFBA" w14:textId="77777777" w:rsidR="001060B6" w:rsidRDefault="001060B6" w:rsidP="001060B6">
      <w:pPr>
        <w:spacing w:after="0"/>
      </w:pPr>
      <w:r>
        <w:t xml:space="preserve">                                    count appears adequate on smear.  Recollect in citrate for accurate count.”  Result</w:t>
      </w:r>
    </w:p>
    <w:p w14:paraId="3B1CBDE9" w14:textId="77777777" w:rsidR="001060B6" w:rsidRPr="00EC2850" w:rsidRDefault="001060B6" w:rsidP="001060B6">
      <w:pPr>
        <w:rPr>
          <w:rFonts w:eastAsia="Times New Roman"/>
          <w:bCs/>
        </w:rPr>
      </w:pPr>
      <w:r>
        <w:t xml:space="preserve">                                    MPV with </w:t>
      </w:r>
      <w:r w:rsidRPr="00426D8A">
        <w:rPr>
          <w:b/>
        </w:rPr>
        <w:t>UNCAL</w:t>
      </w:r>
      <w:r>
        <w:t>.</w:t>
      </w:r>
    </w:p>
    <w:p w14:paraId="58AE573B" w14:textId="371099B3" w:rsidR="001060B6" w:rsidRPr="00565B82" w:rsidRDefault="001060B6" w:rsidP="001060B6">
      <w:pPr>
        <w:spacing w:after="0"/>
        <w:rPr>
          <w:rFonts w:eastAsia="Times New Roman"/>
          <w:bCs/>
        </w:rPr>
      </w:pPr>
      <w:r w:rsidRPr="00565B82">
        <w:rPr>
          <w:rFonts w:eastAsia="Times New Roman"/>
          <w:bCs/>
        </w:rPr>
        <w:tab/>
      </w:r>
      <w:r w:rsidR="00BB510E">
        <w:rPr>
          <w:rFonts w:eastAsia="Times New Roman"/>
          <w:bCs/>
        </w:rPr>
        <w:tab/>
        <w:t>d.</w:t>
      </w:r>
      <w:r>
        <w:rPr>
          <w:rFonts w:eastAsia="Times New Roman"/>
          <w:bCs/>
        </w:rPr>
        <w:t xml:space="preserve">   </w:t>
      </w:r>
      <w:r w:rsidRPr="00565B82">
        <w:rPr>
          <w:rFonts w:eastAsia="Times New Roman"/>
          <w:bCs/>
        </w:rPr>
        <w:t>Upon receipt of Sodium Citrate tube:</w:t>
      </w:r>
    </w:p>
    <w:p w14:paraId="33554621" w14:textId="77777777" w:rsidR="001060B6" w:rsidRDefault="001060B6" w:rsidP="001060B6">
      <w:pPr>
        <w:spacing w:after="0"/>
        <w:ind w:left="1440" w:firstLine="405"/>
      </w:pPr>
      <w:r>
        <w:t>i.    Run sodium citrate specimen on the Sysmex.  Multiply results of platelet and</w:t>
      </w:r>
    </w:p>
    <w:p w14:paraId="697035B4" w14:textId="77777777" w:rsidR="001060B6" w:rsidRDefault="001060B6" w:rsidP="001060B6">
      <w:pPr>
        <w:spacing w:after="0"/>
        <w:ind w:left="1440" w:firstLine="405"/>
      </w:pPr>
      <w:r>
        <w:t xml:space="preserve">      WBC count by 1.1 to correct for the dilutional effect of the anticoagulant.  Check        </w:t>
      </w:r>
    </w:p>
    <w:p w14:paraId="10C932CE" w14:textId="77777777" w:rsidR="001060B6" w:rsidRDefault="001060B6" w:rsidP="001060B6">
      <w:pPr>
        <w:spacing w:after="0"/>
        <w:ind w:left="1440" w:firstLine="405"/>
      </w:pPr>
      <w:r>
        <w:t xml:space="preserve">      counts by examining a Wright-stained smear.</w:t>
      </w:r>
    </w:p>
    <w:p w14:paraId="11AEB858" w14:textId="77777777" w:rsidR="001060B6" w:rsidRDefault="001060B6" w:rsidP="009E6754">
      <w:pPr>
        <w:pStyle w:val="ListParagraph"/>
        <w:numPr>
          <w:ilvl w:val="2"/>
          <w:numId w:val="16"/>
        </w:numPr>
        <w:spacing w:after="0"/>
      </w:pPr>
      <w:r>
        <w:t xml:space="preserve">If clumping problem is resolved, enter calculated WBC and PLT result with </w:t>
      </w:r>
    </w:p>
    <w:p w14:paraId="76E2C196" w14:textId="77777777" w:rsidR="001060B6" w:rsidRDefault="001060B6" w:rsidP="001060B6">
      <w:pPr>
        <w:spacing w:after="0"/>
        <w:ind w:left="1980"/>
      </w:pPr>
      <w:r>
        <w:t xml:space="preserve">    comment – </w:t>
      </w:r>
      <w:r w:rsidRPr="00EE68EF">
        <w:rPr>
          <w:b/>
        </w:rPr>
        <w:t>CITR</w:t>
      </w:r>
      <w:r>
        <w:t xml:space="preserve"> – “Test performed on citrate specimen”</w:t>
      </w:r>
    </w:p>
    <w:p w14:paraId="74298B7A" w14:textId="77777777" w:rsidR="001060B6" w:rsidRDefault="001060B6" w:rsidP="001060B6">
      <w:pPr>
        <w:spacing w:after="0"/>
      </w:pPr>
      <w:r>
        <w:t xml:space="preserve">                                    iii.   RBC, Hgb, Hct, MCV, RDW, and RBC indices are reported from the </w:t>
      </w:r>
      <w:r w:rsidRPr="00EE68EF">
        <w:rPr>
          <w:u w:val="single"/>
        </w:rPr>
        <w:t>EDTA</w:t>
      </w:r>
      <w:r>
        <w:t xml:space="preserve"> tube.</w:t>
      </w:r>
    </w:p>
    <w:p w14:paraId="78D8CE6A" w14:textId="3D4E0A1A" w:rsidR="001060B6" w:rsidRDefault="00E57BBA" w:rsidP="00E57BBA">
      <w:pPr>
        <w:spacing w:after="0"/>
        <w:ind w:left="720" w:firstLine="720"/>
      </w:pPr>
      <w:r>
        <w:t xml:space="preserve">        iv</w:t>
      </w:r>
      <w:r w:rsidR="001060B6">
        <w:t xml:space="preserve">. </w:t>
      </w:r>
      <w:r>
        <w:t xml:space="preserve"> </w:t>
      </w:r>
      <w:r w:rsidR="001060B6">
        <w:t xml:space="preserve">The MPV is reported directly from the Sysmex reading on the Sodium Citrate </w:t>
      </w:r>
    </w:p>
    <w:p w14:paraId="3073A588" w14:textId="75E65285" w:rsidR="001060B6" w:rsidRDefault="00E57BBA" w:rsidP="001060B6">
      <w:pPr>
        <w:spacing w:after="0"/>
        <w:ind w:left="1980"/>
      </w:pPr>
      <w:r>
        <w:t xml:space="preserve">    </w:t>
      </w:r>
      <w:r w:rsidR="001060B6">
        <w:t>specimen (no multiplication required).</w:t>
      </w:r>
    </w:p>
    <w:p w14:paraId="5FA210F8" w14:textId="1FF8B8AC" w:rsidR="001060B6" w:rsidRDefault="00E57BBA" w:rsidP="00E57BBA">
      <w:pPr>
        <w:spacing w:after="0"/>
      </w:pPr>
      <w:r>
        <w:t xml:space="preserve">                                      v.   If</w:t>
      </w:r>
      <w:r w:rsidR="001060B6">
        <w:t xml:space="preserve"> clumping is present on the sodium citrate smear, notify doctor’s office or </w:t>
      </w:r>
    </w:p>
    <w:p w14:paraId="6771EDA2" w14:textId="284E7539" w:rsidR="001060B6" w:rsidRDefault="00E57BBA" w:rsidP="001060B6">
      <w:pPr>
        <w:spacing w:after="0"/>
        <w:ind w:left="1980"/>
      </w:pPr>
      <w:r>
        <w:t xml:space="preserve">    f</w:t>
      </w:r>
      <w:r w:rsidR="001060B6">
        <w:t>loor of need for recollection using a finger stick for the manual platelet</w:t>
      </w:r>
    </w:p>
    <w:p w14:paraId="18B63D24" w14:textId="64F3D150" w:rsidR="001060B6" w:rsidRDefault="00E57BBA" w:rsidP="001060B6">
      <w:pPr>
        <w:spacing w:after="0"/>
        <w:ind w:left="1980"/>
      </w:pPr>
      <w:r>
        <w:t xml:space="preserve">    </w:t>
      </w:r>
      <w:r w:rsidR="001060B6">
        <w:t xml:space="preserve">method.  Send manual platelet fingerstick collection to Regional Hematology </w:t>
      </w:r>
    </w:p>
    <w:p w14:paraId="22544707" w14:textId="78B1E072" w:rsidR="001060B6" w:rsidRDefault="00E57BBA" w:rsidP="001060B6">
      <w:pPr>
        <w:spacing w:after="0"/>
        <w:ind w:left="1980"/>
      </w:pPr>
      <w:r>
        <w:t xml:space="preserve">    </w:t>
      </w:r>
      <w:r w:rsidR="001060B6">
        <w:t>Laboratory.</w:t>
      </w:r>
    </w:p>
    <w:p w14:paraId="16358CD2" w14:textId="77777777" w:rsidR="001060B6" w:rsidRDefault="001060B6" w:rsidP="001060B6">
      <w:pPr>
        <w:spacing w:after="0"/>
      </w:pPr>
    </w:p>
    <w:p w14:paraId="1F680D63" w14:textId="77777777" w:rsidR="001060B6" w:rsidRPr="00E3141F" w:rsidRDefault="001060B6" w:rsidP="001060B6">
      <w:pPr>
        <w:spacing w:after="0"/>
        <w:rPr>
          <w:b/>
        </w:rPr>
      </w:pPr>
      <w:r w:rsidRPr="00E3141F">
        <w:rPr>
          <w:b/>
        </w:rPr>
        <w:t>VIEWING/PRINTING ANALYZER RESULTS</w:t>
      </w:r>
    </w:p>
    <w:p w14:paraId="75D6522C" w14:textId="77777777" w:rsidR="001060B6" w:rsidRPr="009C4128" w:rsidRDefault="001060B6" w:rsidP="009E6754">
      <w:pPr>
        <w:pStyle w:val="ListParagraph"/>
        <w:numPr>
          <w:ilvl w:val="0"/>
          <w:numId w:val="23"/>
        </w:numPr>
        <w:spacing w:after="0"/>
        <w:ind w:hanging="720"/>
        <w:contextualSpacing w:val="0"/>
        <w:rPr>
          <w:rFonts w:cs="Calibri"/>
        </w:rPr>
      </w:pPr>
      <w:r w:rsidRPr="009C4128">
        <w:rPr>
          <w:rFonts w:cs="Calibri"/>
        </w:rPr>
        <w:t>Confirm that GP and HC are check-marked and all boxes are marked “output” in the auto-report under the settings.  If these are not selected, the analyzer will not communicate with the host and the printer.</w:t>
      </w:r>
    </w:p>
    <w:p w14:paraId="3A1B5F91" w14:textId="77777777" w:rsidR="001060B6" w:rsidRPr="00E3141F" w:rsidRDefault="001060B6" w:rsidP="009E6754">
      <w:pPr>
        <w:pStyle w:val="ListParagraph"/>
        <w:numPr>
          <w:ilvl w:val="0"/>
          <w:numId w:val="23"/>
        </w:numPr>
        <w:spacing w:after="0"/>
        <w:ind w:hanging="720"/>
        <w:contextualSpacing w:val="0"/>
        <w:rPr>
          <w:rFonts w:cs="Calibri"/>
        </w:rPr>
      </w:pPr>
      <w:r w:rsidRPr="00E3141F">
        <w:rPr>
          <w:rFonts w:cs="Calibri"/>
        </w:rPr>
        <w:t>To view results, select Explorer from the analyzer main screen.</w:t>
      </w:r>
    </w:p>
    <w:p w14:paraId="472E01A3" w14:textId="77777777" w:rsidR="001060B6" w:rsidRPr="009C4128" w:rsidRDefault="001060B6" w:rsidP="009E6754">
      <w:pPr>
        <w:pStyle w:val="ListParagraph"/>
        <w:numPr>
          <w:ilvl w:val="0"/>
          <w:numId w:val="23"/>
        </w:numPr>
        <w:spacing w:after="0"/>
        <w:ind w:hanging="720"/>
        <w:contextualSpacing w:val="0"/>
        <w:rPr>
          <w:rFonts w:cs="Calibri"/>
        </w:rPr>
      </w:pPr>
      <w:r w:rsidRPr="009C4128">
        <w:rPr>
          <w:rFonts w:cs="Calibri"/>
        </w:rPr>
        <w:t xml:space="preserve">To find a recently assayed specimen, highlight the desired sample and </w:t>
      </w:r>
      <w:r w:rsidRPr="009C4128">
        <w:rPr>
          <w:rFonts w:cs="Calibri"/>
        </w:rPr>
        <w:tab/>
        <w:t>double click anywhere in the highlighted area.</w:t>
      </w:r>
    </w:p>
    <w:p w14:paraId="4B019A63" w14:textId="77777777" w:rsidR="001060B6" w:rsidRPr="009C4128" w:rsidRDefault="001060B6" w:rsidP="009E6754">
      <w:pPr>
        <w:pStyle w:val="ListParagraph"/>
        <w:numPr>
          <w:ilvl w:val="0"/>
          <w:numId w:val="23"/>
        </w:numPr>
        <w:spacing w:after="0"/>
        <w:ind w:hanging="720"/>
        <w:contextualSpacing w:val="0"/>
        <w:rPr>
          <w:rFonts w:cs="Calibri"/>
        </w:rPr>
      </w:pPr>
      <w:r w:rsidRPr="009C4128">
        <w:rPr>
          <w:rFonts w:cs="Calibri"/>
        </w:rPr>
        <w:t>To find a patient sample by accession number:</w:t>
      </w:r>
    </w:p>
    <w:p w14:paraId="178CAF72" w14:textId="77777777" w:rsidR="001060B6" w:rsidRPr="009C4128" w:rsidRDefault="001060B6" w:rsidP="009E6754">
      <w:pPr>
        <w:pStyle w:val="ListParagraph"/>
        <w:numPr>
          <w:ilvl w:val="0"/>
          <w:numId w:val="24"/>
        </w:numPr>
        <w:spacing w:after="0"/>
        <w:ind w:left="1440" w:hanging="720"/>
        <w:contextualSpacing w:val="0"/>
        <w:rPr>
          <w:rFonts w:cs="Calibri"/>
        </w:rPr>
      </w:pPr>
      <w:r w:rsidRPr="009C4128">
        <w:rPr>
          <w:rFonts w:cs="Calibri"/>
        </w:rPr>
        <w:t>On tool bar click Edit</w:t>
      </w:r>
    </w:p>
    <w:p w14:paraId="0B3355F9" w14:textId="77777777" w:rsidR="001060B6" w:rsidRPr="009C4128" w:rsidRDefault="001060B6" w:rsidP="009E6754">
      <w:pPr>
        <w:pStyle w:val="ListParagraph"/>
        <w:numPr>
          <w:ilvl w:val="0"/>
          <w:numId w:val="24"/>
        </w:numPr>
        <w:spacing w:after="0"/>
        <w:ind w:left="1440" w:hanging="720"/>
        <w:contextualSpacing w:val="0"/>
        <w:rPr>
          <w:rFonts w:cs="Calibri"/>
        </w:rPr>
      </w:pPr>
      <w:r w:rsidRPr="009C4128">
        <w:rPr>
          <w:rFonts w:cs="Calibri"/>
        </w:rPr>
        <w:t>Click Find</w:t>
      </w:r>
    </w:p>
    <w:p w14:paraId="4B75F5B7" w14:textId="77777777" w:rsidR="001060B6" w:rsidRPr="009C4128" w:rsidRDefault="001060B6" w:rsidP="009E6754">
      <w:pPr>
        <w:pStyle w:val="ListParagraph"/>
        <w:numPr>
          <w:ilvl w:val="0"/>
          <w:numId w:val="24"/>
        </w:numPr>
        <w:spacing w:after="0"/>
        <w:ind w:left="1440" w:hanging="720"/>
        <w:contextualSpacing w:val="0"/>
        <w:rPr>
          <w:rFonts w:cs="Calibri"/>
        </w:rPr>
      </w:pPr>
      <w:r w:rsidRPr="009C4128">
        <w:rPr>
          <w:rFonts w:cs="Calibri"/>
        </w:rPr>
        <w:t xml:space="preserve">Enter sample number or patient ID in pop up box. </w:t>
      </w:r>
    </w:p>
    <w:p w14:paraId="07605988" w14:textId="77777777" w:rsidR="001060B6" w:rsidRPr="009C4128" w:rsidRDefault="001060B6" w:rsidP="009E6754">
      <w:pPr>
        <w:pStyle w:val="ListParagraph"/>
        <w:numPr>
          <w:ilvl w:val="0"/>
          <w:numId w:val="24"/>
        </w:numPr>
        <w:spacing w:after="0"/>
        <w:ind w:left="1440" w:hanging="720"/>
        <w:contextualSpacing w:val="0"/>
        <w:rPr>
          <w:rFonts w:cs="Calibri"/>
        </w:rPr>
      </w:pPr>
      <w:r w:rsidRPr="009C4128">
        <w:rPr>
          <w:rFonts w:cs="Calibri"/>
        </w:rPr>
        <w:t>Click Next. If specimen not found click Previous.</w:t>
      </w:r>
    </w:p>
    <w:p w14:paraId="1657670A" w14:textId="77777777" w:rsidR="001060B6" w:rsidRPr="009C4128" w:rsidRDefault="001060B6" w:rsidP="009E6754">
      <w:pPr>
        <w:pStyle w:val="ListParagraph"/>
        <w:numPr>
          <w:ilvl w:val="0"/>
          <w:numId w:val="24"/>
        </w:numPr>
        <w:spacing w:after="0"/>
        <w:ind w:left="1440" w:hanging="720"/>
        <w:contextualSpacing w:val="0"/>
        <w:rPr>
          <w:rFonts w:cs="Calibri"/>
        </w:rPr>
      </w:pPr>
      <w:r w:rsidRPr="009C4128">
        <w:rPr>
          <w:rFonts w:cs="Calibri"/>
        </w:rPr>
        <w:t>Specimen will be highlighted in list. To view graph either double click in highlighted area or click browser.</w:t>
      </w:r>
    </w:p>
    <w:p w14:paraId="321899B0" w14:textId="77777777" w:rsidR="001060B6" w:rsidRPr="009C4128" w:rsidRDefault="001060B6" w:rsidP="009E6754">
      <w:pPr>
        <w:pStyle w:val="ListParagraph"/>
        <w:numPr>
          <w:ilvl w:val="0"/>
          <w:numId w:val="23"/>
        </w:numPr>
        <w:spacing w:after="0"/>
        <w:ind w:hanging="720"/>
        <w:contextualSpacing w:val="0"/>
        <w:rPr>
          <w:rFonts w:cs="Calibri"/>
        </w:rPr>
      </w:pPr>
      <w:r w:rsidRPr="009C4128">
        <w:rPr>
          <w:rFonts w:cs="Calibri"/>
        </w:rPr>
        <w:t>To retransmit data to host:</w:t>
      </w:r>
    </w:p>
    <w:p w14:paraId="74CCD179" w14:textId="77777777" w:rsidR="001060B6" w:rsidRPr="009C4128" w:rsidRDefault="001060B6" w:rsidP="009E6754">
      <w:pPr>
        <w:pStyle w:val="ListParagraph"/>
        <w:numPr>
          <w:ilvl w:val="0"/>
          <w:numId w:val="25"/>
        </w:numPr>
        <w:spacing w:after="0"/>
        <w:ind w:left="1440" w:hanging="720"/>
        <w:contextualSpacing w:val="0"/>
        <w:rPr>
          <w:rFonts w:cs="Calibri"/>
        </w:rPr>
      </w:pPr>
      <w:r w:rsidRPr="009C4128">
        <w:rPr>
          <w:rFonts w:cs="Calibri"/>
        </w:rPr>
        <w:t xml:space="preserve">Find specimen in explorer list. </w:t>
      </w:r>
    </w:p>
    <w:p w14:paraId="708CF54E" w14:textId="77777777" w:rsidR="001060B6" w:rsidRPr="009C4128" w:rsidRDefault="001060B6" w:rsidP="009E6754">
      <w:pPr>
        <w:pStyle w:val="ListParagraph"/>
        <w:numPr>
          <w:ilvl w:val="0"/>
          <w:numId w:val="25"/>
        </w:numPr>
        <w:spacing w:after="0"/>
        <w:ind w:left="1440" w:hanging="720"/>
        <w:contextualSpacing w:val="0"/>
        <w:rPr>
          <w:rFonts w:cs="Calibri"/>
        </w:rPr>
      </w:pPr>
      <w:r w:rsidRPr="009C4128">
        <w:rPr>
          <w:rFonts w:cs="Calibri"/>
        </w:rPr>
        <w:t>On tool bar click Report.</w:t>
      </w:r>
    </w:p>
    <w:p w14:paraId="6AABB655" w14:textId="77777777" w:rsidR="001060B6" w:rsidRPr="009C4128" w:rsidRDefault="001060B6" w:rsidP="009E6754">
      <w:pPr>
        <w:pStyle w:val="ListParagraph"/>
        <w:numPr>
          <w:ilvl w:val="0"/>
          <w:numId w:val="25"/>
        </w:numPr>
        <w:spacing w:after="0"/>
        <w:ind w:left="1440" w:hanging="720"/>
        <w:contextualSpacing w:val="0"/>
        <w:rPr>
          <w:rFonts w:cs="Calibri"/>
        </w:rPr>
      </w:pPr>
      <w:r w:rsidRPr="009C4128">
        <w:rPr>
          <w:rFonts w:cs="Calibri"/>
        </w:rPr>
        <w:t>Click on Host (HC).</w:t>
      </w:r>
    </w:p>
    <w:p w14:paraId="587EC49A" w14:textId="77777777" w:rsidR="001060B6" w:rsidRPr="009C4128" w:rsidRDefault="001060B6" w:rsidP="009E6754">
      <w:pPr>
        <w:pStyle w:val="ListParagraph"/>
        <w:numPr>
          <w:ilvl w:val="0"/>
          <w:numId w:val="23"/>
        </w:numPr>
        <w:spacing w:after="0"/>
        <w:ind w:hanging="720"/>
        <w:contextualSpacing w:val="0"/>
        <w:rPr>
          <w:rFonts w:cs="Calibri"/>
        </w:rPr>
      </w:pPr>
      <w:r w:rsidRPr="009C4128">
        <w:rPr>
          <w:rFonts w:cs="Calibri"/>
        </w:rPr>
        <w:t>To reprint a report:</w:t>
      </w:r>
    </w:p>
    <w:p w14:paraId="12492D1A" w14:textId="77777777" w:rsidR="001060B6" w:rsidRPr="009C4128" w:rsidRDefault="001060B6" w:rsidP="009E6754">
      <w:pPr>
        <w:pStyle w:val="ListParagraph"/>
        <w:numPr>
          <w:ilvl w:val="0"/>
          <w:numId w:val="26"/>
        </w:numPr>
        <w:spacing w:after="0"/>
        <w:ind w:left="1440" w:hanging="720"/>
        <w:contextualSpacing w:val="0"/>
        <w:rPr>
          <w:rFonts w:cs="Calibri"/>
        </w:rPr>
      </w:pPr>
      <w:r w:rsidRPr="009C4128">
        <w:rPr>
          <w:rFonts w:cs="Calibri"/>
        </w:rPr>
        <w:t>Find specimen in explorer list.</w:t>
      </w:r>
    </w:p>
    <w:p w14:paraId="1C53FA2A" w14:textId="77777777" w:rsidR="001060B6" w:rsidRPr="009C4128" w:rsidRDefault="001060B6" w:rsidP="009E6754">
      <w:pPr>
        <w:pStyle w:val="ListParagraph"/>
        <w:numPr>
          <w:ilvl w:val="0"/>
          <w:numId w:val="26"/>
        </w:numPr>
        <w:spacing w:after="0"/>
        <w:ind w:left="1440" w:hanging="720"/>
        <w:contextualSpacing w:val="0"/>
        <w:rPr>
          <w:rFonts w:cs="Calibri"/>
        </w:rPr>
      </w:pPr>
      <w:r w:rsidRPr="009C4128">
        <w:rPr>
          <w:rFonts w:cs="Calibri"/>
        </w:rPr>
        <w:t>On toolbar click on Report.</w:t>
      </w:r>
    </w:p>
    <w:p w14:paraId="5CB0EE2E" w14:textId="77777777" w:rsidR="001060B6" w:rsidRPr="009C4128" w:rsidRDefault="001060B6" w:rsidP="009E6754">
      <w:pPr>
        <w:pStyle w:val="ListParagraph"/>
        <w:numPr>
          <w:ilvl w:val="0"/>
          <w:numId w:val="26"/>
        </w:numPr>
        <w:spacing w:after="0"/>
        <w:ind w:left="1440" w:hanging="720"/>
        <w:contextualSpacing w:val="0"/>
        <w:rPr>
          <w:rFonts w:cs="Calibri"/>
        </w:rPr>
      </w:pPr>
      <w:r w:rsidRPr="009C4128">
        <w:rPr>
          <w:rFonts w:cs="Calibri"/>
        </w:rPr>
        <w:t>Click on Report (GP).</w:t>
      </w:r>
    </w:p>
    <w:p w14:paraId="0AAE3B26" w14:textId="77777777" w:rsidR="001060B6" w:rsidRPr="009C4128" w:rsidRDefault="001060B6" w:rsidP="009E6754">
      <w:pPr>
        <w:pStyle w:val="ListParagraph"/>
        <w:numPr>
          <w:ilvl w:val="0"/>
          <w:numId w:val="23"/>
        </w:numPr>
        <w:spacing w:after="0"/>
        <w:ind w:hanging="720"/>
        <w:contextualSpacing w:val="0"/>
        <w:rPr>
          <w:rFonts w:cs="Calibri"/>
        </w:rPr>
      </w:pPr>
      <w:r w:rsidRPr="009C4128">
        <w:rPr>
          <w:rFonts w:cs="Calibri"/>
        </w:rPr>
        <w:t>To view graphs of each specimen, select Browser.  Use the down arrow to scroll through samples that have been run recently.  Highlight and double-click to select the desired sample.</w:t>
      </w:r>
    </w:p>
    <w:p w14:paraId="591FCB83" w14:textId="77777777" w:rsidR="001060B6" w:rsidRPr="009C4128" w:rsidRDefault="001060B6" w:rsidP="001060B6">
      <w:pPr>
        <w:spacing w:after="0"/>
        <w:rPr>
          <w:rFonts w:asciiTheme="minorHAnsi" w:hAnsiTheme="minorHAnsi" w:cs="Calibri"/>
        </w:rPr>
      </w:pPr>
    </w:p>
    <w:p w14:paraId="33CF4EF6" w14:textId="77777777" w:rsidR="001060B6" w:rsidRPr="009C4128" w:rsidRDefault="001060B6" w:rsidP="001060B6">
      <w:pPr>
        <w:spacing w:after="0"/>
        <w:rPr>
          <w:rFonts w:asciiTheme="minorHAnsi" w:hAnsiTheme="minorHAnsi" w:cs="Calibri"/>
          <w:b/>
        </w:rPr>
      </w:pPr>
      <w:r w:rsidRPr="009C4128">
        <w:rPr>
          <w:rFonts w:asciiTheme="minorHAnsi" w:hAnsiTheme="minorHAnsi" w:cs="Calibri"/>
          <w:b/>
        </w:rPr>
        <w:t>ENTERING SAMPLES INTO THE SYSMEX COMPUTER</w:t>
      </w:r>
    </w:p>
    <w:p w14:paraId="3314FC33" w14:textId="77777777" w:rsidR="001060B6" w:rsidRPr="009C4128" w:rsidRDefault="001060B6" w:rsidP="009E6754">
      <w:pPr>
        <w:pStyle w:val="ListParagraph"/>
        <w:numPr>
          <w:ilvl w:val="0"/>
          <w:numId w:val="27"/>
        </w:numPr>
        <w:spacing w:after="0"/>
        <w:ind w:hanging="720"/>
        <w:contextualSpacing w:val="0"/>
      </w:pPr>
      <w:r w:rsidRPr="009C4128">
        <w:t>Samples will be automatically uploaded into the Sysmex computer once samples have been received in Sunquest function CVIS.  The analyzer will perform the testing associated with that accession number.</w:t>
      </w:r>
    </w:p>
    <w:p w14:paraId="471BF948" w14:textId="77777777" w:rsidR="001060B6" w:rsidRPr="009C4128" w:rsidRDefault="001060B6" w:rsidP="009E6754">
      <w:pPr>
        <w:pStyle w:val="ListParagraph"/>
        <w:numPr>
          <w:ilvl w:val="0"/>
          <w:numId w:val="27"/>
        </w:numPr>
        <w:spacing w:after="0"/>
        <w:ind w:hanging="720"/>
        <w:contextualSpacing w:val="0"/>
      </w:pPr>
      <w:r w:rsidRPr="009C4128">
        <w:t>The analyzer may prompt to rerun a sample, or the operator may decide that a rerun of a sample is indicated.  In these cases, it is necessary to manually enter the sample identification and required tests into the system.</w:t>
      </w:r>
    </w:p>
    <w:p w14:paraId="1737274F" w14:textId="77777777" w:rsidR="001060B6" w:rsidRPr="009C4128" w:rsidRDefault="001060B6" w:rsidP="009E6754">
      <w:pPr>
        <w:pStyle w:val="ListParagraph"/>
        <w:numPr>
          <w:ilvl w:val="0"/>
          <w:numId w:val="28"/>
        </w:numPr>
        <w:spacing w:after="0"/>
        <w:ind w:left="1440" w:hanging="720"/>
        <w:contextualSpacing w:val="0"/>
      </w:pPr>
      <w:r w:rsidRPr="009C4128">
        <w:t>Select Worklist</w:t>
      </w:r>
    </w:p>
    <w:p w14:paraId="39EBC79C" w14:textId="77777777" w:rsidR="001060B6" w:rsidRPr="009C4128" w:rsidRDefault="001060B6" w:rsidP="009E6754">
      <w:pPr>
        <w:pStyle w:val="ListParagraph"/>
        <w:numPr>
          <w:ilvl w:val="0"/>
          <w:numId w:val="28"/>
        </w:numPr>
        <w:spacing w:after="0"/>
        <w:ind w:left="1440" w:hanging="720"/>
        <w:contextualSpacing w:val="0"/>
      </w:pPr>
      <w:r w:rsidRPr="009C4128">
        <w:t>Type in sample accession number</w:t>
      </w:r>
    </w:p>
    <w:p w14:paraId="25557135" w14:textId="77777777" w:rsidR="001060B6" w:rsidRPr="009C4128" w:rsidRDefault="001060B6" w:rsidP="009E6754">
      <w:pPr>
        <w:pStyle w:val="ListParagraph"/>
        <w:numPr>
          <w:ilvl w:val="0"/>
          <w:numId w:val="28"/>
        </w:numPr>
        <w:spacing w:after="0"/>
        <w:ind w:left="1440" w:hanging="720"/>
        <w:contextualSpacing w:val="0"/>
      </w:pPr>
      <w:r w:rsidRPr="009C4128">
        <w:t>Select test(s)</w:t>
      </w:r>
    </w:p>
    <w:p w14:paraId="59E4C74F" w14:textId="77777777" w:rsidR="001060B6" w:rsidRPr="009C4128" w:rsidRDefault="001060B6" w:rsidP="009E6754">
      <w:pPr>
        <w:pStyle w:val="ListParagraph"/>
        <w:numPr>
          <w:ilvl w:val="0"/>
          <w:numId w:val="28"/>
        </w:numPr>
        <w:spacing w:after="0"/>
        <w:ind w:left="1440" w:hanging="720"/>
        <w:contextualSpacing w:val="0"/>
      </w:pPr>
      <w:r w:rsidRPr="009C4128">
        <w:t>Type in patient medical record number</w:t>
      </w:r>
    </w:p>
    <w:p w14:paraId="38BEFF5C" w14:textId="77777777" w:rsidR="001060B6" w:rsidRPr="009C4128" w:rsidRDefault="001060B6" w:rsidP="009E6754">
      <w:pPr>
        <w:pStyle w:val="ListParagraph"/>
        <w:numPr>
          <w:ilvl w:val="0"/>
          <w:numId w:val="28"/>
        </w:numPr>
        <w:spacing w:after="0"/>
        <w:ind w:left="1440" w:hanging="720"/>
        <w:contextualSpacing w:val="0"/>
      </w:pPr>
      <w:r w:rsidRPr="009C4128">
        <w:t>Confirm patient information</w:t>
      </w:r>
    </w:p>
    <w:p w14:paraId="12574836" w14:textId="77777777" w:rsidR="001060B6" w:rsidRPr="009C4128" w:rsidRDefault="001060B6" w:rsidP="009E6754">
      <w:pPr>
        <w:pStyle w:val="ListParagraph"/>
        <w:numPr>
          <w:ilvl w:val="0"/>
          <w:numId w:val="28"/>
        </w:numPr>
        <w:spacing w:after="0"/>
        <w:ind w:left="1440" w:hanging="720"/>
        <w:contextualSpacing w:val="0"/>
      </w:pPr>
      <w:r w:rsidRPr="009C4128">
        <w:t>Click Save</w:t>
      </w:r>
    </w:p>
    <w:p w14:paraId="397A06A6" w14:textId="77777777" w:rsidR="001060B6" w:rsidRDefault="001060B6" w:rsidP="001060B6">
      <w:pPr>
        <w:spacing w:after="0"/>
      </w:pPr>
    </w:p>
    <w:p w14:paraId="195DEFA4" w14:textId="77777777" w:rsidR="001060B6" w:rsidRDefault="001060B6" w:rsidP="001060B6">
      <w:pPr>
        <w:spacing w:after="0"/>
        <w:rPr>
          <w:b/>
        </w:rPr>
      </w:pPr>
      <w:r w:rsidRPr="00EC2850">
        <w:rPr>
          <w:b/>
        </w:rPr>
        <w:t>CALCULATIONS</w:t>
      </w:r>
    </w:p>
    <w:p w14:paraId="43BF182E" w14:textId="77777777" w:rsidR="001060B6" w:rsidRPr="00851503" w:rsidRDefault="001060B6" w:rsidP="001060B6">
      <w:pPr>
        <w:spacing w:after="0"/>
      </w:pPr>
      <w:r>
        <w:t xml:space="preserve">HCT = </w:t>
      </w:r>
      <w:r w:rsidRPr="00EC2850">
        <w:rPr>
          <w:u w:val="single"/>
        </w:rPr>
        <w:t>RBC X MCV</w:t>
      </w:r>
      <w:r w:rsidRPr="00AE3B23">
        <w:t xml:space="preserve">                          MCH </w:t>
      </w:r>
      <w:r>
        <w:t xml:space="preserve">= </w:t>
      </w:r>
      <w:r w:rsidRPr="00AE3B23">
        <w:rPr>
          <w:u w:val="single"/>
        </w:rPr>
        <w:t>HGB X 10</w:t>
      </w:r>
      <w:r>
        <w:tab/>
        <w:t xml:space="preserve">     MCHC = </w:t>
      </w:r>
      <w:r w:rsidRPr="00851503">
        <w:rPr>
          <w:u w:val="single"/>
        </w:rPr>
        <w:t>HGB X 1000</w:t>
      </w:r>
    </w:p>
    <w:p w14:paraId="150F7FFE" w14:textId="77777777" w:rsidR="001060B6" w:rsidRDefault="001060B6" w:rsidP="001060B6">
      <w:pPr>
        <w:spacing w:after="0"/>
      </w:pPr>
      <w:r>
        <w:t xml:space="preserve">                   10</w:t>
      </w:r>
      <w:r>
        <w:tab/>
      </w:r>
      <w:r>
        <w:tab/>
      </w:r>
      <w:r>
        <w:tab/>
      </w:r>
      <w:r>
        <w:tab/>
        <w:t xml:space="preserve">   RBC</w:t>
      </w:r>
      <w:r>
        <w:tab/>
      </w:r>
      <w:r>
        <w:tab/>
      </w:r>
      <w:r>
        <w:tab/>
        <w:t xml:space="preserve">      RBC X MCV</w:t>
      </w:r>
    </w:p>
    <w:p w14:paraId="0EAE009A" w14:textId="77777777" w:rsidR="001060B6" w:rsidRDefault="001060B6" w:rsidP="001060B6">
      <w:pPr>
        <w:pStyle w:val="ListParagraph"/>
        <w:spacing w:after="0"/>
        <w:rPr>
          <w:rFonts w:eastAsia="Times New Roman"/>
          <w:bCs/>
        </w:rPr>
      </w:pPr>
    </w:p>
    <w:p w14:paraId="4459D8CE" w14:textId="77777777" w:rsidR="001060B6" w:rsidRDefault="001060B6" w:rsidP="001060B6">
      <w:pPr>
        <w:spacing w:after="0" w:line="240" w:lineRule="auto"/>
        <w:rPr>
          <w:rFonts w:asciiTheme="minorHAnsi" w:hAnsiTheme="minorHAnsi" w:cstheme="minorHAnsi"/>
          <w:b/>
        </w:rPr>
      </w:pPr>
      <w:r w:rsidRPr="004D1F68">
        <w:rPr>
          <w:rFonts w:asciiTheme="minorHAnsi" w:hAnsiTheme="minorHAnsi" w:cstheme="minorHAnsi"/>
          <w:b/>
        </w:rPr>
        <w:t>REPORTING RESULTS</w:t>
      </w:r>
    </w:p>
    <w:p w14:paraId="45DF2DE7" w14:textId="77777777" w:rsidR="001060B6" w:rsidRPr="00E74B67" w:rsidRDefault="001060B6" w:rsidP="009E6754">
      <w:pPr>
        <w:pStyle w:val="ListParagraph"/>
        <w:numPr>
          <w:ilvl w:val="0"/>
          <w:numId w:val="22"/>
        </w:numPr>
        <w:spacing w:after="0" w:line="240" w:lineRule="auto"/>
        <w:rPr>
          <w:rFonts w:cstheme="minorHAnsi"/>
        </w:rPr>
      </w:pPr>
      <w:r w:rsidRPr="00E74B67">
        <w:rPr>
          <w:rFonts w:cstheme="minorHAnsi"/>
        </w:rPr>
        <w:t>Reference Ranges: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363"/>
        <w:gridCol w:w="1006"/>
        <w:gridCol w:w="916"/>
        <w:gridCol w:w="916"/>
        <w:gridCol w:w="890"/>
        <w:gridCol w:w="904"/>
        <w:gridCol w:w="890"/>
        <w:gridCol w:w="890"/>
        <w:gridCol w:w="890"/>
        <w:gridCol w:w="916"/>
      </w:tblGrid>
      <w:tr w:rsidR="001060B6" w:rsidRPr="002337EC" w14:paraId="4AD4F9B4" w14:textId="77777777" w:rsidTr="001060B6">
        <w:tc>
          <w:tcPr>
            <w:tcW w:w="1363" w:type="dxa"/>
          </w:tcPr>
          <w:p w14:paraId="1DF0D34F" w14:textId="77777777" w:rsidR="001060B6" w:rsidRPr="002337EC" w:rsidRDefault="001060B6" w:rsidP="001060B6">
            <w:pPr>
              <w:spacing w:after="0" w:line="240" w:lineRule="auto"/>
              <w:jc w:val="center"/>
              <w:rPr>
                <w:rFonts w:asciiTheme="minorHAnsi" w:hAnsiTheme="minorHAnsi" w:cstheme="minorHAnsi"/>
                <w:b/>
                <w:bCs/>
              </w:rPr>
            </w:pPr>
            <w:r w:rsidRPr="002337EC">
              <w:rPr>
                <w:rFonts w:asciiTheme="minorHAnsi" w:hAnsiTheme="minorHAnsi" w:cstheme="minorHAnsi"/>
                <w:b/>
                <w:bCs/>
              </w:rPr>
              <w:t>Parameter</w:t>
            </w:r>
          </w:p>
        </w:tc>
        <w:tc>
          <w:tcPr>
            <w:tcW w:w="1006" w:type="dxa"/>
            <w:tcBorders>
              <w:bottom w:val="single" w:sz="4" w:space="0" w:color="auto"/>
            </w:tcBorders>
          </w:tcPr>
          <w:p w14:paraId="3AE72FC1" w14:textId="77777777" w:rsidR="001060B6" w:rsidRPr="002337EC" w:rsidRDefault="001060B6" w:rsidP="001060B6">
            <w:pPr>
              <w:spacing w:after="0" w:line="240" w:lineRule="auto"/>
              <w:jc w:val="center"/>
              <w:rPr>
                <w:rFonts w:asciiTheme="minorHAnsi" w:hAnsiTheme="minorHAnsi" w:cstheme="minorHAnsi"/>
                <w:b/>
                <w:bCs/>
              </w:rPr>
            </w:pPr>
            <w:r w:rsidRPr="002337EC">
              <w:rPr>
                <w:rFonts w:asciiTheme="minorHAnsi" w:hAnsiTheme="minorHAnsi" w:cstheme="minorHAnsi"/>
                <w:b/>
                <w:bCs/>
              </w:rPr>
              <w:t>Sex</w:t>
            </w:r>
          </w:p>
        </w:tc>
        <w:tc>
          <w:tcPr>
            <w:tcW w:w="916" w:type="dxa"/>
            <w:tcBorders>
              <w:bottom w:val="single" w:sz="4" w:space="0" w:color="auto"/>
            </w:tcBorders>
          </w:tcPr>
          <w:p w14:paraId="521FBF7A" w14:textId="77777777" w:rsidR="001060B6" w:rsidRPr="002337EC" w:rsidRDefault="001060B6" w:rsidP="001060B6">
            <w:pPr>
              <w:spacing w:after="0" w:line="240" w:lineRule="auto"/>
              <w:jc w:val="center"/>
              <w:rPr>
                <w:rFonts w:asciiTheme="minorHAnsi" w:hAnsiTheme="minorHAnsi" w:cstheme="minorHAnsi"/>
                <w:b/>
                <w:bCs/>
              </w:rPr>
            </w:pPr>
            <w:r w:rsidRPr="002337EC">
              <w:rPr>
                <w:rFonts w:asciiTheme="minorHAnsi" w:hAnsiTheme="minorHAnsi" w:cstheme="minorHAnsi"/>
                <w:b/>
                <w:bCs/>
              </w:rPr>
              <w:t>1-14 days</w:t>
            </w:r>
          </w:p>
        </w:tc>
        <w:tc>
          <w:tcPr>
            <w:tcW w:w="916" w:type="dxa"/>
            <w:tcBorders>
              <w:bottom w:val="single" w:sz="4" w:space="0" w:color="auto"/>
            </w:tcBorders>
          </w:tcPr>
          <w:p w14:paraId="27018649" w14:textId="77777777" w:rsidR="001060B6" w:rsidRPr="002337EC" w:rsidRDefault="001060B6" w:rsidP="001060B6">
            <w:pPr>
              <w:spacing w:after="0" w:line="240" w:lineRule="auto"/>
              <w:jc w:val="center"/>
              <w:rPr>
                <w:rFonts w:asciiTheme="minorHAnsi" w:hAnsiTheme="minorHAnsi" w:cstheme="minorHAnsi"/>
                <w:b/>
                <w:bCs/>
              </w:rPr>
            </w:pPr>
            <w:r w:rsidRPr="002337EC">
              <w:rPr>
                <w:rFonts w:asciiTheme="minorHAnsi" w:hAnsiTheme="minorHAnsi" w:cstheme="minorHAnsi"/>
                <w:b/>
                <w:bCs/>
              </w:rPr>
              <w:t>15-30 days</w:t>
            </w:r>
          </w:p>
        </w:tc>
        <w:tc>
          <w:tcPr>
            <w:tcW w:w="890" w:type="dxa"/>
            <w:tcBorders>
              <w:bottom w:val="single" w:sz="4" w:space="0" w:color="auto"/>
            </w:tcBorders>
          </w:tcPr>
          <w:p w14:paraId="008965A1" w14:textId="77777777" w:rsidR="001060B6" w:rsidRPr="002337EC" w:rsidRDefault="001060B6" w:rsidP="001060B6">
            <w:pPr>
              <w:spacing w:after="0" w:line="240" w:lineRule="auto"/>
              <w:jc w:val="center"/>
              <w:rPr>
                <w:rFonts w:asciiTheme="minorHAnsi" w:hAnsiTheme="minorHAnsi" w:cstheme="minorHAnsi"/>
                <w:b/>
                <w:bCs/>
              </w:rPr>
            </w:pPr>
            <w:r w:rsidRPr="002337EC">
              <w:rPr>
                <w:rFonts w:asciiTheme="minorHAnsi" w:hAnsiTheme="minorHAnsi" w:cstheme="minorHAnsi"/>
                <w:b/>
                <w:bCs/>
              </w:rPr>
              <w:t>31-60 days</w:t>
            </w:r>
          </w:p>
        </w:tc>
        <w:tc>
          <w:tcPr>
            <w:tcW w:w="904" w:type="dxa"/>
            <w:tcBorders>
              <w:bottom w:val="single" w:sz="4" w:space="0" w:color="auto"/>
            </w:tcBorders>
          </w:tcPr>
          <w:p w14:paraId="320C936D" w14:textId="77777777" w:rsidR="001060B6" w:rsidRPr="002337EC" w:rsidRDefault="001060B6" w:rsidP="001060B6">
            <w:pPr>
              <w:spacing w:after="0" w:line="240" w:lineRule="auto"/>
              <w:jc w:val="center"/>
              <w:rPr>
                <w:rFonts w:asciiTheme="minorHAnsi" w:hAnsiTheme="minorHAnsi" w:cstheme="minorHAnsi"/>
                <w:b/>
                <w:bCs/>
              </w:rPr>
            </w:pPr>
            <w:r w:rsidRPr="002337EC">
              <w:rPr>
                <w:rFonts w:asciiTheme="minorHAnsi" w:hAnsiTheme="minorHAnsi" w:cstheme="minorHAnsi"/>
                <w:b/>
                <w:bCs/>
              </w:rPr>
              <w:t>61-180 days</w:t>
            </w:r>
          </w:p>
        </w:tc>
        <w:tc>
          <w:tcPr>
            <w:tcW w:w="890" w:type="dxa"/>
            <w:tcBorders>
              <w:bottom w:val="single" w:sz="4" w:space="0" w:color="auto"/>
            </w:tcBorders>
          </w:tcPr>
          <w:p w14:paraId="27809072" w14:textId="77777777" w:rsidR="001060B6" w:rsidRPr="002337EC" w:rsidRDefault="001060B6" w:rsidP="001060B6">
            <w:pPr>
              <w:spacing w:after="0" w:line="240" w:lineRule="auto"/>
              <w:jc w:val="center"/>
              <w:rPr>
                <w:rFonts w:asciiTheme="minorHAnsi" w:hAnsiTheme="minorHAnsi" w:cstheme="minorHAnsi"/>
                <w:b/>
                <w:bCs/>
              </w:rPr>
            </w:pPr>
            <w:r w:rsidRPr="002337EC">
              <w:rPr>
                <w:rFonts w:asciiTheme="minorHAnsi" w:hAnsiTheme="minorHAnsi" w:cstheme="minorHAnsi"/>
                <w:b/>
                <w:bCs/>
              </w:rPr>
              <w:t>.5-2 yr</w:t>
            </w:r>
          </w:p>
        </w:tc>
        <w:tc>
          <w:tcPr>
            <w:tcW w:w="890" w:type="dxa"/>
            <w:tcBorders>
              <w:bottom w:val="single" w:sz="4" w:space="0" w:color="auto"/>
            </w:tcBorders>
          </w:tcPr>
          <w:p w14:paraId="0A322E36" w14:textId="77777777" w:rsidR="001060B6" w:rsidRPr="002337EC" w:rsidRDefault="001060B6" w:rsidP="001060B6">
            <w:pPr>
              <w:spacing w:after="0" w:line="240" w:lineRule="auto"/>
              <w:jc w:val="center"/>
              <w:rPr>
                <w:rFonts w:asciiTheme="minorHAnsi" w:hAnsiTheme="minorHAnsi" w:cstheme="minorHAnsi"/>
                <w:b/>
                <w:bCs/>
              </w:rPr>
            </w:pPr>
            <w:r w:rsidRPr="002337EC">
              <w:rPr>
                <w:rFonts w:asciiTheme="minorHAnsi" w:hAnsiTheme="minorHAnsi" w:cstheme="minorHAnsi"/>
                <w:b/>
                <w:bCs/>
              </w:rPr>
              <w:t>2-10 yr</w:t>
            </w:r>
          </w:p>
        </w:tc>
        <w:tc>
          <w:tcPr>
            <w:tcW w:w="890" w:type="dxa"/>
            <w:tcBorders>
              <w:bottom w:val="single" w:sz="4" w:space="0" w:color="auto"/>
            </w:tcBorders>
          </w:tcPr>
          <w:p w14:paraId="42237FB5" w14:textId="77777777" w:rsidR="001060B6" w:rsidRPr="002337EC" w:rsidRDefault="001060B6" w:rsidP="001060B6">
            <w:pPr>
              <w:spacing w:after="0" w:line="240" w:lineRule="auto"/>
              <w:jc w:val="center"/>
              <w:rPr>
                <w:rFonts w:asciiTheme="minorHAnsi" w:hAnsiTheme="minorHAnsi" w:cstheme="minorHAnsi"/>
                <w:b/>
                <w:bCs/>
              </w:rPr>
            </w:pPr>
            <w:r w:rsidRPr="002337EC">
              <w:rPr>
                <w:rFonts w:asciiTheme="minorHAnsi" w:hAnsiTheme="minorHAnsi" w:cstheme="minorHAnsi"/>
                <w:b/>
                <w:bCs/>
              </w:rPr>
              <w:t>10-18 yr</w:t>
            </w:r>
          </w:p>
        </w:tc>
        <w:tc>
          <w:tcPr>
            <w:tcW w:w="916" w:type="dxa"/>
            <w:tcBorders>
              <w:bottom w:val="single" w:sz="4" w:space="0" w:color="auto"/>
            </w:tcBorders>
          </w:tcPr>
          <w:p w14:paraId="66E719C8" w14:textId="77777777" w:rsidR="001060B6" w:rsidRPr="002337EC" w:rsidRDefault="001060B6" w:rsidP="001060B6">
            <w:pPr>
              <w:spacing w:after="0" w:line="240" w:lineRule="auto"/>
              <w:jc w:val="center"/>
              <w:rPr>
                <w:rFonts w:asciiTheme="minorHAnsi" w:hAnsiTheme="minorHAnsi" w:cstheme="minorHAnsi"/>
                <w:b/>
                <w:bCs/>
              </w:rPr>
            </w:pPr>
            <w:r w:rsidRPr="002337EC">
              <w:rPr>
                <w:rFonts w:asciiTheme="minorHAnsi" w:hAnsiTheme="minorHAnsi" w:cstheme="minorHAnsi"/>
                <w:b/>
                <w:bCs/>
              </w:rPr>
              <w:t>&gt;18 yr</w:t>
            </w:r>
          </w:p>
        </w:tc>
      </w:tr>
      <w:tr w:rsidR="001060B6" w:rsidRPr="002337EC" w14:paraId="5B6C62D2" w14:textId="77777777" w:rsidTr="001060B6">
        <w:trPr>
          <w:cantSplit/>
          <w:trHeight w:val="300"/>
        </w:trPr>
        <w:tc>
          <w:tcPr>
            <w:tcW w:w="1363" w:type="dxa"/>
            <w:vMerge w:val="restart"/>
          </w:tcPr>
          <w:p w14:paraId="677C4561" w14:textId="77777777" w:rsidR="001060B6" w:rsidRPr="002337EC" w:rsidRDefault="001060B6" w:rsidP="001060B6">
            <w:pPr>
              <w:spacing w:after="0" w:line="240" w:lineRule="auto"/>
              <w:rPr>
                <w:rFonts w:asciiTheme="minorHAnsi" w:hAnsiTheme="minorHAnsi" w:cstheme="minorHAnsi"/>
                <w:b/>
                <w:bCs/>
              </w:rPr>
            </w:pPr>
            <w:r w:rsidRPr="002337EC">
              <w:rPr>
                <w:rFonts w:asciiTheme="minorHAnsi" w:hAnsiTheme="minorHAnsi" w:cstheme="minorHAnsi"/>
                <w:b/>
                <w:bCs/>
              </w:rPr>
              <w:t>WBC</w:t>
            </w:r>
          </w:p>
          <w:p w14:paraId="257E9606" w14:textId="77777777" w:rsidR="001060B6" w:rsidRPr="002337EC" w:rsidRDefault="001060B6" w:rsidP="001060B6">
            <w:pPr>
              <w:spacing w:after="0" w:line="240" w:lineRule="auto"/>
              <w:rPr>
                <w:rFonts w:asciiTheme="minorHAnsi" w:hAnsiTheme="minorHAnsi" w:cstheme="minorHAnsi"/>
                <w:b/>
                <w:bCs/>
              </w:rPr>
            </w:pPr>
            <w:r w:rsidRPr="002337EC">
              <w:rPr>
                <w:rFonts w:asciiTheme="minorHAnsi" w:hAnsiTheme="minorHAnsi" w:cstheme="minorHAnsi"/>
                <w:b/>
                <w:bCs/>
              </w:rPr>
              <w:t>(K/cu.mm</w:t>
            </w:r>
            <w:r>
              <w:rPr>
                <w:rFonts w:asciiTheme="minorHAnsi" w:hAnsiTheme="minorHAnsi" w:cstheme="minorHAnsi"/>
                <w:b/>
                <w:bCs/>
              </w:rPr>
              <w:t>)</w:t>
            </w:r>
          </w:p>
        </w:tc>
        <w:tc>
          <w:tcPr>
            <w:tcW w:w="1006" w:type="dxa"/>
            <w:tcBorders>
              <w:bottom w:val="single" w:sz="4" w:space="0" w:color="auto"/>
            </w:tcBorders>
            <w:shd w:val="clear" w:color="auto" w:fill="FFFFCC"/>
          </w:tcPr>
          <w:p w14:paraId="044E1A5B" w14:textId="77777777" w:rsidR="001060B6" w:rsidRPr="002337EC" w:rsidRDefault="001060B6" w:rsidP="001060B6">
            <w:pPr>
              <w:spacing w:after="0" w:line="240" w:lineRule="auto"/>
              <w:rPr>
                <w:rFonts w:asciiTheme="minorHAnsi" w:hAnsiTheme="minorHAnsi" w:cstheme="minorHAnsi"/>
              </w:rPr>
            </w:pPr>
            <w:r w:rsidRPr="002337EC">
              <w:rPr>
                <w:rFonts w:asciiTheme="minorHAnsi" w:hAnsiTheme="minorHAnsi" w:cstheme="minorHAnsi"/>
              </w:rPr>
              <w:t>Male</w:t>
            </w:r>
          </w:p>
        </w:tc>
        <w:tc>
          <w:tcPr>
            <w:tcW w:w="916" w:type="dxa"/>
            <w:shd w:val="clear" w:color="auto" w:fill="FFFFCC"/>
          </w:tcPr>
          <w:p w14:paraId="4355D50C"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8.6-14.9</w:t>
            </w:r>
          </w:p>
        </w:tc>
        <w:tc>
          <w:tcPr>
            <w:tcW w:w="916" w:type="dxa"/>
            <w:shd w:val="clear" w:color="auto" w:fill="FFFFCC"/>
          </w:tcPr>
          <w:p w14:paraId="4EDB0BD8"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7.4-13.3</w:t>
            </w:r>
          </w:p>
        </w:tc>
        <w:tc>
          <w:tcPr>
            <w:tcW w:w="890" w:type="dxa"/>
            <w:shd w:val="clear" w:color="auto" w:fill="FFFFCC"/>
          </w:tcPr>
          <w:p w14:paraId="4462392E"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6.0-13.7</w:t>
            </w:r>
          </w:p>
        </w:tc>
        <w:tc>
          <w:tcPr>
            <w:tcW w:w="904" w:type="dxa"/>
            <w:shd w:val="clear" w:color="auto" w:fill="FFFFCC"/>
          </w:tcPr>
          <w:p w14:paraId="07388024"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6.6-15.6</w:t>
            </w:r>
          </w:p>
        </w:tc>
        <w:tc>
          <w:tcPr>
            <w:tcW w:w="890" w:type="dxa"/>
            <w:shd w:val="clear" w:color="auto" w:fill="FFFFCC"/>
          </w:tcPr>
          <w:p w14:paraId="1D98A42C"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6.3-15.4</w:t>
            </w:r>
          </w:p>
        </w:tc>
        <w:tc>
          <w:tcPr>
            <w:tcW w:w="890" w:type="dxa"/>
            <w:shd w:val="clear" w:color="auto" w:fill="FFFFCC"/>
          </w:tcPr>
          <w:p w14:paraId="03DEDD37"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4.0-12.0</w:t>
            </w:r>
          </w:p>
        </w:tc>
        <w:tc>
          <w:tcPr>
            <w:tcW w:w="890" w:type="dxa"/>
            <w:shd w:val="clear" w:color="auto" w:fill="FFFFCC"/>
          </w:tcPr>
          <w:p w14:paraId="17D9476C"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3.2-11.0</w:t>
            </w:r>
          </w:p>
        </w:tc>
        <w:tc>
          <w:tcPr>
            <w:tcW w:w="916" w:type="dxa"/>
            <w:shd w:val="clear" w:color="auto" w:fill="FFFFCC"/>
          </w:tcPr>
          <w:p w14:paraId="0595B5CE"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3.3-10.5</w:t>
            </w:r>
          </w:p>
        </w:tc>
      </w:tr>
      <w:tr w:rsidR="001060B6" w:rsidRPr="002337EC" w14:paraId="193B6567" w14:textId="77777777" w:rsidTr="001060B6">
        <w:trPr>
          <w:cantSplit/>
          <w:trHeight w:val="320"/>
        </w:trPr>
        <w:tc>
          <w:tcPr>
            <w:tcW w:w="1363" w:type="dxa"/>
            <w:vMerge/>
          </w:tcPr>
          <w:p w14:paraId="6817FAF6" w14:textId="77777777" w:rsidR="001060B6" w:rsidRPr="002337EC" w:rsidRDefault="001060B6" w:rsidP="001060B6">
            <w:pPr>
              <w:spacing w:after="0" w:line="240" w:lineRule="auto"/>
              <w:rPr>
                <w:rFonts w:asciiTheme="minorHAnsi" w:hAnsiTheme="minorHAnsi" w:cstheme="minorHAnsi"/>
                <w:b/>
                <w:bCs/>
              </w:rPr>
            </w:pPr>
          </w:p>
        </w:tc>
        <w:tc>
          <w:tcPr>
            <w:tcW w:w="1006" w:type="dxa"/>
            <w:tcBorders>
              <w:bottom w:val="single" w:sz="4" w:space="0" w:color="auto"/>
            </w:tcBorders>
          </w:tcPr>
          <w:p w14:paraId="7B03A60D" w14:textId="77777777" w:rsidR="001060B6" w:rsidRPr="002337EC" w:rsidRDefault="001060B6" w:rsidP="001060B6">
            <w:pPr>
              <w:spacing w:after="0" w:line="240" w:lineRule="auto"/>
              <w:rPr>
                <w:rFonts w:asciiTheme="minorHAnsi" w:hAnsiTheme="minorHAnsi" w:cstheme="minorHAnsi"/>
              </w:rPr>
            </w:pPr>
            <w:r w:rsidRPr="002337EC">
              <w:rPr>
                <w:rFonts w:asciiTheme="minorHAnsi" w:hAnsiTheme="minorHAnsi" w:cstheme="minorHAnsi"/>
              </w:rPr>
              <w:t>Female</w:t>
            </w:r>
          </w:p>
        </w:tc>
        <w:tc>
          <w:tcPr>
            <w:tcW w:w="916" w:type="dxa"/>
            <w:tcBorders>
              <w:bottom w:val="single" w:sz="4" w:space="0" w:color="auto"/>
            </w:tcBorders>
          </w:tcPr>
          <w:p w14:paraId="56063622"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8.3-17.6</w:t>
            </w:r>
          </w:p>
        </w:tc>
        <w:tc>
          <w:tcPr>
            <w:tcW w:w="916" w:type="dxa"/>
            <w:tcBorders>
              <w:bottom w:val="single" w:sz="4" w:space="0" w:color="auto"/>
            </w:tcBorders>
          </w:tcPr>
          <w:p w14:paraId="4757A878"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6.9-15.0</w:t>
            </w:r>
          </w:p>
        </w:tc>
        <w:tc>
          <w:tcPr>
            <w:tcW w:w="890" w:type="dxa"/>
            <w:tcBorders>
              <w:bottom w:val="single" w:sz="4" w:space="0" w:color="auto"/>
            </w:tcBorders>
          </w:tcPr>
          <w:p w14:paraId="08E6CF93"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6.1-13.8</w:t>
            </w:r>
          </w:p>
        </w:tc>
        <w:tc>
          <w:tcPr>
            <w:tcW w:w="904" w:type="dxa"/>
            <w:tcBorders>
              <w:bottom w:val="single" w:sz="4" w:space="0" w:color="auto"/>
            </w:tcBorders>
          </w:tcPr>
          <w:p w14:paraId="19B5F4ED"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6.8-16.2</w:t>
            </w:r>
          </w:p>
        </w:tc>
        <w:tc>
          <w:tcPr>
            <w:tcW w:w="890" w:type="dxa"/>
            <w:tcBorders>
              <w:bottom w:val="single" w:sz="4" w:space="0" w:color="auto"/>
            </w:tcBorders>
          </w:tcPr>
          <w:p w14:paraId="7481D640"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6.4-15.5</w:t>
            </w:r>
          </w:p>
        </w:tc>
        <w:tc>
          <w:tcPr>
            <w:tcW w:w="890" w:type="dxa"/>
            <w:tcBorders>
              <w:bottom w:val="single" w:sz="4" w:space="0" w:color="auto"/>
            </w:tcBorders>
          </w:tcPr>
          <w:p w14:paraId="34055142"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4.0-12.0</w:t>
            </w:r>
          </w:p>
        </w:tc>
        <w:tc>
          <w:tcPr>
            <w:tcW w:w="890" w:type="dxa"/>
            <w:tcBorders>
              <w:bottom w:val="single" w:sz="4" w:space="0" w:color="auto"/>
            </w:tcBorders>
          </w:tcPr>
          <w:p w14:paraId="4B0B1C21"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3.2-11.0</w:t>
            </w:r>
          </w:p>
        </w:tc>
        <w:tc>
          <w:tcPr>
            <w:tcW w:w="916" w:type="dxa"/>
            <w:tcBorders>
              <w:bottom w:val="single" w:sz="4" w:space="0" w:color="auto"/>
            </w:tcBorders>
          </w:tcPr>
          <w:p w14:paraId="0442FEF3"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3.2-11.0</w:t>
            </w:r>
          </w:p>
        </w:tc>
      </w:tr>
      <w:tr w:rsidR="001060B6" w:rsidRPr="002337EC" w14:paraId="5DAD12E0" w14:textId="77777777" w:rsidTr="001060B6">
        <w:trPr>
          <w:cantSplit/>
          <w:trHeight w:val="229"/>
        </w:trPr>
        <w:tc>
          <w:tcPr>
            <w:tcW w:w="1363" w:type="dxa"/>
            <w:vMerge w:val="restart"/>
          </w:tcPr>
          <w:p w14:paraId="16ADF1F1" w14:textId="77777777" w:rsidR="001060B6" w:rsidRPr="002337EC" w:rsidRDefault="001060B6" w:rsidP="001060B6">
            <w:pPr>
              <w:spacing w:after="0" w:line="240" w:lineRule="auto"/>
              <w:rPr>
                <w:rFonts w:asciiTheme="minorHAnsi" w:hAnsiTheme="minorHAnsi" w:cstheme="minorHAnsi"/>
                <w:b/>
                <w:bCs/>
              </w:rPr>
            </w:pPr>
            <w:r w:rsidRPr="002337EC">
              <w:rPr>
                <w:rFonts w:asciiTheme="minorHAnsi" w:hAnsiTheme="minorHAnsi" w:cstheme="minorHAnsi"/>
                <w:b/>
                <w:bCs/>
              </w:rPr>
              <w:t>RBC</w:t>
            </w:r>
          </w:p>
          <w:p w14:paraId="2A277601" w14:textId="77777777" w:rsidR="001060B6" w:rsidRPr="002337EC" w:rsidRDefault="001060B6" w:rsidP="001060B6">
            <w:pPr>
              <w:spacing w:after="0" w:line="240" w:lineRule="auto"/>
              <w:rPr>
                <w:rFonts w:asciiTheme="minorHAnsi" w:hAnsiTheme="minorHAnsi" w:cstheme="minorHAnsi"/>
                <w:b/>
                <w:bCs/>
              </w:rPr>
            </w:pPr>
            <w:r w:rsidRPr="002337EC">
              <w:rPr>
                <w:rFonts w:asciiTheme="minorHAnsi" w:hAnsiTheme="minorHAnsi" w:cstheme="minorHAnsi"/>
                <w:b/>
                <w:bCs/>
              </w:rPr>
              <w:t>(mil/cu.mm)</w:t>
            </w:r>
          </w:p>
        </w:tc>
        <w:tc>
          <w:tcPr>
            <w:tcW w:w="1006" w:type="dxa"/>
            <w:tcBorders>
              <w:bottom w:val="single" w:sz="4" w:space="0" w:color="auto"/>
            </w:tcBorders>
            <w:shd w:val="clear" w:color="auto" w:fill="FFFFCC"/>
          </w:tcPr>
          <w:p w14:paraId="46E6DAD5" w14:textId="77777777" w:rsidR="001060B6" w:rsidRPr="002337EC" w:rsidRDefault="001060B6" w:rsidP="001060B6">
            <w:pPr>
              <w:spacing w:after="0" w:line="240" w:lineRule="auto"/>
              <w:rPr>
                <w:rFonts w:asciiTheme="minorHAnsi" w:hAnsiTheme="minorHAnsi" w:cstheme="minorHAnsi"/>
              </w:rPr>
            </w:pPr>
            <w:r w:rsidRPr="002337EC">
              <w:rPr>
                <w:rFonts w:asciiTheme="minorHAnsi" w:hAnsiTheme="minorHAnsi" w:cstheme="minorHAnsi"/>
              </w:rPr>
              <w:t>Male</w:t>
            </w:r>
          </w:p>
        </w:tc>
        <w:tc>
          <w:tcPr>
            <w:tcW w:w="916" w:type="dxa"/>
            <w:shd w:val="clear" w:color="auto" w:fill="FFFFCC"/>
          </w:tcPr>
          <w:p w14:paraId="2165E862"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3.8-5.3</w:t>
            </w:r>
          </w:p>
        </w:tc>
        <w:tc>
          <w:tcPr>
            <w:tcW w:w="916" w:type="dxa"/>
            <w:shd w:val="clear" w:color="auto" w:fill="FFFFCC"/>
          </w:tcPr>
          <w:p w14:paraId="5D90CA9F"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3.0-5.0</w:t>
            </w:r>
          </w:p>
        </w:tc>
        <w:tc>
          <w:tcPr>
            <w:tcW w:w="890" w:type="dxa"/>
            <w:shd w:val="clear" w:color="auto" w:fill="FFFFCC"/>
          </w:tcPr>
          <w:p w14:paraId="16BA197E"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2.9-3.8</w:t>
            </w:r>
          </w:p>
        </w:tc>
        <w:tc>
          <w:tcPr>
            <w:tcW w:w="904" w:type="dxa"/>
            <w:shd w:val="clear" w:color="auto" w:fill="FFFFCC"/>
          </w:tcPr>
          <w:p w14:paraId="7C70C78B"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3.5-4.8</w:t>
            </w:r>
          </w:p>
        </w:tc>
        <w:tc>
          <w:tcPr>
            <w:tcW w:w="890" w:type="dxa"/>
            <w:shd w:val="clear" w:color="auto" w:fill="FFFFCC"/>
          </w:tcPr>
          <w:p w14:paraId="0DA4185C"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4.1-6.0</w:t>
            </w:r>
          </w:p>
        </w:tc>
        <w:tc>
          <w:tcPr>
            <w:tcW w:w="890" w:type="dxa"/>
            <w:shd w:val="clear" w:color="auto" w:fill="FFFFCC"/>
          </w:tcPr>
          <w:p w14:paraId="6B473472"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4.00-5.30</w:t>
            </w:r>
          </w:p>
        </w:tc>
        <w:tc>
          <w:tcPr>
            <w:tcW w:w="890" w:type="dxa"/>
            <w:shd w:val="clear" w:color="auto" w:fill="FFFFCC"/>
          </w:tcPr>
          <w:p w14:paraId="25B3EE01"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3.90-5.60</w:t>
            </w:r>
          </w:p>
        </w:tc>
        <w:tc>
          <w:tcPr>
            <w:tcW w:w="916" w:type="dxa"/>
            <w:shd w:val="clear" w:color="auto" w:fill="FFFFCC"/>
          </w:tcPr>
          <w:p w14:paraId="02BE681F"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4.15-5.75</w:t>
            </w:r>
          </w:p>
        </w:tc>
      </w:tr>
      <w:tr w:rsidR="001060B6" w:rsidRPr="002337EC" w14:paraId="06C4F7ED" w14:textId="77777777" w:rsidTr="001060B6">
        <w:trPr>
          <w:cantSplit/>
          <w:trHeight w:val="228"/>
        </w:trPr>
        <w:tc>
          <w:tcPr>
            <w:tcW w:w="1363" w:type="dxa"/>
            <w:vMerge/>
          </w:tcPr>
          <w:p w14:paraId="53B9FC42" w14:textId="77777777" w:rsidR="001060B6" w:rsidRPr="002337EC" w:rsidRDefault="001060B6" w:rsidP="001060B6">
            <w:pPr>
              <w:spacing w:after="0" w:line="240" w:lineRule="auto"/>
              <w:rPr>
                <w:rFonts w:asciiTheme="minorHAnsi" w:hAnsiTheme="minorHAnsi" w:cstheme="minorHAnsi"/>
                <w:b/>
                <w:bCs/>
              </w:rPr>
            </w:pPr>
          </w:p>
        </w:tc>
        <w:tc>
          <w:tcPr>
            <w:tcW w:w="1006" w:type="dxa"/>
            <w:tcBorders>
              <w:bottom w:val="single" w:sz="4" w:space="0" w:color="auto"/>
            </w:tcBorders>
          </w:tcPr>
          <w:p w14:paraId="210F5B80" w14:textId="77777777" w:rsidR="001060B6" w:rsidRPr="002337EC" w:rsidRDefault="001060B6" w:rsidP="001060B6">
            <w:pPr>
              <w:spacing w:after="0" w:line="240" w:lineRule="auto"/>
              <w:rPr>
                <w:rFonts w:asciiTheme="minorHAnsi" w:hAnsiTheme="minorHAnsi" w:cstheme="minorHAnsi"/>
              </w:rPr>
            </w:pPr>
            <w:r w:rsidRPr="002337EC">
              <w:rPr>
                <w:rFonts w:asciiTheme="minorHAnsi" w:hAnsiTheme="minorHAnsi" w:cstheme="minorHAnsi"/>
              </w:rPr>
              <w:t>Female</w:t>
            </w:r>
          </w:p>
        </w:tc>
        <w:tc>
          <w:tcPr>
            <w:tcW w:w="916" w:type="dxa"/>
            <w:tcBorders>
              <w:bottom w:val="single" w:sz="4" w:space="0" w:color="auto"/>
            </w:tcBorders>
          </w:tcPr>
          <w:p w14:paraId="65360A13"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3.9-5.2</w:t>
            </w:r>
          </w:p>
        </w:tc>
        <w:tc>
          <w:tcPr>
            <w:tcW w:w="916" w:type="dxa"/>
            <w:tcBorders>
              <w:bottom w:val="single" w:sz="4" w:space="0" w:color="auto"/>
            </w:tcBorders>
          </w:tcPr>
          <w:p w14:paraId="652D6D2B"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2.3-4.4</w:t>
            </w:r>
          </w:p>
        </w:tc>
        <w:tc>
          <w:tcPr>
            <w:tcW w:w="890" w:type="dxa"/>
            <w:tcBorders>
              <w:bottom w:val="single" w:sz="4" w:space="0" w:color="auto"/>
            </w:tcBorders>
          </w:tcPr>
          <w:p w14:paraId="1AC1E48A"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2.3-4.4</w:t>
            </w:r>
          </w:p>
        </w:tc>
        <w:tc>
          <w:tcPr>
            <w:tcW w:w="904" w:type="dxa"/>
            <w:tcBorders>
              <w:bottom w:val="single" w:sz="4" w:space="0" w:color="auto"/>
            </w:tcBorders>
          </w:tcPr>
          <w:p w14:paraId="1B69346A"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3.6-4.7</w:t>
            </w:r>
          </w:p>
        </w:tc>
        <w:tc>
          <w:tcPr>
            <w:tcW w:w="890" w:type="dxa"/>
            <w:tcBorders>
              <w:bottom w:val="single" w:sz="4" w:space="0" w:color="auto"/>
            </w:tcBorders>
          </w:tcPr>
          <w:p w14:paraId="2E0C756A"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4.0-5.0</w:t>
            </w:r>
          </w:p>
        </w:tc>
        <w:tc>
          <w:tcPr>
            <w:tcW w:w="890" w:type="dxa"/>
            <w:tcBorders>
              <w:bottom w:val="single" w:sz="4" w:space="0" w:color="auto"/>
            </w:tcBorders>
          </w:tcPr>
          <w:p w14:paraId="2F01321C"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4.00-5.30</w:t>
            </w:r>
          </w:p>
        </w:tc>
        <w:tc>
          <w:tcPr>
            <w:tcW w:w="890" w:type="dxa"/>
            <w:tcBorders>
              <w:bottom w:val="single" w:sz="4" w:space="0" w:color="auto"/>
            </w:tcBorders>
          </w:tcPr>
          <w:p w14:paraId="5BEC2467"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3.90-5.30</w:t>
            </w:r>
          </w:p>
        </w:tc>
        <w:tc>
          <w:tcPr>
            <w:tcW w:w="916" w:type="dxa"/>
            <w:tcBorders>
              <w:bottom w:val="single" w:sz="4" w:space="0" w:color="auto"/>
            </w:tcBorders>
          </w:tcPr>
          <w:p w14:paraId="0D3D6128"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3.80-5.20</w:t>
            </w:r>
          </w:p>
        </w:tc>
      </w:tr>
      <w:tr w:rsidR="001060B6" w:rsidRPr="002337EC" w14:paraId="654A71B4" w14:textId="77777777" w:rsidTr="001060B6">
        <w:trPr>
          <w:cantSplit/>
          <w:trHeight w:val="114"/>
        </w:trPr>
        <w:tc>
          <w:tcPr>
            <w:tcW w:w="1363" w:type="dxa"/>
            <w:vMerge w:val="restart"/>
          </w:tcPr>
          <w:p w14:paraId="4D680202" w14:textId="77777777" w:rsidR="001060B6" w:rsidRPr="002337EC" w:rsidRDefault="001060B6" w:rsidP="001060B6">
            <w:pPr>
              <w:spacing w:after="0" w:line="240" w:lineRule="auto"/>
              <w:rPr>
                <w:rFonts w:asciiTheme="minorHAnsi" w:hAnsiTheme="minorHAnsi" w:cstheme="minorHAnsi"/>
                <w:b/>
                <w:bCs/>
              </w:rPr>
            </w:pPr>
            <w:r w:rsidRPr="002337EC">
              <w:rPr>
                <w:rFonts w:asciiTheme="minorHAnsi" w:hAnsiTheme="minorHAnsi" w:cstheme="minorHAnsi"/>
                <w:b/>
                <w:bCs/>
              </w:rPr>
              <w:t>Hgb (g/dL)</w:t>
            </w:r>
          </w:p>
        </w:tc>
        <w:tc>
          <w:tcPr>
            <w:tcW w:w="1006" w:type="dxa"/>
            <w:tcBorders>
              <w:bottom w:val="single" w:sz="4" w:space="0" w:color="auto"/>
            </w:tcBorders>
            <w:shd w:val="clear" w:color="auto" w:fill="FFFFCC"/>
          </w:tcPr>
          <w:p w14:paraId="2A21E86F" w14:textId="77777777" w:rsidR="001060B6" w:rsidRPr="002337EC" w:rsidRDefault="001060B6" w:rsidP="001060B6">
            <w:pPr>
              <w:spacing w:after="0" w:line="240" w:lineRule="auto"/>
              <w:rPr>
                <w:rFonts w:asciiTheme="minorHAnsi" w:hAnsiTheme="minorHAnsi" w:cstheme="minorHAnsi"/>
              </w:rPr>
            </w:pPr>
            <w:r w:rsidRPr="002337EC">
              <w:rPr>
                <w:rFonts w:asciiTheme="minorHAnsi" w:hAnsiTheme="minorHAnsi" w:cstheme="minorHAnsi"/>
              </w:rPr>
              <w:t>Male</w:t>
            </w:r>
          </w:p>
        </w:tc>
        <w:tc>
          <w:tcPr>
            <w:tcW w:w="916" w:type="dxa"/>
            <w:shd w:val="clear" w:color="auto" w:fill="FFFFCC"/>
          </w:tcPr>
          <w:p w14:paraId="71DEBEC4"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12.2-19.9</w:t>
            </w:r>
          </w:p>
        </w:tc>
        <w:tc>
          <w:tcPr>
            <w:tcW w:w="916" w:type="dxa"/>
            <w:shd w:val="clear" w:color="auto" w:fill="FFFFCC"/>
          </w:tcPr>
          <w:p w14:paraId="09495A3F"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9.1-16.9</w:t>
            </w:r>
          </w:p>
        </w:tc>
        <w:tc>
          <w:tcPr>
            <w:tcW w:w="890" w:type="dxa"/>
            <w:shd w:val="clear" w:color="auto" w:fill="FFFFCC"/>
          </w:tcPr>
          <w:p w14:paraId="5E17CBDF"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8.7-12.7</w:t>
            </w:r>
          </w:p>
        </w:tc>
        <w:tc>
          <w:tcPr>
            <w:tcW w:w="904" w:type="dxa"/>
            <w:shd w:val="clear" w:color="auto" w:fill="FFFFCC"/>
          </w:tcPr>
          <w:p w14:paraId="51F51190"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9.7-13.3</w:t>
            </w:r>
          </w:p>
        </w:tc>
        <w:tc>
          <w:tcPr>
            <w:tcW w:w="890" w:type="dxa"/>
            <w:shd w:val="clear" w:color="auto" w:fill="FFFFCC"/>
          </w:tcPr>
          <w:p w14:paraId="41AF9C33"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10.3-13.1</w:t>
            </w:r>
          </w:p>
        </w:tc>
        <w:tc>
          <w:tcPr>
            <w:tcW w:w="890" w:type="dxa"/>
            <w:shd w:val="clear" w:color="auto" w:fill="FFFFCC"/>
          </w:tcPr>
          <w:p w14:paraId="09083708"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11.5-14.5</w:t>
            </w:r>
          </w:p>
        </w:tc>
        <w:tc>
          <w:tcPr>
            <w:tcW w:w="890" w:type="dxa"/>
            <w:shd w:val="clear" w:color="auto" w:fill="FFFFCC"/>
          </w:tcPr>
          <w:p w14:paraId="1B33F3F7"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11.1-16.1</w:t>
            </w:r>
          </w:p>
        </w:tc>
        <w:tc>
          <w:tcPr>
            <w:tcW w:w="916" w:type="dxa"/>
            <w:shd w:val="clear" w:color="auto" w:fill="FFFFCC"/>
          </w:tcPr>
          <w:p w14:paraId="33231E34"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12.8-16.9</w:t>
            </w:r>
          </w:p>
        </w:tc>
      </w:tr>
      <w:tr w:rsidR="001060B6" w:rsidRPr="002337EC" w14:paraId="6A305F35" w14:textId="77777777" w:rsidTr="001060B6">
        <w:trPr>
          <w:cantSplit/>
          <w:trHeight w:val="114"/>
        </w:trPr>
        <w:tc>
          <w:tcPr>
            <w:tcW w:w="1363" w:type="dxa"/>
            <w:vMerge/>
          </w:tcPr>
          <w:p w14:paraId="73F8E4CC" w14:textId="77777777" w:rsidR="001060B6" w:rsidRPr="002337EC" w:rsidRDefault="001060B6" w:rsidP="001060B6">
            <w:pPr>
              <w:spacing w:after="0" w:line="240" w:lineRule="auto"/>
              <w:rPr>
                <w:rFonts w:asciiTheme="minorHAnsi" w:hAnsiTheme="minorHAnsi" w:cstheme="minorHAnsi"/>
                <w:b/>
                <w:bCs/>
              </w:rPr>
            </w:pPr>
          </w:p>
        </w:tc>
        <w:tc>
          <w:tcPr>
            <w:tcW w:w="1006" w:type="dxa"/>
            <w:tcBorders>
              <w:bottom w:val="single" w:sz="4" w:space="0" w:color="auto"/>
            </w:tcBorders>
          </w:tcPr>
          <w:p w14:paraId="2E6E6138" w14:textId="77777777" w:rsidR="001060B6" w:rsidRPr="002337EC" w:rsidRDefault="001060B6" w:rsidP="001060B6">
            <w:pPr>
              <w:spacing w:after="0" w:line="240" w:lineRule="auto"/>
              <w:rPr>
                <w:rFonts w:asciiTheme="minorHAnsi" w:hAnsiTheme="minorHAnsi" w:cstheme="minorHAnsi"/>
              </w:rPr>
            </w:pPr>
            <w:r w:rsidRPr="002337EC">
              <w:rPr>
                <w:rFonts w:asciiTheme="minorHAnsi" w:hAnsiTheme="minorHAnsi" w:cstheme="minorHAnsi"/>
              </w:rPr>
              <w:t>Female</w:t>
            </w:r>
          </w:p>
        </w:tc>
        <w:tc>
          <w:tcPr>
            <w:tcW w:w="916" w:type="dxa"/>
            <w:tcBorders>
              <w:bottom w:val="single" w:sz="4" w:space="0" w:color="auto"/>
            </w:tcBorders>
          </w:tcPr>
          <w:p w14:paraId="5B94659A"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13.6-18.8</w:t>
            </w:r>
          </w:p>
        </w:tc>
        <w:tc>
          <w:tcPr>
            <w:tcW w:w="916" w:type="dxa"/>
            <w:tcBorders>
              <w:bottom w:val="single" w:sz="4" w:space="0" w:color="auto"/>
            </w:tcBorders>
          </w:tcPr>
          <w:p w14:paraId="670AB0FD"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10.5-15.6</w:t>
            </w:r>
          </w:p>
        </w:tc>
        <w:tc>
          <w:tcPr>
            <w:tcW w:w="890" w:type="dxa"/>
            <w:tcBorders>
              <w:bottom w:val="single" w:sz="4" w:space="0" w:color="auto"/>
            </w:tcBorders>
          </w:tcPr>
          <w:p w14:paraId="2034D744"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9.4-13.5</w:t>
            </w:r>
          </w:p>
        </w:tc>
        <w:tc>
          <w:tcPr>
            <w:tcW w:w="904" w:type="dxa"/>
            <w:tcBorders>
              <w:bottom w:val="single" w:sz="4" w:space="0" w:color="auto"/>
            </w:tcBorders>
          </w:tcPr>
          <w:p w14:paraId="26332120"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9.9-13.1</w:t>
            </w:r>
          </w:p>
        </w:tc>
        <w:tc>
          <w:tcPr>
            <w:tcW w:w="890" w:type="dxa"/>
            <w:tcBorders>
              <w:bottom w:val="single" w:sz="4" w:space="0" w:color="auto"/>
            </w:tcBorders>
          </w:tcPr>
          <w:p w14:paraId="128A7ECD"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10.4-13.2</w:t>
            </w:r>
          </w:p>
        </w:tc>
        <w:tc>
          <w:tcPr>
            <w:tcW w:w="890" w:type="dxa"/>
            <w:tcBorders>
              <w:bottom w:val="single" w:sz="4" w:space="0" w:color="auto"/>
            </w:tcBorders>
          </w:tcPr>
          <w:p w14:paraId="662F3E76"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11.5-14.5</w:t>
            </w:r>
          </w:p>
        </w:tc>
        <w:tc>
          <w:tcPr>
            <w:tcW w:w="890" w:type="dxa"/>
            <w:tcBorders>
              <w:bottom w:val="single" w:sz="4" w:space="0" w:color="auto"/>
            </w:tcBorders>
          </w:tcPr>
          <w:p w14:paraId="3D7C135A"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11.1-15.0</w:t>
            </w:r>
          </w:p>
        </w:tc>
        <w:tc>
          <w:tcPr>
            <w:tcW w:w="916" w:type="dxa"/>
            <w:tcBorders>
              <w:bottom w:val="single" w:sz="4" w:space="0" w:color="auto"/>
            </w:tcBorders>
          </w:tcPr>
          <w:p w14:paraId="5BFF3F68"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11.6-15.2</w:t>
            </w:r>
          </w:p>
        </w:tc>
      </w:tr>
      <w:tr w:rsidR="001060B6" w:rsidRPr="002337EC" w14:paraId="36CDB623" w14:textId="77777777" w:rsidTr="001060B6">
        <w:trPr>
          <w:cantSplit/>
          <w:trHeight w:val="176"/>
        </w:trPr>
        <w:tc>
          <w:tcPr>
            <w:tcW w:w="1363" w:type="dxa"/>
            <w:vMerge w:val="restart"/>
          </w:tcPr>
          <w:p w14:paraId="5CC159B5" w14:textId="77777777" w:rsidR="001060B6" w:rsidRPr="002337EC" w:rsidRDefault="001060B6" w:rsidP="001060B6">
            <w:pPr>
              <w:spacing w:after="0" w:line="240" w:lineRule="auto"/>
              <w:rPr>
                <w:rFonts w:asciiTheme="minorHAnsi" w:hAnsiTheme="minorHAnsi" w:cstheme="minorHAnsi"/>
                <w:b/>
                <w:bCs/>
              </w:rPr>
            </w:pPr>
            <w:r w:rsidRPr="002337EC">
              <w:rPr>
                <w:rFonts w:asciiTheme="minorHAnsi" w:hAnsiTheme="minorHAnsi" w:cstheme="minorHAnsi"/>
                <w:b/>
                <w:bCs/>
              </w:rPr>
              <w:t>Hct (%)</w:t>
            </w:r>
          </w:p>
        </w:tc>
        <w:tc>
          <w:tcPr>
            <w:tcW w:w="1006" w:type="dxa"/>
            <w:tcBorders>
              <w:bottom w:val="single" w:sz="4" w:space="0" w:color="auto"/>
            </w:tcBorders>
            <w:shd w:val="clear" w:color="auto" w:fill="FFFFCC"/>
          </w:tcPr>
          <w:p w14:paraId="009B4C59" w14:textId="77777777" w:rsidR="001060B6" w:rsidRPr="002337EC" w:rsidRDefault="001060B6" w:rsidP="001060B6">
            <w:pPr>
              <w:spacing w:after="0" w:line="240" w:lineRule="auto"/>
              <w:rPr>
                <w:rFonts w:asciiTheme="minorHAnsi" w:hAnsiTheme="minorHAnsi" w:cstheme="minorHAnsi"/>
              </w:rPr>
            </w:pPr>
            <w:r w:rsidRPr="002337EC">
              <w:rPr>
                <w:rFonts w:asciiTheme="minorHAnsi" w:hAnsiTheme="minorHAnsi" w:cstheme="minorHAnsi"/>
              </w:rPr>
              <w:t>Male</w:t>
            </w:r>
          </w:p>
        </w:tc>
        <w:tc>
          <w:tcPr>
            <w:tcW w:w="916" w:type="dxa"/>
            <w:shd w:val="clear" w:color="auto" w:fill="FFFFCC"/>
          </w:tcPr>
          <w:p w14:paraId="60CCB2C5"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36.2-58.5</w:t>
            </w:r>
          </w:p>
        </w:tc>
        <w:tc>
          <w:tcPr>
            <w:tcW w:w="916" w:type="dxa"/>
            <w:shd w:val="clear" w:color="auto" w:fill="FFFFCC"/>
          </w:tcPr>
          <w:p w14:paraId="27F31180"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26.7-50.3</w:t>
            </w:r>
          </w:p>
        </w:tc>
        <w:tc>
          <w:tcPr>
            <w:tcW w:w="890" w:type="dxa"/>
            <w:shd w:val="clear" w:color="auto" w:fill="FFFFCC"/>
          </w:tcPr>
          <w:p w14:paraId="32F329F3"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25.2-37.1</w:t>
            </w:r>
          </w:p>
        </w:tc>
        <w:tc>
          <w:tcPr>
            <w:tcW w:w="904" w:type="dxa"/>
            <w:shd w:val="clear" w:color="auto" w:fill="FFFFCC"/>
          </w:tcPr>
          <w:p w14:paraId="359D2FF0"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28.2-39.7</w:t>
            </w:r>
          </w:p>
        </w:tc>
        <w:tc>
          <w:tcPr>
            <w:tcW w:w="890" w:type="dxa"/>
            <w:shd w:val="clear" w:color="auto" w:fill="FFFFCC"/>
          </w:tcPr>
          <w:p w14:paraId="6A44C9CD"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30.8-39.1</w:t>
            </w:r>
          </w:p>
        </w:tc>
        <w:tc>
          <w:tcPr>
            <w:tcW w:w="890" w:type="dxa"/>
            <w:shd w:val="clear" w:color="auto" w:fill="FFFFCC"/>
          </w:tcPr>
          <w:p w14:paraId="6BFE9F7A"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33.0-43.0</w:t>
            </w:r>
          </w:p>
        </w:tc>
        <w:tc>
          <w:tcPr>
            <w:tcW w:w="890" w:type="dxa"/>
            <w:shd w:val="clear" w:color="auto" w:fill="FFFFCC"/>
          </w:tcPr>
          <w:p w14:paraId="2238FBA4"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32.9-46.7</w:t>
            </w:r>
          </w:p>
        </w:tc>
        <w:tc>
          <w:tcPr>
            <w:tcW w:w="916" w:type="dxa"/>
            <w:shd w:val="clear" w:color="auto" w:fill="FFFFCC"/>
          </w:tcPr>
          <w:p w14:paraId="7F1A80D7"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38.8-50.2</w:t>
            </w:r>
          </w:p>
        </w:tc>
      </w:tr>
      <w:tr w:rsidR="001060B6" w:rsidRPr="002337EC" w14:paraId="4ABE4E3C" w14:textId="77777777" w:rsidTr="001060B6">
        <w:trPr>
          <w:cantSplit/>
          <w:trHeight w:val="175"/>
        </w:trPr>
        <w:tc>
          <w:tcPr>
            <w:tcW w:w="1363" w:type="dxa"/>
            <w:vMerge/>
          </w:tcPr>
          <w:p w14:paraId="0CD12446" w14:textId="77777777" w:rsidR="001060B6" w:rsidRPr="002337EC" w:rsidRDefault="001060B6" w:rsidP="001060B6">
            <w:pPr>
              <w:spacing w:after="0" w:line="240" w:lineRule="auto"/>
              <w:rPr>
                <w:rFonts w:asciiTheme="minorHAnsi" w:hAnsiTheme="minorHAnsi" w:cstheme="minorHAnsi"/>
              </w:rPr>
            </w:pPr>
          </w:p>
        </w:tc>
        <w:tc>
          <w:tcPr>
            <w:tcW w:w="1006" w:type="dxa"/>
            <w:tcBorders>
              <w:bottom w:val="single" w:sz="4" w:space="0" w:color="auto"/>
            </w:tcBorders>
          </w:tcPr>
          <w:p w14:paraId="4E6956D0" w14:textId="77777777" w:rsidR="001060B6" w:rsidRPr="002337EC" w:rsidRDefault="001060B6" w:rsidP="001060B6">
            <w:pPr>
              <w:spacing w:after="0" w:line="240" w:lineRule="auto"/>
              <w:rPr>
                <w:rFonts w:asciiTheme="minorHAnsi" w:hAnsiTheme="minorHAnsi" w:cstheme="minorHAnsi"/>
              </w:rPr>
            </w:pPr>
            <w:r w:rsidRPr="002337EC">
              <w:rPr>
                <w:rFonts w:asciiTheme="minorHAnsi" w:hAnsiTheme="minorHAnsi" w:cstheme="minorHAnsi"/>
              </w:rPr>
              <w:t>Female</w:t>
            </w:r>
          </w:p>
        </w:tc>
        <w:tc>
          <w:tcPr>
            <w:tcW w:w="916" w:type="dxa"/>
            <w:tcBorders>
              <w:bottom w:val="single" w:sz="4" w:space="0" w:color="auto"/>
            </w:tcBorders>
          </w:tcPr>
          <w:p w14:paraId="3A344B0B"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39.1-58.5</w:t>
            </w:r>
          </w:p>
        </w:tc>
        <w:tc>
          <w:tcPr>
            <w:tcW w:w="916" w:type="dxa"/>
            <w:tcBorders>
              <w:bottom w:val="single" w:sz="4" w:space="0" w:color="auto"/>
            </w:tcBorders>
          </w:tcPr>
          <w:p w14:paraId="032FCAE7"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31.8-46.9</w:t>
            </w:r>
          </w:p>
        </w:tc>
        <w:tc>
          <w:tcPr>
            <w:tcW w:w="890" w:type="dxa"/>
            <w:tcBorders>
              <w:bottom w:val="single" w:sz="4" w:space="0" w:color="auto"/>
            </w:tcBorders>
          </w:tcPr>
          <w:p w14:paraId="5B87B497"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27.2-41.6</w:t>
            </w:r>
          </w:p>
        </w:tc>
        <w:tc>
          <w:tcPr>
            <w:tcW w:w="904" w:type="dxa"/>
            <w:tcBorders>
              <w:bottom w:val="single" w:sz="4" w:space="0" w:color="auto"/>
            </w:tcBorders>
          </w:tcPr>
          <w:p w14:paraId="0027F94D"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28.8-39.5</w:t>
            </w:r>
          </w:p>
        </w:tc>
        <w:tc>
          <w:tcPr>
            <w:tcW w:w="890" w:type="dxa"/>
            <w:tcBorders>
              <w:bottom w:val="single" w:sz="4" w:space="0" w:color="auto"/>
            </w:tcBorders>
          </w:tcPr>
          <w:p w14:paraId="1893AD6E"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30.7-39.3</w:t>
            </w:r>
          </w:p>
        </w:tc>
        <w:tc>
          <w:tcPr>
            <w:tcW w:w="890" w:type="dxa"/>
            <w:tcBorders>
              <w:bottom w:val="single" w:sz="4" w:space="0" w:color="auto"/>
            </w:tcBorders>
          </w:tcPr>
          <w:p w14:paraId="7471201D"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33.0-43.0</w:t>
            </w:r>
          </w:p>
        </w:tc>
        <w:tc>
          <w:tcPr>
            <w:tcW w:w="890" w:type="dxa"/>
            <w:tcBorders>
              <w:bottom w:val="single" w:sz="4" w:space="0" w:color="auto"/>
            </w:tcBorders>
          </w:tcPr>
          <w:p w14:paraId="32E9E7DC"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32.9-46.7</w:t>
            </w:r>
          </w:p>
        </w:tc>
        <w:tc>
          <w:tcPr>
            <w:tcW w:w="916" w:type="dxa"/>
            <w:tcBorders>
              <w:bottom w:val="single" w:sz="4" w:space="0" w:color="auto"/>
            </w:tcBorders>
          </w:tcPr>
          <w:p w14:paraId="5270C18E"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34.4-45.6</w:t>
            </w:r>
          </w:p>
        </w:tc>
      </w:tr>
      <w:tr w:rsidR="001060B6" w:rsidRPr="002337EC" w14:paraId="6BEA4570" w14:textId="77777777" w:rsidTr="001060B6">
        <w:trPr>
          <w:cantSplit/>
        </w:trPr>
        <w:tc>
          <w:tcPr>
            <w:tcW w:w="1363" w:type="dxa"/>
            <w:vMerge w:val="restart"/>
          </w:tcPr>
          <w:p w14:paraId="01CC31FC" w14:textId="77777777" w:rsidR="001060B6" w:rsidRPr="002337EC" w:rsidRDefault="001060B6" w:rsidP="001060B6">
            <w:pPr>
              <w:spacing w:after="0" w:line="240" w:lineRule="auto"/>
              <w:rPr>
                <w:rFonts w:asciiTheme="minorHAnsi" w:hAnsiTheme="minorHAnsi" w:cstheme="minorHAnsi"/>
                <w:b/>
                <w:bCs/>
              </w:rPr>
            </w:pPr>
            <w:r w:rsidRPr="002337EC">
              <w:rPr>
                <w:rFonts w:asciiTheme="minorHAnsi" w:hAnsiTheme="minorHAnsi" w:cstheme="minorHAnsi"/>
                <w:b/>
                <w:bCs/>
              </w:rPr>
              <w:t>MCV (FL)</w:t>
            </w:r>
          </w:p>
        </w:tc>
        <w:tc>
          <w:tcPr>
            <w:tcW w:w="1006" w:type="dxa"/>
            <w:tcBorders>
              <w:bottom w:val="single" w:sz="4" w:space="0" w:color="auto"/>
            </w:tcBorders>
            <w:shd w:val="clear" w:color="auto" w:fill="FFFFCC"/>
          </w:tcPr>
          <w:p w14:paraId="11A65064" w14:textId="77777777" w:rsidR="001060B6" w:rsidRPr="002337EC" w:rsidRDefault="001060B6" w:rsidP="001060B6">
            <w:pPr>
              <w:spacing w:after="0" w:line="240" w:lineRule="auto"/>
              <w:rPr>
                <w:rFonts w:asciiTheme="minorHAnsi" w:hAnsiTheme="minorHAnsi" w:cstheme="minorHAnsi"/>
              </w:rPr>
            </w:pPr>
            <w:r w:rsidRPr="002337EC">
              <w:rPr>
                <w:rFonts w:asciiTheme="minorHAnsi" w:hAnsiTheme="minorHAnsi" w:cstheme="minorHAnsi"/>
              </w:rPr>
              <w:t>Male</w:t>
            </w:r>
          </w:p>
        </w:tc>
        <w:tc>
          <w:tcPr>
            <w:tcW w:w="916" w:type="dxa"/>
            <w:shd w:val="clear" w:color="auto" w:fill="FFFFCC"/>
          </w:tcPr>
          <w:p w14:paraId="3466B684"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95.9-100.9</w:t>
            </w:r>
          </w:p>
        </w:tc>
        <w:tc>
          <w:tcPr>
            <w:tcW w:w="916" w:type="dxa"/>
            <w:shd w:val="clear" w:color="auto" w:fill="FFFFCC"/>
          </w:tcPr>
          <w:p w14:paraId="6374BA8C"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80.3-100.1</w:t>
            </w:r>
          </w:p>
        </w:tc>
        <w:tc>
          <w:tcPr>
            <w:tcW w:w="890" w:type="dxa"/>
            <w:shd w:val="clear" w:color="auto" w:fill="FFFFCC"/>
          </w:tcPr>
          <w:p w14:paraId="10256979"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83.9-91.8</w:t>
            </w:r>
          </w:p>
        </w:tc>
        <w:tc>
          <w:tcPr>
            <w:tcW w:w="904" w:type="dxa"/>
            <w:shd w:val="clear" w:color="auto" w:fill="FFFFCC"/>
          </w:tcPr>
          <w:p w14:paraId="064C0DEB"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71.8-85.1</w:t>
            </w:r>
          </w:p>
        </w:tc>
        <w:tc>
          <w:tcPr>
            <w:tcW w:w="890" w:type="dxa"/>
            <w:shd w:val="clear" w:color="auto" w:fill="FFFFCC"/>
          </w:tcPr>
          <w:p w14:paraId="2EBEA45F"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69.5-79.7</w:t>
            </w:r>
          </w:p>
        </w:tc>
        <w:tc>
          <w:tcPr>
            <w:tcW w:w="890" w:type="dxa"/>
            <w:shd w:val="clear" w:color="auto" w:fill="FFFFCC"/>
          </w:tcPr>
          <w:p w14:paraId="62B4AC99"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76.0-90.0</w:t>
            </w:r>
          </w:p>
        </w:tc>
        <w:tc>
          <w:tcPr>
            <w:tcW w:w="890" w:type="dxa"/>
            <w:shd w:val="clear" w:color="auto" w:fill="FFFFCC"/>
          </w:tcPr>
          <w:p w14:paraId="484E4C7D"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78.0-95.0</w:t>
            </w:r>
          </w:p>
        </w:tc>
        <w:tc>
          <w:tcPr>
            <w:tcW w:w="916" w:type="dxa"/>
            <w:shd w:val="clear" w:color="auto" w:fill="FFFFCC"/>
          </w:tcPr>
          <w:p w14:paraId="7ED92841"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78.0-100.0</w:t>
            </w:r>
          </w:p>
        </w:tc>
      </w:tr>
      <w:tr w:rsidR="001060B6" w:rsidRPr="002337EC" w14:paraId="5109DCD4" w14:textId="77777777" w:rsidTr="001060B6">
        <w:trPr>
          <w:cantSplit/>
        </w:trPr>
        <w:tc>
          <w:tcPr>
            <w:tcW w:w="1363" w:type="dxa"/>
            <w:vMerge/>
          </w:tcPr>
          <w:p w14:paraId="1576D566" w14:textId="77777777" w:rsidR="001060B6" w:rsidRPr="002337EC" w:rsidRDefault="001060B6" w:rsidP="001060B6">
            <w:pPr>
              <w:spacing w:after="0" w:line="240" w:lineRule="auto"/>
              <w:rPr>
                <w:rFonts w:asciiTheme="minorHAnsi" w:hAnsiTheme="minorHAnsi" w:cstheme="minorHAnsi"/>
                <w:b/>
                <w:bCs/>
              </w:rPr>
            </w:pPr>
          </w:p>
        </w:tc>
        <w:tc>
          <w:tcPr>
            <w:tcW w:w="1006" w:type="dxa"/>
            <w:tcBorders>
              <w:bottom w:val="single" w:sz="4" w:space="0" w:color="auto"/>
            </w:tcBorders>
          </w:tcPr>
          <w:p w14:paraId="0AE55957" w14:textId="77777777" w:rsidR="001060B6" w:rsidRPr="002337EC" w:rsidRDefault="001060B6" w:rsidP="001060B6">
            <w:pPr>
              <w:spacing w:after="0" w:line="240" w:lineRule="auto"/>
              <w:rPr>
                <w:rFonts w:asciiTheme="minorHAnsi" w:hAnsiTheme="minorHAnsi" w:cstheme="minorHAnsi"/>
              </w:rPr>
            </w:pPr>
            <w:r w:rsidRPr="002337EC">
              <w:rPr>
                <w:rFonts w:asciiTheme="minorHAnsi" w:hAnsiTheme="minorHAnsi" w:cstheme="minorHAnsi"/>
              </w:rPr>
              <w:t>Female</w:t>
            </w:r>
          </w:p>
        </w:tc>
        <w:tc>
          <w:tcPr>
            <w:tcW w:w="916" w:type="dxa"/>
            <w:tcBorders>
              <w:bottom w:val="single" w:sz="4" w:space="0" w:color="auto"/>
            </w:tcBorders>
          </w:tcPr>
          <w:p w14:paraId="1BA10353"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98.0-104.2</w:t>
            </w:r>
          </w:p>
        </w:tc>
        <w:tc>
          <w:tcPr>
            <w:tcW w:w="916" w:type="dxa"/>
            <w:tcBorders>
              <w:bottom w:val="single" w:sz="4" w:space="0" w:color="auto"/>
            </w:tcBorders>
          </w:tcPr>
          <w:p w14:paraId="0B093AC8"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88.9-98.4</w:t>
            </w:r>
          </w:p>
        </w:tc>
        <w:tc>
          <w:tcPr>
            <w:tcW w:w="890" w:type="dxa"/>
            <w:tcBorders>
              <w:bottom w:val="single" w:sz="4" w:space="0" w:color="auto"/>
            </w:tcBorders>
          </w:tcPr>
          <w:p w14:paraId="7C20C3E6"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82.9-93.8</w:t>
            </w:r>
          </w:p>
        </w:tc>
        <w:tc>
          <w:tcPr>
            <w:tcW w:w="904" w:type="dxa"/>
            <w:tcBorders>
              <w:bottom w:val="single" w:sz="4" w:space="0" w:color="auto"/>
            </w:tcBorders>
          </w:tcPr>
          <w:p w14:paraId="10084612"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73.8-85.8</w:t>
            </w:r>
          </w:p>
        </w:tc>
        <w:tc>
          <w:tcPr>
            <w:tcW w:w="890" w:type="dxa"/>
            <w:tcBorders>
              <w:bottom w:val="single" w:sz="4" w:space="0" w:color="auto"/>
            </w:tcBorders>
          </w:tcPr>
          <w:p w14:paraId="2874C93A"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70.9-80.1</w:t>
            </w:r>
          </w:p>
        </w:tc>
        <w:tc>
          <w:tcPr>
            <w:tcW w:w="890" w:type="dxa"/>
            <w:tcBorders>
              <w:bottom w:val="single" w:sz="4" w:space="0" w:color="auto"/>
            </w:tcBorders>
          </w:tcPr>
          <w:p w14:paraId="235881C0"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76.0-90.0</w:t>
            </w:r>
          </w:p>
        </w:tc>
        <w:tc>
          <w:tcPr>
            <w:tcW w:w="890" w:type="dxa"/>
            <w:tcBorders>
              <w:bottom w:val="single" w:sz="4" w:space="0" w:color="auto"/>
            </w:tcBorders>
          </w:tcPr>
          <w:p w14:paraId="157667C3"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78.0-95.0</w:t>
            </w:r>
          </w:p>
        </w:tc>
        <w:tc>
          <w:tcPr>
            <w:tcW w:w="916" w:type="dxa"/>
            <w:tcBorders>
              <w:bottom w:val="single" w:sz="4" w:space="0" w:color="auto"/>
            </w:tcBorders>
          </w:tcPr>
          <w:p w14:paraId="7A77627A"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78.0-100.0</w:t>
            </w:r>
          </w:p>
        </w:tc>
      </w:tr>
      <w:tr w:rsidR="001060B6" w:rsidRPr="002337EC" w14:paraId="5107A6B5" w14:textId="77777777" w:rsidTr="001060B6">
        <w:trPr>
          <w:cantSplit/>
        </w:trPr>
        <w:tc>
          <w:tcPr>
            <w:tcW w:w="1363" w:type="dxa"/>
            <w:vMerge w:val="restart"/>
          </w:tcPr>
          <w:p w14:paraId="02698A42" w14:textId="77777777" w:rsidR="001060B6" w:rsidRPr="002337EC" w:rsidRDefault="001060B6" w:rsidP="001060B6">
            <w:pPr>
              <w:spacing w:after="0" w:line="240" w:lineRule="auto"/>
              <w:rPr>
                <w:rFonts w:asciiTheme="minorHAnsi" w:hAnsiTheme="minorHAnsi" w:cstheme="minorHAnsi"/>
                <w:b/>
                <w:bCs/>
              </w:rPr>
            </w:pPr>
            <w:r w:rsidRPr="002337EC">
              <w:rPr>
                <w:rFonts w:asciiTheme="minorHAnsi" w:hAnsiTheme="minorHAnsi" w:cstheme="minorHAnsi"/>
                <w:b/>
                <w:bCs/>
              </w:rPr>
              <w:t>MCH (PG)</w:t>
            </w:r>
          </w:p>
        </w:tc>
        <w:tc>
          <w:tcPr>
            <w:tcW w:w="1006" w:type="dxa"/>
            <w:tcBorders>
              <w:bottom w:val="single" w:sz="4" w:space="0" w:color="auto"/>
            </w:tcBorders>
            <w:shd w:val="clear" w:color="auto" w:fill="FFFFCC"/>
          </w:tcPr>
          <w:p w14:paraId="25E9C644" w14:textId="77777777" w:rsidR="001060B6" w:rsidRPr="002337EC" w:rsidRDefault="001060B6" w:rsidP="001060B6">
            <w:pPr>
              <w:spacing w:after="0" w:line="240" w:lineRule="auto"/>
              <w:rPr>
                <w:rFonts w:asciiTheme="minorHAnsi" w:hAnsiTheme="minorHAnsi" w:cstheme="minorHAnsi"/>
              </w:rPr>
            </w:pPr>
            <w:r w:rsidRPr="002337EC">
              <w:rPr>
                <w:rFonts w:asciiTheme="minorHAnsi" w:hAnsiTheme="minorHAnsi" w:cstheme="minorHAnsi"/>
              </w:rPr>
              <w:t>Male</w:t>
            </w:r>
          </w:p>
        </w:tc>
        <w:tc>
          <w:tcPr>
            <w:tcW w:w="916" w:type="dxa"/>
            <w:shd w:val="clear" w:color="auto" w:fill="FFFFCC"/>
          </w:tcPr>
          <w:p w14:paraId="1467F2B4"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32.2-35.3</w:t>
            </w:r>
          </w:p>
        </w:tc>
        <w:tc>
          <w:tcPr>
            <w:tcW w:w="916" w:type="dxa"/>
            <w:shd w:val="clear" w:color="auto" w:fill="FFFFCC"/>
          </w:tcPr>
          <w:p w14:paraId="72D69F41"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30.0-33.7</w:t>
            </w:r>
          </w:p>
        </w:tc>
        <w:tc>
          <w:tcPr>
            <w:tcW w:w="890" w:type="dxa"/>
            <w:shd w:val="clear" w:color="auto" w:fill="FFFFCC"/>
          </w:tcPr>
          <w:p w14:paraId="2EA885D6"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28.6-31.8</w:t>
            </w:r>
          </w:p>
        </w:tc>
        <w:tc>
          <w:tcPr>
            <w:tcW w:w="904" w:type="dxa"/>
            <w:shd w:val="clear" w:color="auto" w:fill="FFFFCC"/>
          </w:tcPr>
          <w:p w14:paraId="12233B16"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24.2-29.0</w:t>
            </w:r>
          </w:p>
        </w:tc>
        <w:tc>
          <w:tcPr>
            <w:tcW w:w="890" w:type="dxa"/>
            <w:shd w:val="clear" w:color="auto" w:fill="FFFFCC"/>
          </w:tcPr>
          <w:p w14:paraId="6C9E7463"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23.2-27.3</w:t>
            </w:r>
          </w:p>
        </w:tc>
        <w:tc>
          <w:tcPr>
            <w:tcW w:w="890" w:type="dxa"/>
            <w:shd w:val="clear" w:color="auto" w:fill="FFFFCC"/>
          </w:tcPr>
          <w:p w14:paraId="15E3D90D"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25.0-31.0</w:t>
            </w:r>
          </w:p>
        </w:tc>
        <w:tc>
          <w:tcPr>
            <w:tcW w:w="890" w:type="dxa"/>
            <w:shd w:val="clear" w:color="auto" w:fill="FFFFCC"/>
          </w:tcPr>
          <w:p w14:paraId="610A8E87"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26.0-32.0</w:t>
            </w:r>
          </w:p>
        </w:tc>
        <w:tc>
          <w:tcPr>
            <w:tcW w:w="916" w:type="dxa"/>
            <w:shd w:val="clear" w:color="auto" w:fill="FFFFCC"/>
          </w:tcPr>
          <w:p w14:paraId="6D0AC3D5" w14:textId="77777777" w:rsidR="001060B6" w:rsidRPr="002337EC" w:rsidRDefault="001060B6" w:rsidP="001060B6">
            <w:pPr>
              <w:spacing w:after="0" w:line="240" w:lineRule="auto"/>
              <w:jc w:val="center"/>
              <w:rPr>
                <w:rFonts w:asciiTheme="minorHAnsi" w:hAnsiTheme="minorHAnsi" w:cstheme="minorHAnsi"/>
              </w:rPr>
            </w:pPr>
            <w:r>
              <w:rPr>
                <w:rFonts w:asciiTheme="minorHAnsi" w:hAnsiTheme="minorHAnsi" w:cstheme="minorHAnsi"/>
              </w:rPr>
              <w:t>27.0-34.0</w:t>
            </w:r>
          </w:p>
        </w:tc>
      </w:tr>
      <w:tr w:rsidR="001060B6" w:rsidRPr="002337EC" w14:paraId="15866364" w14:textId="77777777" w:rsidTr="001060B6">
        <w:trPr>
          <w:cantSplit/>
        </w:trPr>
        <w:tc>
          <w:tcPr>
            <w:tcW w:w="1363" w:type="dxa"/>
            <w:vMerge/>
          </w:tcPr>
          <w:p w14:paraId="2D934FFD" w14:textId="77777777" w:rsidR="001060B6" w:rsidRPr="002337EC" w:rsidRDefault="001060B6" w:rsidP="001060B6">
            <w:pPr>
              <w:spacing w:after="0" w:line="240" w:lineRule="auto"/>
              <w:rPr>
                <w:rFonts w:asciiTheme="minorHAnsi" w:hAnsiTheme="minorHAnsi" w:cstheme="minorHAnsi"/>
                <w:b/>
                <w:bCs/>
              </w:rPr>
            </w:pPr>
          </w:p>
        </w:tc>
        <w:tc>
          <w:tcPr>
            <w:tcW w:w="1006" w:type="dxa"/>
            <w:tcBorders>
              <w:bottom w:val="single" w:sz="4" w:space="0" w:color="auto"/>
            </w:tcBorders>
          </w:tcPr>
          <w:p w14:paraId="07705569" w14:textId="77777777" w:rsidR="001060B6" w:rsidRPr="002337EC" w:rsidRDefault="001060B6" w:rsidP="001060B6">
            <w:pPr>
              <w:spacing w:after="0" w:line="240" w:lineRule="auto"/>
              <w:rPr>
                <w:rFonts w:asciiTheme="minorHAnsi" w:hAnsiTheme="minorHAnsi" w:cstheme="minorHAnsi"/>
              </w:rPr>
            </w:pPr>
            <w:r w:rsidRPr="002337EC">
              <w:rPr>
                <w:rFonts w:asciiTheme="minorHAnsi" w:hAnsiTheme="minorHAnsi" w:cstheme="minorHAnsi"/>
              </w:rPr>
              <w:t>Female</w:t>
            </w:r>
          </w:p>
        </w:tc>
        <w:tc>
          <w:tcPr>
            <w:tcW w:w="916" w:type="dxa"/>
            <w:tcBorders>
              <w:bottom w:val="single" w:sz="4" w:space="0" w:color="auto"/>
            </w:tcBorders>
          </w:tcPr>
          <w:p w14:paraId="7B894EF8"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32.4-36.5</w:t>
            </w:r>
          </w:p>
        </w:tc>
        <w:tc>
          <w:tcPr>
            <w:tcW w:w="916" w:type="dxa"/>
            <w:tcBorders>
              <w:bottom w:val="single" w:sz="4" w:space="0" w:color="auto"/>
            </w:tcBorders>
          </w:tcPr>
          <w:p w14:paraId="5DA77847"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29.7-34.4</w:t>
            </w:r>
          </w:p>
        </w:tc>
        <w:tc>
          <w:tcPr>
            <w:tcW w:w="890" w:type="dxa"/>
            <w:tcBorders>
              <w:bottom w:val="single" w:sz="4" w:space="0" w:color="auto"/>
            </w:tcBorders>
          </w:tcPr>
          <w:p w14:paraId="7CBE231E"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28.6-32.2</w:t>
            </w:r>
          </w:p>
        </w:tc>
        <w:tc>
          <w:tcPr>
            <w:tcW w:w="904" w:type="dxa"/>
            <w:tcBorders>
              <w:bottom w:val="single" w:sz="4" w:space="0" w:color="auto"/>
            </w:tcBorders>
          </w:tcPr>
          <w:p w14:paraId="2556223F"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24.8-29.2</w:t>
            </w:r>
          </w:p>
        </w:tc>
        <w:tc>
          <w:tcPr>
            <w:tcW w:w="890" w:type="dxa"/>
            <w:tcBorders>
              <w:bottom w:val="single" w:sz="4" w:space="0" w:color="auto"/>
            </w:tcBorders>
          </w:tcPr>
          <w:p w14:paraId="746C9789"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23.4-27.4</w:t>
            </w:r>
          </w:p>
        </w:tc>
        <w:tc>
          <w:tcPr>
            <w:tcW w:w="890" w:type="dxa"/>
            <w:tcBorders>
              <w:bottom w:val="single" w:sz="4" w:space="0" w:color="auto"/>
            </w:tcBorders>
          </w:tcPr>
          <w:p w14:paraId="04FE5C02"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25.0-31.0</w:t>
            </w:r>
          </w:p>
        </w:tc>
        <w:tc>
          <w:tcPr>
            <w:tcW w:w="890" w:type="dxa"/>
            <w:tcBorders>
              <w:bottom w:val="single" w:sz="4" w:space="0" w:color="auto"/>
            </w:tcBorders>
          </w:tcPr>
          <w:p w14:paraId="2D1C684F"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26.0-32.0</w:t>
            </w:r>
          </w:p>
        </w:tc>
        <w:tc>
          <w:tcPr>
            <w:tcW w:w="916" w:type="dxa"/>
            <w:tcBorders>
              <w:bottom w:val="single" w:sz="4" w:space="0" w:color="auto"/>
            </w:tcBorders>
          </w:tcPr>
          <w:p w14:paraId="35DA5F4A" w14:textId="77777777" w:rsidR="001060B6" w:rsidRPr="002337EC" w:rsidRDefault="001060B6" w:rsidP="001060B6">
            <w:pPr>
              <w:spacing w:after="0" w:line="240" w:lineRule="auto"/>
              <w:jc w:val="center"/>
              <w:rPr>
                <w:rFonts w:asciiTheme="minorHAnsi" w:hAnsiTheme="minorHAnsi" w:cstheme="minorHAnsi"/>
              </w:rPr>
            </w:pPr>
            <w:r>
              <w:rPr>
                <w:rFonts w:asciiTheme="minorHAnsi" w:hAnsiTheme="minorHAnsi" w:cstheme="minorHAnsi"/>
              </w:rPr>
              <w:t>27.0-34</w:t>
            </w:r>
            <w:r w:rsidRPr="002337EC">
              <w:rPr>
                <w:rFonts w:asciiTheme="minorHAnsi" w:hAnsiTheme="minorHAnsi" w:cstheme="minorHAnsi"/>
              </w:rPr>
              <w:t>.0</w:t>
            </w:r>
          </w:p>
        </w:tc>
      </w:tr>
      <w:tr w:rsidR="001060B6" w:rsidRPr="002337EC" w14:paraId="3FD4E7F3" w14:textId="77777777" w:rsidTr="001060B6">
        <w:trPr>
          <w:cantSplit/>
        </w:trPr>
        <w:tc>
          <w:tcPr>
            <w:tcW w:w="1363" w:type="dxa"/>
            <w:vMerge w:val="restart"/>
          </w:tcPr>
          <w:p w14:paraId="5F9FAE12" w14:textId="77777777" w:rsidR="001060B6" w:rsidRPr="002337EC" w:rsidRDefault="001060B6" w:rsidP="001060B6">
            <w:pPr>
              <w:spacing w:after="0" w:line="240" w:lineRule="auto"/>
              <w:rPr>
                <w:rFonts w:asciiTheme="minorHAnsi" w:hAnsiTheme="minorHAnsi" w:cstheme="minorHAnsi"/>
                <w:b/>
                <w:bCs/>
              </w:rPr>
            </w:pPr>
            <w:r w:rsidRPr="002337EC">
              <w:rPr>
                <w:rFonts w:asciiTheme="minorHAnsi" w:hAnsiTheme="minorHAnsi" w:cstheme="minorHAnsi"/>
                <w:b/>
                <w:bCs/>
              </w:rPr>
              <w:t>MCHC (g/dL)</w:t>
            </w:r>
          </w:p>
        </w:tc>
        <w:tc>
          <w:tcPr>
            <w:tcW w:w="1006" w:type="dxa"/>
            <w:tcBorders>
              <w:bottom w:val="single" w:sz="4" w:space="0" w:color="auto"/>
            </w:tcBorders>
            <w:shd w:val="clear" w:color="auto" w:fill="FFFFCC"/>
          </w:tcPr>
          <w:p w14:paraId="0BE5D1F7" w14:textId="77777777" w:rsidR="001060B6" w:rsidRPr="002337EC" w:rsidRDefault="001060B6" w:rsidP="001060B6">
            <w:pPr>
              <w:spacing w:after="0" w:line="240" w:lineRule="auto"/>
              <w:rPr>
                <w:rFonts w:asciiTheme="minorHAnsi" w:hAnsiTheme="minorHAnsi" w:cstheme="minorHAnsi"/>
              </w:rPr>
            </w:pPr>
            <w:r w:rsidRPr="002337EC">
              <w:rPr>
                <w:rFonts w:asciiTheme="minorHAnsi" w:hAnsiTheme="minorHAnsi" w:cstheme="minorHAnsi"/>
              </w:rPr>
              <w:t>Male</w:t>
            </w:r>
          </w:p>
        </w:tc>
        <w:tc>
          <w:tcPr>
            <w:tcW w:w="916" w:type="dxa"/>
            <w:shd w:val="clear" w:color="auto" w:fill="FFFFCC"/>
          </w:tcPr>
          <w:p w14:paraId="0AB4BA04"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32.8-35.3</w:t>
            </w:r>
          </w:p>
        </w:tc>
        <w:tc>
          <w:tcPr>
            <w:tcW w:w="916" w:type="dxa"/>
            <w:shd w:val="clear" w:color="auto" w:fill="FFFFCC"/>
          </w:tcPr>
          <w:p w14:paraId="5250D14B"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33.0-35.3</w:t>
            </w:r>
          </w:p>
        </w:tc>
        <w:tc>
          <w:tcPr>
            <w:tcW w:w="890" w:type="dxa"/>
            <w:shd w:val="clear" w:color="auto" w:fill="FFFFCC"/>
          </w:tcPr>
          <w:p w14:paraId="0179F9AD"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33.0-35.8</w:t>
            </w:r>
          </w:p>
        </w:tc>
        <w:tc>
          <w:tcPr>
            <w:tcW w:w="904" w:type="dxa"/>
            <w:shd w:val="clear" w:color="auto" w:fill="FFFFCC"/>
          </w:tcPr>
          <w:p w14:paraId="3F6C03A4"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32.6-35.3</w:t>
            </w:r>
          </w:p>
        </w:tc>
        <w:tc>
          <w:tcPr>
            <w:tcW w:w="890" w:type="dxa"/>
            <w:shd w:val="clear" w:color="auto" w:fill="FFFFCC"/>
          </w:tcPr>
          <w:p w14:paraId="2DD48159"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32.4-35.0</w:t>
            </w:r>
          </w:p>
        </w:tc>
        <w:tc>
          <w:tcPr>
            <w:tcW w:w="890" w:type="dxa"/>
            <w:shd w:val="clear" w:color="auto" w:fill="FFFFCC"/>
          </w:tcPr>
          <w:p w14:paraId="4C72FF4F"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32.0-36.0</w:t>
            </w:r>
          </w:p>
        </w:tc>
        <w:tc>
          <w:tcPr>
            <w:tcW w:w="890" w:type="dxa"/>
            <w:shd w:val="clear" w:color="auto" w:fill="FFFFCC"/>
          </w:tcPr>
          <w:p w14:paraId="72B95A94"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32.0-36.0</w:t>
            </w:r>
          </w:p>
        </w:tc>
        <w:tc>
          <w:tcPr>
            <w:tcW w:w="916" w:type="dxa"/>
            <w:shd w:val="clear" w:color="auto" w:fill="FFFFCC"/>
          </w:tcPr>
          <w:p w14:paraId="4BD4DAA6"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32.0-36.0</w:t>
            </w:r>
          </w:p>
        </w:tc>
      </w:tr>
      <w:tr w:rsidR="001060B6" w:rsidRPr="002337EC" w14:paraId="574D59BF" w14:textId="77777777" w:rsidTr="001060B6">
        <w:trPr>
          <w:cantSplit/>
        </w:trPr>
        <w:tc>
          <w:tcPr>
            <w:tcW w:w="1363" w:type="dxa"/>
            <w:vMerge/>
          </w:tcPr>
          <w:p w14:paraId="65D3205A" w14:textId="77777777" w:rsidR="001060B6" w:rsidRPr="002337EC" w:rsidRDefault="001060B6" w:rsidP="001060B6">
            <w:pPr>
              <w:spacing w:after="0" w:line="240" w:lineRule="auto"/>
              <w:rPr>
                <w:rFonts w:asciiTheme="minorHAnsi" w:hAnsiTheme="minorHAnsi" w:cstheme="minorHAnsi"/>
                <w:b/>
                <w:bCs/>
              </w:rPr>
            </w:pPr>
          </w:p>
        </w:tc>
        <w:tc>
          <w:tcPr>
            <w:tcW w:w="1006" w:type="dxa"/>
            <w:tcBorders>
              <w:bottom w:val="single" w:sz="4" w:space="0" w:color="auto"/>
            </w:tcBorders>
          </w:tcPr>
          <w:p w14:paraId="6F8D1D0B" w14:textId="77777777" w:rsidR="001060B6" w:rsidRPr="002337EC" w:rsidRDefault="001060B6" w:rsidP="001060B6">
            <w:pPr>
              <w:spacing w:after="0" w:line="240" w:lineRule="auto"/>
              <w:rPr>
                <w:rFonts w:asciiTheme="minorHAnsi" w:hAnsiTheme="minorHAnsi" w:cstheme="minorHAnsi"/>
              </w:rPr>
            </w:pPr>
            <w:r w:rsidRPr="002337EC">
              <w:rPr>
                <w:rFonts w:asciiTheme="minorHAnsi" w:hAnsiTheme="minorHAnsi" w:cstheme="minorHAnsi"/>
              </w:rPr>
              <w:t>Female</w:t>
            </w:r>
          </w:p>
        </w:tc>
        <w:tc>
          <w:tcPr>
            <w:tcW w:w="916" w:type="dxa"/>
            <w:tcBorders>
              <w:bottom w:val="single" w:sz="4" w:space="0" w:color="auto"/>
            </w:tcBorders>
          </w:tcPr>
          <w:p w14:paraId="13A034F9"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32.9-34.4</w:t>
            </w:r>
          </w:p>
        </w:tc>
        <w:tc>
          <w:tcPr>
            <w:tcW w:w="916" w:type="dxa"/>
            <w:tcBorders>
              <w:bottom w:val="single" w:sz="4" w:space="0" w:color="auto"/>
            </w:tcBorders>
          </w:tcPr>
          <w:p w14:paraId="041CDF3F"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33.3-35.1</w:t>
            </w:r>
          </w:p>
        </w:tc>
        <w:tc>
          <w:tcPr>
            <w:tcW w:w="890" w:type="dxa"/>
            <w:tcBorders>
              <w:bottom w:val="single" w:sz="4" w:space="0" w:color="auto"/>
            </w:tcBorders>
          </w:tcPr>
          <w:p w14:paraId="62AD1C7F"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33.4-35.5</w:t>
            </w:r>
          </w:p>
        </w:tc>
        <w:tc>
          <w:tcPr>
            <w:tcW w:w="904" w:type="dxa"/>
            <w:tcBorders>
              <w:bottom w:val="single" w:sz="4" w:space="0" w:color="auto"/>
            </w:tcBorders>
          </w:tcPr>
          <w:p w14:paraId="262B1F36"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32.6-35.4</w:t>
            </w:r>
          </w:p>
        </w:tc>
        <w:tc>
          <w:tcPr>
            <w:tcW w:w="890" w:type="dxa"/>
            <w:tcBorders>
              <w:bottom w:val="single" w:sz="4" w:space="0" w:color="auto"/>
            </w:tcBorders>
          </w:tcPr>
          <w:p w14:paraId="5F5923BF"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32.4-34.9</w:t>
            </w:r>
          </w:p>
        </w:tc>
        <w:tc>
          <w:tcPr>
            <w:tcW w:w="890" w:type="dxa"/>
            <w:tcBorders>
              <w:bottom w:val="single" w:sz="4" w:space="0" w:color="auto"/>
            </w:tcBorders>
          </w:tcPr>
          <w:p w14:paraId="79BD3B03"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32.0-36.0</w:t>
            </w:r>
          </w:p>
        </w:tc>
        <w:tc>
          <w:tcPr>
            <w:tcW w:w="890" w:type="dxa"/>
            <w:tcBorders>
              <w:bottom w:val="single" w:sz="4" w:space="0" w:color="auto"/>
            </w:tcBorders>
          </w:tcPr>
          <w:p w14:paraId="6B8DE01E"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32.0-36.0</w:t>
            </w:r>
          </w:p>
        </w:tc>
        <w:tc>
          <w:tcPr>
            <w:tcW w:w="916" w:type="dxa"/>
            <w:tcBorders>
              <w:bottom w:val="single" w:sz="4" w:space="0" w:color="auto"/>
            </w:tcBorders>
          </w:tcPr>
          <w:p w14:paraId="3CDBCCD2"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32.0-36.0</w:t>
            </w:r>
          </w:p>
        </w:tc>
      </w:tr>
      <w:tr w:rsidR="001060B6" w:rsidRPr="002337EC" w14:paraId="2604ECB9" w14:textId="77777777" w:rsidTr="001060B6">
        <w:trPr>
          <w:cantSplit/>
        </w:trPr>
        <w:tc>
          <w:tcPr>
            <w:tcW w:w="1363" w:type="dxa"/>
            <w:vMerge w:val="restart"/>
          </w:tcPr>
          <w:p w14:paraId="4D78DCD6" w14:textId="77777777" w:rsidR="001060B6" w:rsidRPr="002337EC" w:rsidRDefault="001060B6" w:rsidP="001060B6">
            <w:pPr>
              <w:spacing w:after="0" w:line="240" w:lineRule="auto"/>
              <w:rPr>
                <w:rFonts w:asciiTheme="minorHAnsi" w:hAnsiTheme="minorHAnsi" w:cstheme="minorHAnsi"/>
                <w:b/>
                <w:bCs/>
              </w:rPr>
            </w:pPr>
            <w:r w:rsidRPr="002337EC">
              <w:rPr>
                <w:rFonts w:asciiTheme="minorHAnsi" w:hAnsiTheme="minorHAnsi" w:cstheme="minorHAnsi"/>
                <w:b/>
                <w:bCs/>
              </w:rPr>
              <w:t>RDW (%)</w:t>
            </w:r>
          </w:p>
        </w:tc>
        <w:tc>
          <w:tcPr>
            <w:tcW w:w="1006" w:type="dxa"/>
            <w:tcBorders>
              <w:bottom w:val="single" w:sz="4" w:space="0" w:color="auto"/>
            </w:tcBorders>
            <w:shd w:val="clear" w:color="auto" w:fill="FFFFCC"/>
          </w:tcPr>
          <w:p w14:paraId="30BCDF86" w14:textId="77777777" w:rsidR="001060B6" w:rsidRPr="002337EC" w:rsidRDefault="001060B6" w:rsidP="001060B6">
            <w:pPr>
              <w:spacing w:after="0" w:line="240" w:lineRule="auto"/>
              <w:rPr>
                <w:rFonts w:asciiTheme="minorHAnsi" w:hAnsiTheme="minorHAnsi" w:cstheme="minorHAnsi"/>
              </w:rPr>
            </w:pPr>
            <w:r w:rsidRPr="002337EC">
              <w:rPr>
                <w:rFonts w:asciiTheme="minorHAnsi" w:hAnsiTheme="minorHAnsi" w:cstheme="minorHAnsi"/>
              </w:rPr>
              <w:t>Male</w:t>
            </w:r>
          </w:p>
        </w:tc>
        <w:tc>
          <w:tcPr>
            <w:tcW w:w="916" w:type="dxa"/>
            <w:shd w:val="clear" w:color="auto" w:fill="FFFFCC"/>
          </w:tcPr>
          <w:p w14:paraId="58D7F317"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15.2-18.0</w:t>
            </w:r>
          </w:p>
        </w:tc>
        <w:tc>
          <w:tcPr>
            <w:tcW w:w="916" w:type="dxa"/>
            <w:shd w:val="clear" w:color="auto" w:fill="FFFFCC"/>
          </w:tcPr>
          <w:p w14:paraId="6F95AA45"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14.5-18.5</w:t>
            </w:r>
          </w:p>
        </w:tc>
        <w:tc>
          <w:tcPr>
            <w:tcW w:w="890" w:type="dxa"/>
            <w:shd w:val="clear" w:color="auto" w:fill="FFFFCC"/>
          </w:tcPr>
          <w:p w14:paraId="5BB20F01"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13.8-16.3</w:t>
            </w:r>
          </w:p>
        </w:tc>
        <w:tc>
          <w:tcPr>
            <w:tcW w:w="904" w:type="dxa"/>
            <w:shd w:val="clear" w:color="auto" w:fill="FFFFCC"/>
          </w:tcPr>
          <w:p w14:paraId="58F66F9B"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12.2-15.0</w:t>
            </w:r>
          </w:p>
        </w:tc>
        <w:tc>
          <w:tcPr>
            <w:tcW w:w="890" w:type="dxa"/>
            <w:shd w:val="clear" w:color="auto" w:fill="FFFFCC"/>
          </w:tcPr>
          <w:p w14:paraId="012469C6"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12.7-15.0</w:t>
            </w:r>
          </w:p>
        </w:tc>
        <w:tc>
          <w:tcPr>
            <w:tcW w:w="890" w:type="dxa"/>
            <w:shd w:val="clear" w:color="auto" w:fill="FFFFCC"/>
          </w:tcPr>
          <w:p w14:paraId="6CFA89F3"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11.5-15.0</w:t>
            </w:r>
          </w:p>
        </w:tc>
        <w:tc>
          <w:tcPr>
            <w:tcW w:w="890" w:type="dxa"/>
            <w:shd w:val="clear" w:color="auto" w:fill="FFFFCC"/>
          </w:tcPr>
          <w:p w14:paraId="628B11E2"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11.5-14.0</w:t>
            </w:r>
          </w:p>
        </w:tc>
        <w:tc>
          <w:tcPr>
            <w:tcW w:w="916" w:type="dxa"/>
            <w:shd w:val="clear" w:color="auto" w:fill="FFFFCC"/>
          </w:tcPr>
          <w:p w14:paraId="0C39F1FB" w14:textId="77777777" w:rsidR="001060B6" w:rsidRPr="002337EC" w:rsidRDefault="001060B6" w:rsidP="001060B6">
            <w:pPr>
              <w:spacing w:after="0" w:line="240" w:lineRule="auto"/>
              <w:jc w:val="center"/>
              <w:rPr>
                <w:rFonts w:asciiTheme="minorHAnsi" w:hAnsiTheme="minorHAnsi" w:cstheme="minorHAnsi"/>
              </w:rPr>
            </w:pPr>
            <w:r>
              <w:rPr>
                <w:rFonts w:asciiTheme="minorHAnsi" w:hAnsiTheme="minorHAnsi" w:cstheme="minorHAnsi"/>
              </w:rPr>
              <w:t>11.5-15.0</w:t>
            </w:r>
          </w:p>
        </w:tc>
      </w:tr>
      <w:tr w:rsidR="001060B6" w:rsidRPr="002337EC" w14:paraId="6C40F08C" w14:textId="77777777" w:rsidTr="001060B6">
        <w:trPr>
          <w:cantSplit/>
        </w:trPr>
        <w:tc>
          <w:tcPr>
            <w:tcW w:w="1363" w:type="dxa"/>
            <w:vMerge/>
          </w:tcPr>
          <w:p w14:paraId="25FA3413" w14:textId="77777777" w:rsidR="001060B6" w:rsidRPr="002337EC" w:rsidRDefault="001060B6" w:rsidP="001060B6">
            <w:pPr>
              <w:spacing w:after="0" w:line="240" w:lineRule="auto"/>
              <w:rPr>
                <w:rFonts w:asciiTheme="minorHAnsi" w:hAnsiTheme="minorHAnsi" w:cstheme="minorHAnsi"/>
                <w:b/>
                <w:bCs/>
              </w:rPr>
            </w:pPr>
          </w:p>
        </w:tc>
        <w:tc>
          <w:tcPr>
            <w:tcW w:w="1006" w:type="dxa"/>
            <w:tcBorders>
              <w:bottom w:val="single" w:sz="4" w:space="0" w:color="auto"/>
            </w:tcBorders>
          </w:tcPr>
          <w:p w14:paraId="0AAC7F98" w14:textId="77777777" w:rsidR="001060B6" w:rsidRPr="002337EC" w:rsidRDefault="001060B6" w:rsidP="001060B6">
            <w:pPr>
              <w:spacing w:after="0" w:line="240" w:lineRule="auto"/>
              <w:rPr>
                <w:rFonts w:asciiTheme="minorHAnsi" w:hAnsiTheme="minorHAnsi" w:cstheme="minorHAnsi"/>
              </w:rPr>
            </w:pPr>
            <w:r w:rsidRPr="002337EC">
              <w:rPr>
                <w:rFonts w:asciiTheme="minorHAnsi" w:hAnsiTheme="minorHAnsi" w:cstheme="minorHAnsi"/>
              </w:rPr>
              <w:t>Female</w:t>
            </w:r>
          </w:p>
        </w:tc>
        <w:tc>
          <w:tcPr>
            <w:tcW w:w="916" w:type="dxa"/>
            <w:tcBorders>
              <w:bottom w:val="single" w:sz="4" w:space="0" w:color="auto"/>
            </w:tcBorders>
          </w:tcPr>
          <w:p w14:paraId="16A790A9"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15.3-16.6</w:t>
            </w:r>
          </w:p>
        </w:tc>
        <w:tc>
          <w:tcPr>
            <w:tcW w:w="916" w:type="dxa"/>
            <w:tcBorders>
              <w:bottom w:val="single" w:sz="4" w:space="0" w:color="auto"/>
            </w:tcBorders>
          </w:tcPr>
          <w:p w14:paraId="35655DD7"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14.2-17.0</w:t>
            </w:r>
          </w:p>
        </w:tc>
        <w:tc>
          <w:tcPr>
            <w:tcW w:w="890" w:type="dxa"/>
            <w:tcBorders>
              <w:bottom w:val="single" w:sz="4" w:space="0" w:color="auto"/>
            </w:tcBorders>
          </w:tcPr>
          <w:p w14:paraId="0CCDCEA9"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14.0-16.4</w:t>
            </w:r>
          </w:p>
        </w:tc>
        <w:tc>
          <w:tcPr>
            <w:tcW w:w="904" w:type="dxa"/>
            <w:tcBorders>
              <w:bottom w:val="single" w:sz="4" w:space="0" w:color="auto"/>
            </w:tcBorders>
          </w:tcPr>
          <w:p w14:paraId="4E7DDCCB"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12.1-14.5</w:t>
            </w:r>
          </w:p>
        </w:tc>
        <w:tc>
          <w:tcPr>
            <w:tcW w:w="890" w:type="dxa"/>
            <w:tcBorders>
              <w:bottom w:val="single" w:sz="4" w:space="0" w:color="auto"/>
            </w:tcBorders>
          </w:tcPr>
          <w:p w14:paraId="4D8C48D0"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12.6-14.7</w:t>
            </w:r>
          </w:p>
        </w:tc>
        <w:tc>
          <w:tcPr>
            <w:tcW w:w="890" w:type="dxa"/>
            <w:tcBorders>
              <w:bottom w:val="single" w:sz="4" w:space="0" w:color="auto"/>
            </w:tcBorders>
          </w:tcPr>
          <w:p w14:paraId="19D23113"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11.5-15.0</w:t>
            </w:r>
          </w:p>
        </w:tc>
        <w:tc>
          <w:tcPr>
            <w:tcW w:w="890" w:type="dxa"/>
            <w:tcBorders>
              <w:bottom w:val="single" w:sz="4" w:space="0" w:color="auto"/>
            </w:tcBorders>
          </w:tcPr>
          <w:p w14:paraId="2FB173C1"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11.5-14.0</w:t>
            </w:r>
          </w:p>
        </w:tc>
        <w:tc>
          <w:tcPr>
            <w:tcW w:w="916" w:type="dxa"/>
            <w:tcBorders>
              <w:bottom w:val="single" w:sz="4" w:space="0" w:color="auto"/>
            </w:tcBorders>
          </w:tcPr>
          <w:p w14:paraId="45B28263" w14:textId="77777777" w:rsidR="001060B6" w:rsidRPr="002337EC" w:rsidRDefault="001060B6" w:rsidP="001060B6">
            <w:pPr>
              <w:spacing w:after="0" w:line="240" w:lineRule="auto"/>
              <w:jc w:val="center"/>
              <w:rPr>
                <w:rFonts w:asciiTheme="minorHAnsi" w:hAnsiTheme="minorHAnsi" w:cstheme="minorHAnsi"/>
              </w:rPr>
            </w:pPr>
            <w:r>
              <w:rPr>
                <w:rFonts w:asciiTheme="minorHAnsi" w:hAnsiTheme="minorHAnsi" w:cstheme="minorHAnsi"/>
              </w:rPr>
              <w:t>11.5-15.0</w:t>
            </w:r>
          </w:p>
        </w:tc>
      </w:tr>
      <w:tr w:rsidR="001060B6" w:rsidRPr="002337EC" w14:paraId="4F7B500B" w14:textId="77777777" w:rsidTr="001060B6">
        <w:trPr>
          <w:cantSplit/>
        </w:trPr>
        <w:tc>
          <w:tcPr>
            <w:tcW w:w="1363" w:type="dxa"/>
            <w:vMerge w:val="restart"/>
          </w:tcPr>
          <w:p w14:paraId="125909DF" w14:textId="77777777" w:rsidR="001060B6" w:rsidRPr="002337EC" w:rsidRDefault="001060B6" w:rsidP="001060B6">
            <w:pPr>
              <w:spacing w:after="0" w:line="240" w:lineRule="auto"/>
              <w:rPr>
                <w:rFonts w:asciiTheme="minorHAnsi" w:hAnsiTheme="minorHAnsi" w:cstheme="minorHAnsi"/>
                <w:b/>
                <w:bCs/>
              </w:rPr>
            </w:pPr>
            <w:r w:rsidRPr="002337EC">
              <w:rPr>
                <w:rFonts w:asciiTheme="minorHAnsi" w:hAnsiTheme="minorHAnsi" w:cstheme="minorHAnsi"/>
                <w:b/>
                <w:bCs/>
              </w:rPr>
              <w:t>PLT (K/cu.mm)</w:t>
            </w:r>
          </w:p>
        </w:tc>
        <w:tc>
          <w:tcPr>
            <w:tcW w:w="1006" w:type="dxa"/>
            <w:tcBorders>
              <w:bottom w:val="single" w:sz="4" w:space="0" w:color="auto"/>
            </w:tcBorders>
            <w:shd w:val="clear" w:color="auto" w:fill="FFFFCC"/>
          </w:tcPr>
          <w:p w14:paraId="7CDC6FC6" w14:textId="77777777" w:rsidR="001060B6" w:rsidRPr="002337EC" w:rsidRDefault="001060B6" w:rsidP="001060B6">
            <w:pPr>
              <w:spacing w:after="0" w:line="240" w:lineRule="auto"/>
              <w:rPr>
                <w:rFonts w:asciiTheme="minorHAnsi" w:hAnsiTheme="minorHAnsi" w:cstheme="minorHAnsi"/>
              </w:rPr>
            </w:pPr>
            <w:r w:rsidRPr="002337EC">
              <w:rPr>
                <w:rFonts w:asciiTheme="minorHAnsi" w:hAnsiTheme="minorHAnsi" w:cstheme="minorHAnsi"/>
              </w:rPr>
              <w:t>Male</w:t>
            </w:r>
          </w:p>
        </w:tc>
        <w:tc>
          <w:tcPr>
            <w:tcW w:w="916" w:type="dxa"/>
            <w:shd w:val="clear" w:color="auto" w:fill="FFFFCC"/>
          </w:tcPr>
          <w:p w14:paraId="2FB8EEE0"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249-481</w:t>
            </w:r>
          </w:p>
        </w:tc>
        <w:tc>
          <w:tcPr>
            <w:tcW w:w="916" w:type="dxa"/>
            <w:shd w:val="clear" w:color="auto" w:fill="FFFFCC"/>
          </w:tcPr>
          <w:p w14:paraId="64B0C93C"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253-493</w:t>
            </w:r>
          </w:p>
        </w:tc>
        <w:tc>
          <w:tcPr>
            <w:tcW w:w="890" w:type="dxa"/>
            <w:shd w:val="clear" w:color="auto" w:fill="FFFFCC"/>
          </w:tcPr>
          <w:p w14:paraId="6D24F609"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269-591</w:t>
            </w:r>
          </w:p>
        </w:tc>
        <w:tc>
          <w:tcPr>
            <w:tcW w:w="904" w:type="dxa"/>
            <w:shd w:val="clear" w:color="auto" w:fill="FFFFCC"/>
          </w:tcPr>
          <w:p w14:paraId="3DFF9F0C"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307-619</w:t>
            </w:r>
          </w:p>
        </w:tc>
        <w:tc>
          <w:tcPr>
            <w:tcW w:w="890" w:type="dxa"/>
            <w:shd w:val="clear" w:color="auto" w:fill="FFFFCC"/>
          </w:tcPr>
          <w:p w14:paraId="128558DE"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229-494</w:t>
            </w:r>
          </w:p>
        </w:tc>
        <w:tc>
          <w:tcPr>
            <w:tcW w:w="890" w:type="dxa"/>
            <w:shd w:val="clear" w:color="auto" w:fill="FFFFCC"/>
          </w:tcPr>
          <w:p w14:paraId="20AEF765"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150-450</w:t>
            </w:r>
          </w:p>
        </w:tc>
        <w:tc>
          <w:tcPr>
            <w:tcW w:w="890" w:type="dxa"/>
            <w:shd w:val="clear" w:color="auto" w:fill="FFFFCC"/>
          </w:tcPr>
          <w:p w14:paraId="7355A0C0"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150-450</w:t>
            </w:r>
          </w:p>
        </w:tc>
        <w:tc>
          <w:tcPr>
            <w:tcW w:w="916" w:type="dxa"/>
            <w:shd w:val="clear" w:color="auto" w:fill="FFFFCC"/>
          </w:tcPr>
          <w:p w14:paraId="3704D565"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150-450</w:t>
            </w:r>
          </w:p>
        </w:tc>
      </w:tr>
      <w:tr w:rsidR="001060B6" w:rsidRPr="002337EC" w14:paraId="5B2DC2F9" w14:textId="77777777" w:rsidTr="00D173D4">
        <w:trPr>
          <w:cantSplit/>
        </w:trPr>
        <w:tc>
          <w:tcPr>
            <w:tcW w:w="1363" w:type="dxa"/>
            <w:vMerge/>
          </w:tcPr>
          <w:p w14:paraId="48BA935B" w14:textId="77777777" w:rsidR="001060B6" w:rsidRPr="002337EC" w:rsidRDefault="001060B6" w:rsidP="001060B6">
            <w:pPr>
              <w:spacing w:after="0" w:line="240" w:lineRule="auto"/>
              <w:rPr>
                <w:rFonts w:asciiTheme="minorHAnsi" w:hAnsiTheme="minorHAnsi" w:cstheme="minorHAnsi"/>
                <w:b/>
                <w:bCs/>
              </w:rPr>
            </w:pPr>
          </w:p>
        </w:tc>
        <w:tc>
          <w:tcPr>
            <w:tcW w:w="1006" w:type="dxa"/>
            <w:tcBorders>
              <w:bottom w:val="single" w:sz="4" w:space="0" w:color="auto"/>
            </w:tcBorders>
          </w:tcPr>
          <w:p w14:paraId="38B3F056" w14:textId="77777777" w:rsidR="001060B6" w:rsidRPr="002337EC" w:rsidRDefault="001060B6" w:rsidP="001060B6">
            <w:pPr>
              <w:spacing w:after="0" w:line="240" w:lineRule="auto"/>
              <w:rPr>
                <w:rFonts w:asciiTheme="minorHAnsi" w:hAnsiTheme="minorHAnsi" w:cstheme="minorHAnsi"/>
              </w:rPr>
            </w:pPr>
            <w:r w:rsidRPr="002337EC">
              <w:rPr>
                <w:rFonts w:asciiTheme="minorHAnsi" w:hAnsiTheme="minorHAnsi" w:cstheme="minorHAnsi"/>
              </w:rPr>
              <w:t>Female</w:t>
            </w:r>
          </w:p>
        </w:tc>
        <w:tc>
          <w:tcPr>
            <w:tcW w:w="916" w:type="dxa"/>
            <w:tcBorders>
              <w:bottom w:val="single" w:sz="4" w:space="0" w:color="auto"/>
            </w:tcBorders>
          </w:tcPr>
          <w:p w14:paraId="6A17EAC2"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236-441</w:t>
            </w:r>
          </w:p>
        </w:tc>
        <w:tc>
          <w:tcPr>
            <w:tcW w:w="916" w:type="dxa"/>
            <w:tcBorders>
              <w:bottom w:val="single" w:sz="4" w:space="0" w:color="auto"/>
            </w:tcBorders>
          </w:tcPr>
          <w:p w14:paraId="3295F450"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315-506</w:t>
            </w:r>
          </w:p>
        </w:tc>
        <w:tc>
          <w:tcPr>
            <w:tcW w:w="890" w:type="dxa"/>
            <w:tcBorders>
              <w:bottom w:val="single" w:sz="4" w:space="0" w:color="auto"/>
            </w:tcBorders>
          </w:tcPr>
          <w:p w14:paraId="3DCA60C1"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320-608</w:t>
            </w:r>
          </w:p>
        </w:tc>
        <w:tc>
          <w:tcPr>
            <w:tcW w:w="904" w:type="dxa"/>
            <w:tcBorders>
              <w:bottom w:val="single" w:sz="4" w:space="0" w:color="auto"/>
            </w:tcBorders>
          </w:tcPr>
          <w:p w14:paraId="17EE8EBA"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304-574</w:t>
            </w:r>
          </w:p>
        </w:tc>
        <w:tc>
          <w:tcPr>
            <w:tcW w:w="890" w:type="dxa"/>
            <w:tcBorders>
              <w:bottom w:val="single" w:sz="4" w:space="0" w:color="auto"/>
            </w:tcBorders>
          </w:tcPr>
          <w:p w14:paraId="35E63B68"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238-497</w:t>
            </w:r>
          </w:p>
        </w:tc>
        <w:tc>
          <w:tcPr>
            <w:tcW w:w="890" w:type="dxa"/>
            <w:tcBorders>
              <w:bottom w:val="single" w:sz="4" w:space="0" w:color="auto"/>
            </w:tcBorders>
          </w:tcPr>
          <w:p w14:paraId="5C81C358"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150-450</w:t>
            </w:r>
          </w:p>
        </w:tc>
        <w:tc>
          <w:tcPr>
            <w:tcW w:w="890" w:type="dxa"/>
            <w:tcBorders>
              <w:bottom w:val="single" w:sz="4" w:space="0" w:color="auto"/>
            </w:tcBorders>
          </w:tcPr>
          <w:p w14:paraId="792FFA81"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150-450</w:t>
            </w:r>
          </w:p>
        </w:tc>
        <w:tc>
          <w:tcPr>
            <w:tcW w:w="916" w:type="dxa"/>
            <w:tcBorders>
              <w:bottom w:val="single" w:sz="4" w:space="0" w:color="auto"/>
            </w:tcBorders>
          </w:tcPr>
          <w:p w14:paraId="40AA2A83" w14:textId="77777777" w:rsidR="001060B6" w:rsidRPr="002337EC" w:rsidRDefault="001060B6" w:rsidP="001060B6">
            <w:pPr>
              <w:spacing w:after="0" w:line="240" w:lineRule="auto"/>
              <w:jc w:val="center"/>
              <w:rPr>
                <w:rFonts w:asciiTheme="minorHAnsi" w:hAnsiTheme="minorHAnsi" w:cstheme="minorHAnsi"/>
              </w:rPr>
            </w:pPr>
            <w:r w:rsidRPr="002337EC">
              <w:rPr>
                <w:rFonts w:asciiTheme="minorHAnsi" w:hAnsiTheme="minorHAnsi" w:cstheme="minorHAnsi"/>
              </w:rPr>
              <w:t>150-450</w:t>
            </w:r>
          </w:p>
        </w:tc>
      </w:tr>
      <w:tr w:rsidR="00D173D4" w:rsidRPr="002337EC" w14:paraId="7C052AE0" w14:textId="77777777" w:rsidTr="00D173D4">
        <w:trPr>
          <w:cantSplit/>
        </w:trPr>
        <w:tc>
          <w:tcPr>
            <w:tcW w:w="1363" w:type="dxa"/>
            <w:vMerge w:val="restart"/>
          </w:tcPr>
          <w:p w14:paraId="059DAD11" w14:textId="77777777" w:rsidR="00D173D4" w:rsidRPr="002337EC" w:rsidRDefault="00D173D4" w:rsidP="00D173D4">
            <w:pPr>
              <w:spacing w:after="0" w:line="240" w:lineRule="auto"/>
              <w:rPr>
                <w:rFonts w:asciiTheme="minorHAnsi" w:hAnsiTheme="minorHAnsi" w:cstheme="minorHAnsi"/>
                <w:b/>
                <w:bCs/>
              </w:rPr>
            </w:pPr>
            <w:r w:rsidRPr="002337EC">
              <w:rPr>
                <w:rFonts w:asciiTheme="minorHAnsi" w:hAnsiTheme="minorHAnsi" w:cstheme="minorHAnsi"/>
                <w:b/>
                <w:bCs/>
              </w:rPr>
              <w:t>MPV (FL)</w:t>
            </w:r>
          </w:p>
        </w:tc>
        <w:tc>
          <w:tcPr>
            <w:tcW w:w="1006" w:type="dxa"/>
            <w:tcBorders>
              <w:bottom w:val="single" w:sz="4" w:space="0" w:color="auto"/>
            </w:tcBorders>
            <w:shd w:val="clear" w:color="auto" w:fill="FFFFCC"/>
          </w:tcPr>
          <w:p w14:paraId="0D051A27" w14:textId="77777777" w:rsidR="00D173D4" w:rsidRPr="002337EC" w:rsidRDefault="00D173D4" w:rsidP="00D173D4">
            <w:pPr>
              <w:spacing w:after="0" w:line="240" w:lineRule="auto"/>
              <w:rPr>
                <w:rFonts w:asciiTheme="minorHAnsi" w:hAnsiTheme="minorHAnsi" w:cstheme="minorHAnsi"/>
              </w:rPr>
            </w:pPr>
            <w:r w:rsidRPr="002337EC">
              <w:rPr>
                <w:rFonts w:asciiTheme="minorHAnsi" w:hAnsiTheme="minorHAnsi" w:cstheme="minorHAnsi"/>
              </w:rPr>
              <w:t>Male</w:t>
            </w:r>
          </w:p>
        </w:tc>
        <w:tc>
          <w:tcPr>
            <w:tcW w:w="916" w:type="dxa"/>
            <w:tcBorders>
              <w:tr2bl w:val="nil"/>
            </w:tcBorders>
            <w:shd w:val="clear" w:color="auto" w:fill="FFFFCC"/>
          </w:tcPr>
          <w:p w14:paraId="17C90DC2" w14:textId="1D9A88C6" w:rsidR="00D173D4" w:rsidRPr="002337EC" w:rsidRDefault="00D173D4" w:rsidP="00D173D4">
            <w:pPr>
              <w:spacing w:after="0" w:line="240" w:lineRule="auto"/>
              <w:jc w:val="center"/>
              <w:rPr>
                <w:rFonts w:asciiTheme="minorHAnsi" w:hAnsiTheme="minorHAnsi" w:cstheme="minorHAnsi"/>
              </w:rPr>
            </w:pPr>
            <w:r>
              <w:rPr>
                <w:rFonts w:asciiTheme="minorHAnsi" w:hAnsiTheme="minorHAnsi" w:cstheme="minorHAnsi"/>
              </w:rPr>
              <w:t>7.3-11.5</w:t>
            </w:r>
          </w:p>
        </w:tc>
        <w:tc>
          <w:tcPr>
            <w:tcW w:w="916" w:type="dxa"/>
            <w:tcBorders>
              <w:tr2bl w:val="nil"/>
            </w:tcBorders>
            <w:shd w:val="clear" w:color="auto" w:fill="FFFFCC"/>
          </w:tcPr>
          <w:p w14:paraId="172178D0" w14:textId="139C2CD3" w:rsidR="00D173D4" w:rsidRPr="002337EC" w:rsidRDefault="00D173D4" w:rsidP="00D173D4">
            <w:pPr>
              <w:spacing w:after="0" w:line="240" w:lineRule="auto"/>
              <w:jc w:val="center"/>
              <w:rPr>
                <w:rFonts w:asciiTheme="minorHAnsi" w:hAnsiTheme="minorHAnsi" w:cstheme="minorHAnsi"/>
              </w:rPr>
            </w:pPr>
            <w:r>
              <w:rPr>
                <w:rFonts w:asciiTheme="minorHAnsi" w:hAnsiTheme="minorHAnsi" w:cstheme="minorHAnsi"/>
              </w:rPr>
              <w:t>7.3-11.5</w:t>
            </w:r>
          </w:p>
        </w:tc>
        <w:tc>
          <w:tcPr>
            <w:tcW w:w="890" w:type="dxa"/>
            <w:tcBorders>
              <w:tr2bl w:val="nil"/>
            </w:tcBorders>
            <w:shd w:val="clear" w:color="auto" w:fill="FFFFCC"/>
          </w:tcPr>
          <w:p w14:paraId="7A2472EA" w14:textId="12E28BA4" w:rsidR="00D173D4" w:rsidRPr="002337EC" w:rsidRDefault="00D173D4" w:rsidP="00D173D4">
            <w:pPr>
              <w:spacing w:after="0" w:line="240" w:lineRule="auto"/>
              <w:jc w:val="center"/>
              <w:rPr>
                <w:rFonts w:asciiTheme="minorHAnsi" w:hAnsiTheme="minorHAnsi" w:cstheme="minorHAnsi"/>
              </w:rPr>
            </w:pPr>
            <w:r>
              <w:rPr>
                <w:rFonts w:asciiTheme="minorHAnsi" w:hAnsiTheme="minorHAnsi" w:cstheme="minorHAnsi"/>
              </w:rPr>
              <w:t>7.3-11.5</w:t>
            </w:r>
          </w:p>
        </w:tc>
        <w:tc>
          <w:tcPr>
            <w:tcW w:w="904" w:type="dxa"/>
            <w:tcBorders>
              <w:tr2bl w:val="nil"/>
            </w:tcBorders>
            <w:shd w:val="clear" w:color="auto" w:fill="FFFFCC"/>
          </w:tcPr>
          <w:p w14:paraId="6359736A" w14:textId="492BFE0F" w:rsidR="00D173D4" w:rsidRPr="002337EC" w:rsidRDefault="00D173D4" w:rsidP="00D173D4">
            <w:pPr>
              <w:spacing w:after="0" w:line="240" w:lineRule="auto"/>
              <w:jc w:val="center"/>
              <w:rPr>
                <w:rFonts w:asciiTheme="minorHAnsi" w:hAnsiTheme="minorHAnsi" w:cstheme="minorHAnsi"/>
              </w:rPr>
            </w:pPr>
            <w:r>
              <w:rPr>
                <w:rFonts w:asciiTheme="minorHAnsi" w:hAnsiTheme="minorHAnsi" w:cstheme="minorHAnsi"/>
              </w:rPr>
              <w:t>7.3-11.5</w:t>
            </w:r>
          </w:p>
        </w:tc>
        <w:tc>
          <w:tcPr>
            <w:tcW w:w="890" w:type="dxa"/>
            <w:tcBorders>
              <w:tr2bl w:val="nil"/>
            </w:tcBorders>
            <w:shd w:val="clear" w:color="auto" w:fill="FFFFCC"/>
          </w:tcPr>
          <w:p w14:paraId="79ADA5D0" w14:textId="1F9C3190" w:rsidR="00D173D4" w:rsidRPr="002337EC" w:rsidRDefault="00D173D4" w:rsidP="00D173D4">
            <w:pPr>
              <w:spacing w:after="0" w:line="240" w:lineRule="auto"/>
              <w:jc w:val="center"/>
              <w:rPr>
                <w:rFonts w:asciiTheme="minorHAnsi" w:hAnsiTheme="minorHAnsi" w:cstheme="minorHAnsi"/>
              </w:rPr>
            </w:pPr>
            <w:r>
              <w:rPr>
                <w:rFonts w:asciiTheme="minorHAnsi" w:hAnsiTheme="minorHAnsi" w:cstheme="minorHAnsi"/>
              </w:rPr>
              <w:t>7.3-11.5</w:t>
            </w:r>
          </w:p>
        </w:tc>
        <w:tc>
          <w:tcPr>
            <w:tcW w:w="890" w:type="dxa"/>
            <w:shd w:val="clear" w:color="auto" w:fill="FFFFCC"/>
          </w:tcPr>
          <w:p w14:paraId="15BF0384" w14:textId="32D8D2EA" w:rsidR="00D173D4" w:rsidRPr="002337EC" w:rsidRDefault="00D173D4" w:rsidP="00D173D4">
            <w:pPr>
              <w:spacing w:after="0" w:line="240" w:lineRule="auto"/>
              <w:jc w:val="center"/>
              <w:rPr>
                <w:rFonts w:asciiTheme="minorHAnsi" w:hAnsiTheme="minorHAnsi" w:cstheme="minorHAnsi"/>
              </w:rPr>
            </w:pPr>
            <w:r>
              <w:rPr>
                <w:rFonts w:asciiTheme="minorHAnsi" w:hAnsiTheme="minorHAnsi" w:cstheme="minorHAnsi"/>
              </w:rPr>
              <w:t>7.3-11.5</w:t>
            </w:r>
          </w:p>
        </w:tc>
        <w:tc>
          <w:tcPr>
            <w:tcW w:w="890" w:type="dxa"/>
            <w:shd w:val="clear" w:color="auto" w:fill="FFFFCC"/>
          </w:tcPr>
          <w:p w14:paraId="5BF6A89B" w14:textId="4644B2BF" w:rsidR="00D173D4" w:rsidRPr="002337EC" w:rsidRDefault="00D173D4" w:rsidP="00D173D4">
            <w:pPr>
              <w:spacing w:after="0" w:line="240" w:lineRule="auto"/>
              <w:jc w:val="center"/>
              <w:rPr>
                <w:rFonts w:asciiTheme="minorHAnsi" w:hAnsiTheme="minorHAnsi" w:cstheme="minorHAnsi"/>
              </w:rPr>
            </w:pPr>
            <w:r>
              <w:rPr>
                <w:rFonts w:asciiTheme="minorHAnsi" w:hAnsiTheme="minorHAnsi" w:cstheme="minorHAnsi"/>
              </w:rPr>
              <w:t>7.5-11.9</w:t>
            </w:r>
          </w:p>
        </w:tc>
        <w:tc>
          <w:tcPr>
            <w:tcW w:w="916" w:type="dxa"/>
            <w:shd w:val="clear" w:color="auto" w:fill="FFFFCC"/>
          </w:tcPr>
          <w:p w14:paraId="20AF315B" w14:textId="11100199" w:rsidR="00D173D4" w:rsidRPr="002337EC" w:rsidRDefault="00D173D4" w:rsidP="00D173D4">
            <w:pPr>
              <w:spacing w:after="0" w:line="240" w:lineRule="auto"/>
              <w:jc w:val="center"/>
              <w:rPr>
                <w:rFonts w:asciiTheme="minorHAnsi" w:hAnsiTheme="minorHAnsi" w:cstheme="minorHAnsi"/>
              </w:rPr>
            </w:pPr>
            <w:r>
              <w:rPr>
                <w:rFonts w:asciiTheme="minorHAnsi" w:hAnsiTheme="minorHAnsi" w:cstheme="minorHAnsi"/>
              </w:rPr>
              <w:t>7.7-12.2</w:t>
            </w:r>
          </w:p>
        </w:tc>
      </w:tr>
      <w:tr w:rsidR="00D173D4" w:rsidRPr="002337EC" w14:paraId="6C14180A" w14:textId="77777777" w:rsidTr="00D173D4">
        <w:trPr>
          <w:cantSplit/>
        </w:trPr>
        <w:tc>
          <w:tcPr>
            <w:tcW w:w="1363" w:type="dxa"/>
            <w:vMerge/>
          </w:tcPr>
          <w:p w14:paraId="6D4AC3C4" w14:textId="77777777" w:rsidR="00D173D4" w:rsidRPr="002337EC" w:rsidRDefault="00D173D4" w:rsidP="00D173D4">
            <w:pPr>
              <w:spacing w:after="0" w:line="240" w:lineRule="auto"/>
              <w:rPr>
                <w:rFonts w:asciiTheme="minorHAnsi" w:hAnsiTheme="minorHAnsi" w:cstheme="minorHAnsi"/>
              </w:rPr>
            </w:pPr>
          </w:p>
        </w:tc>
        <w:tc>
          <w:tcPr>
            <w:tcW w:w="1006" w:type="dxa"/>
          </w:tcPr>
          <w:p w14:paraId="684521B9" w14:textId="77777777" w:rsidR="00D173D4" w:rsidRPr="002337EC" w:rsidRDefault="00D173D4" w:rsidP="00D173D4">
            <w:pPr>
              <w:spacing w:after="0" w:line="240" w:lineRule="auto"/>
              <w:rPr>
                <w:rFonts w:asciiTheme="minorHAnsi" w:hAnsiTheme="minorHAnsi" w:cstheme="minorHAnsi"/>
              </w:rPr>
            </w:pPr>
            <w:r w:rsidRPr="002337EC">
              <w:rPr>
                <w:rFonts w:asciiTheme="minorHAnsi" w:hAnsiTheme="minorHAnsi" w:cstheme="minorHAnsi"/>
              </w:rPr>
              <w:t>Female</w:t>
            </w:r>
          </w:p>
        </w:tc>
        <w:tc>
          <w:tcPr>
            <w:tcW w:w="916" w:type="dxa"/>
            <w:tcBorders>
              <w:tr2bl w:val="nil"/>
            </w:tcBorders>
          </w:tcPr>
          <w:p w14:paraId="3F2BA939" w14:textId="4C7DDD36" w:rsidR="00D173D4" w:rsidRPr="002337EC" w:rsidRDefault="00D173D4" w:rsidP="00D173D4">
            <w:pPr>
              <w:spacing w:after="0" w:line="240" w:lineRule="auto"/>
              <w:jc w:val="center"/>
              <w:rPr>
                <w:rFonts w:asciiTheme="minorHAnsi" w:hAnsiTheme="minorHAnsi" w:cstheme="minorHAnsi"/>
              </w:rPr>
            </w:pPr>
            <w:r>
              <w:rPr>
                <w:rFonts w:asciiTheme="minorHAnsi" w:hAnsiTheme="minorHAnsi" w:cstheme="minorHAnsi"/>
              </w:rPr>
              <w:t>7.3-11.5</w:t>
            </w:r>
          </w:p>
        </w:tc>
        <w:tc>
          <w:tcPr>
            <w:tcW w:w="916" w:type="dxa"/>
            <w:tcBorders>
              <w:tr2bl w:val="nil"/>
            </w:tcBorders>
          </w:tcPr>
          <w:p w14:paraId="0907C295" w14:textId="697043B6" w:rsidR="00D173D4" w:rsidRPr="002337EC" w:rsidRDefault="00D173D4" w:rsidP="00D173D4">
            <w:pPr>
              <w:spacing w:after="0" w:line="240" w:lineRule="auto"/>
              <w:jc w:val="center"/>
              <w:rPr>
                <w:rFonts w:asciiTheme="minorHAnsi" w:hAnsiTheme="minorHAnsi" w:cstheme="minorHAnsi"/>
              </w:rPr>
            </w:pPr>
            <w:r>
              <w:rPr>
                <w:rFonts w:asciiTheme="minorHAnsi" w:hAnsiTheme="minorHAnsi" w:cstheme="minorHAnsi"/>
              </w:rPr>
              <w:t>7.3-11.5</w:t>
            </w:r>
          </w:p>
        </w:tc>
        <w:tc>
          <w:tcPr>
            <w:tcW w:w="890" w:type="dxa"/>
            <w:tcBorders>
              <w:tr2bl w:val="nil"/>
            </w:tcBorders>
          </w:tcPr>
          <w:p w14:paraId="09C07D90" w14:textId="1813C2FC" w:rsidR="00D173D4" w:rsidRPr="002337EC" w:rsidRDefault="00D173D4" w:rsidP="00D173D4">
            <w:pPr>
              <w:spacing w:after="0" w:line="240" w:lineRule="auto"/>
              <w:jc w:val="center"/>
              <w:rPr>
                <w:rFonts w:asciiTheme="minorHAnsi" w:hAnsiTheme="minorHAnsi" w:cstheme="minorHAnsi"/>
              </w:rPr>
            </w:pPr>
            <w:r>
              <w:rPr>
                <w:rFonts w:asciiTheme="minorHAnsi" w:hAnsiTheme="minorHAnsi" w:cstheme="minorHAnsi"/>
              </w:rPr>
              <w:t>7.3-11.5</w:t>
            </w:r>
          </w:p>
        </w:tc>
        <w:tc>
          <w:tcPr>
            <w:tcW w:w="904" w:type="dxa"/>
            <w:tcBorders>
              <w:tr2bl w:val="nil"/>
            </w:tcBorders>
          </w:tcPr>
          <w:p w14:paraId="389DAFF7" w14:textId="37BE6E5A" w:rsidR="00D173D4" w:rsidRPr="002337EC" w:rsidRDefault="00D173D4" w:rsidP="00D173D4">
            <w:pPr>
              <w:spacing w:after="0" w:line="240" w:lineRule="auto"/>
              <w:jc w:val="center"/>
              <w:rPr>
                <w:rFonts w:asciiTheme="minorHAnsi" w:hAnsiTheme="minorHAnsi" w:cstheme="minorHAnsi"/>
              </w:rPr>
            </w:pPr>
            <w:r>
              <w:rPr>
                <w:rFonts w:asciiTheme="minorHAnsi" w:hAnsiTheme="minorHAnsi" w:cstheme="minorHAnsi"/>
              </w:rPr>
              <w:t>7.3-11.5</w:t>
            </w:r>
          </w:p>
        </w:tc>
        <w:tc>
          <w:tcPr>
            <w:tcW w:w="890" w:type="dxa"/>
            <w:tcBorders>
              <w:tr2bl w:val="nil"/>
            </w:tcBorders>
          </w:tcPr>
          <w:p w14:paraId="1474687B" w14:textId="46262400" w:rsidR="00D173D4" w:rsidRPr="002337EC" w:rsidRDefault="00D173D4" w:rsidP="00D173D4">
            <w:pPr>
              <w:spacing w:after="0" w:line="240" w:lineRule="auto"/>
              <w:jc w:val="center"/>
              <w:rPr>
                <w:rFonts w:asciiTheme="minorHAnsi" w:hAnsiTheme="minorHAnsi" w:cstheme="minorHAnsi"/>
              </w:rPr>
            </w:pPr>
            <w:r>
              <w:rPr>
                <w:rFonts w:asciiTheme="minorHAnsi" w:hAnsiTheme="minorHAnsi" w:cstheme="minorHAnsi"/>
              </w:rPr>
              <w:t>7.3-11.5</w:t>
            </w:r>
          </w:p>
        </w:tc>
        <w:tc>
          <w:tcPr>
            <w:tcW w:w="890" w:type="dxa"/>
          </w:tcPr>
          <w:p w14:paraId="50D8F0AD" w14:textId="46362107" w:rsidR="00D173D4" w:rsidRPr="002337EC" w:rsidRDefault="00D173D4" w:rsidP="00D173D4">
            <w:pPr>
              <w:spacing w:after="0" w:line="240" w:lineRule="auto"/>
              <w:jc w:val="center"/>
              <w:rPr>
                <w:rFonts w:asciiTheme="minorHAnsi" w:hAnsiTheme="minorHAnsi" w:cstheme="minorHAnsi"/>
              </w:rPr>
            </w:pPr>
            <w:r>
              <w:rPr>
                <w:rFonts w:asciiTheme="minorHAnsi" w:hAnsiTheme="minorHAnsi" w:cstheme="minorHAnsi"/>
              </w:rPr>
              <w:t>7.3-11.5</w:t>
            </w:r>
          </w:p>
        </w:tc>
        <w:tc>
          <w:tcPr>
            <w:tcW w:w="890" w:type="dxa"/>
          </w:tcPr>
          <w:p w14:paraId="2D960D51" w14:textId="4FD59801" w:rsidR="00D173D4" w:rsidRPr="002337EC" w:rsidRDefault="00D173D4" w:rsidP="00D173D4">
            <w:pPr>
              <w:spacing w:after="0" w:line="240" w:lineRule="auto"/>
              <w:jc w:val="center"/>
              <w:rPr>
                <w:rFonts w:asciiTheme="minorHAnsi" w:hAnsiTheme="minorHAnsi" w:cstheme="minorHAnsi"/>
              </w:rPr>
            </w:pPr>
            <w:r>
              <w:rPr>
                <w:rFonts w:asciiTheme="minorHAnsi" w:hAnsiTheme="minorHAnsi" w:cstheme="minorHAnsi"/>
              </w:rPr>
              <w:t>7.5-11.9</w:t>
            </w:r>
          </w:p>
        </w:tc>
        <w:tc>
          <w:tcPr>
            <w:tcW w:w="916" w:type="dxa"/>
          </w:tcPr>
          <w:p w14:paraId="7089A88D" w14:textId="2571EC4A" w:rsidR="00D173D4" w:rsidRPr="002337EC" w:rsidRDefault="00D173D4" w:rsidP="00D173D4">
            <w:pPr>
              <w:spacing w:after="0" w:line="240" w:lineRule="auto"/>
              <w:jc w:val="center"/>
              <w:rPr>
                <w:rFonts w:asciiTheme="minorHAnsi" w:hAnsiTheme="minorHAnsi" w:cstheme="minorHAnsi"/>
              </w:rPr>
            </w:pPr>
            <w:r>
              <w:rPr>
                <w:rFonts w:asciiTheme="minorHAnsi" w:hAnsiTheme="minorHAnsi" w:cstheme="minorHAnsi"/>
              </w:rPr>
              <w:t>7.7-12.2</w:t>
            </w:r>
          </w:p>
        </w:tc>
      </w:tr>
    </w:tbl>
    <w:p w14:paraId="59EB2A59" w14:textId="77777777" w:rsidR="001060B6" w:rsidRDefault="001060B6" w:rsidP="009E6754">
      <w:pPr>
        <w:pStyle w:val="ListParagraph"/>
        <w:numPr>
          <w:ilvl w:val="0"/>
          <w:numId w:val="22"/>
        </w:numPr>
        <w:spacing w:after="0" w:line="240" w:lineRule="auto"/>
        <w:rPr>
          <w:rFonts w:cstheme="minorHAnsi"/>
        </w:rPr>
      </w:pPr>
      <w:r>
        <w:rPr>
          <w:rFonts w:cstheme="minorHAnsi"/>
        </w:rPr>
        <w:t>Sysmex linearities:</w:t>
      </w:r>
    </w:p>
    <w:p w14:paraId="2DC475C5" w14:textId="77777777" w:rsidR="001060B6" w:rsidRDefault="001060B6" w:rsidP="009E6754">
      <w:pPr>
        <w:pStyle w:val="ListParagraph"/>
        <w:numPr>
          <w:ilvl w:val="1"/>
          <w:numId w:val="22"/>
        </w:numPr>
        <w:spacing w:after="0" w:line="240" w:lineRule="auto"/>
        <w:rPr>
          <w:rFonts w:cstheme="minorHAnsi"/>
        </w:rPr>
      </w:pPr>
      <w:r>
        <w:rPr>
          <w:rFonts w:cstheme="minorHAnsi"/>
        </w:rPr>
        <w:t>WBC:</w:t>
      </w:r>
      <w:r>
        <w:rPr>
          <w:rFonts w:cstheme="minorHAnsi"/>
        </w:rPr>
        <w:tab/>
        <w:t>0.10 – 400 x 10</w:t>
      </w:r>
      <w:r w:rsidRPr="00AE3B23">
        <w:rPr>
          <w:rFonts w:cstheme="minorHAnsi"/>
          <w:vertAlign w:val="superscript"/>
        </w:rPr>
        <w:t>3</w:t>
      </w:r>
      <w:r>
        <w:rPr>
          <w:rFonts w:cstheme="minorHAnsi"/>
        </w:rPr>
        <w:t xml:space="preserve"> µL</w:t>
      </w:r>
    </w:p>
    <w:p w14:paraId="64E6CD72" w14:textId="77777777" w:rsidR="001060B6" w:rsidRDefault="001060B6" w:rsidP="009E6754">
      <w:pPr>
        <w:pStyle w:val="ListParagraph"/>
        <w:numPr>
          <w:ilvl w:val="1"/>
          <w:numId w:val="22"/>
        </w:numPr>
        <w:spacing w:after="0" w:line="240" w:lineRule="auto"/>
        <w:rPr>
          <w:rFonts w:cstheme="minorHAnsi"/>
        </w:rPr>
      </w:pPr>
      <w:r>
        <w:rPr>
          <w:rFonts w:cstheme="minorHAnsi"/>
        </w:rPr>
        <w:t xml:space="preserve">RBC:  </w:t>
      </w:r>
      <w:r>
        <w:rPr>
          <w:rFonts w:cstheme="minorHAnsi"/>
        </w:rPr>
        <w:tab/>
        <w:t>0 – 8.00 x 10</w:t>
      </w:r>
      <w:r w:rsidRPr="00573D50">
        <w:rPr>
          <w:rFonts w:cstheme="minorHAnsi"/>
          <w:vertAlign w:val="superscript"/>
        </w:rPr>
        <w:t>6</w:t>
      </w:r>
      <w:r>
        <w:rPr>
          <w:rFonts w:cstheme="minorHAnsi"/>
        </w:rPr>
        <w:t xml:space="preserve"> µL</w:t>
      </w:r>
    </w:p>
    <w:p w14:paraId="0564882D" w14:textId="77777777" w:rsidR="001060B6" w:rsidRDefault="001060B6" w:rsidP="009E6754">
      <w:pPr>
        <w:pStyle w:val="ListParagraph"/>
        <w:numPr>
          <w:ilvl w:val="1"/>
          <w:numId w:val="22"/>
        </w:numPr>
        <w:spacing w:after="0" w:line="240" w:lineRule="auto"/>
        <w:rPr>
          <w:rFonts w:cstheme="minorHAnsi"/>
        </w:rPr>
      </w:pPr>
      <w:r>
        <w:rPr>
          <w:rFonts w:cstheme="minorHAnsi"/>
        </w:rPr>
        <w:t>HGB:</w:t>
      </w:r>
      <w:r>
        <w:rPr>
          <w:rFonts w:cstheme="minorHAnsi"/>
        </w:rPr>
        <w:tab/>
        <w:t>0 – 25.0 g/dL</w:t>
      </w:r>
    </w:p>
    <w:p w14:paraId="7CC8E030" w14:textId="77777777" w:rsidR="001060B6" w:rsidRDefault="001060B6" w:rsidP="009E6754">
      <w:pPr>
        <w:pStyle w:val="ListParagraph"/>
        <w:numPr>
          <w:ilvl w:val="1"/>
          <w:numId w:val="22"/>
        </w:numPr>
        <w:spacing w:after="0" w:line="240" w:lineRule="auto"/>
        <w:rPr>
          <w:rFonts w:cstheme="minorHAnsi"/>
        </w:rPr>
      </w:pPr>
      <w:r>
        <w:rPr>
          <w:rFonts w:cstheme="minorHAnsi"/>
        </w:rPr>
        <w:t>HCT:</w:t>
      </w:r>
      <w:r>
        <w:rPr>
          <w:rFonts w:cstheme="minorHAnsi"/>
        </w:rPr>
        <w:tab/>
        <w:t>0 – 60.0%</w:t>
      </w:r>
    </w:p>
    <w:p w14:paraId="414D9A55" w14:textId="77777777" w:rsidR="001060B6" w:rsidRPr="00AE3B23" w:rsidRDefault="001060B6" w:rsidP="009E6754">
      <w:pPr>
        <w:pStyle w:val="ListParagraph"/>
        <w:numPr>
          <w:ilvl w:val="1"/>
          <w:numId w:val="22"/>
        </w:numPr>
        <w:spacing w:after="0" w:line="240" w:lineRule="auto"/>
        <w:rPr>
          <w:rFonts w:cstheme="minorHAnsi"/>
        </w:rPr>
      </w:pPr>
      <w:r>
        <w:rPr>
          <w:rFonts w:cstheme="minorHAnsi"/>
        </w:rPr>
        <w:t>PLT:</w:t>
      </w:r>
      <w:r>
        <w:rPr>
          <w:rFonts w:cstheme="minorHAnsi"/>
        </w:rPr>
        <w:tab/>
        <w:t>1 – 5000 x 10</w:t>
      </w:r>
      <w:r w:rsidRPr="00573D50">
        <w:rPr>
          <w:rFonts w:cstheme="minorHAnsi"/>
          <w:vertAlign w:val="superscript"/>
        </w:rPr>
        <w:t>9</w:t>
      </w:r>
      <w:r>
        <w:rPr>
          <w:rFonts w:cstheme="minorHAnsi"/>
        </w:rPr>
        <w:t xml:space="preserve"> µL</w:t>
      </w:r>
    </w:p>
    <w:p w14:paraId="59268352" w14:textId="77777777" w:rsidR="001060B6" w:rsidRDefault="001060B6" w:rsidP="009E6754">
      <w:pPr>
        <w:pStyle w:val="ListParagraph"/>
        <w:numPr>
          <w:ilvl w:val="0"/>
          <w:numId w:val="22"/>
        </w:numPr>
        <w:spacing w:after="0" w:line="240" w:lineRule="auto"/>
        <w:rPr>
          <w:rFonts w:cstheme="minorHAnsi"/>
        </w:rPr>
      </w:pPr>
      <w:r>
        <w:rPr>
          <w:rFonts w:cstheme="minorHAnsi"/>
        </w:rPr>
        <w:t>Critical Values:</w:t>
      </w:r>
    </w:p>
    <w:p w14:paraId="3588D5D4" w14:textId="77777777" w:rsidR="001060B6" w:rsidRPr="00573D50" w:rsidRDefault="001060B6" w:rsidP="001060B6">
      <w:pPr>
        <w:pStyle w:val="ListParagraph"/>
        <w:spacing w:after="0" w:line="240" w:lineRule="auto"/>
        <w:ind w:firstLine="720"/>
        <w:rPr>
          <w:rFonts w:cstheme="minorHAnsi"/>
        </w:rPr>
      </w:pPr>
      <w:r w:rsidRPr="00573D50">
        <w:rPr>
          <w:rFonts w:cstheme="minorHAnsi"/>
        </w:rPr>
        <w:t>HCT, adult &lt; 18%</w:t>
      </w:r>
    </w:p>
    <w:p w14:paraId="5D7FF537" w14:textId="77777777" w:rsidR="001060B6" w:rsidRPr="00573D50" w:rsidRDefault="001060B6" w:rsidP="001060B6">
      <w:pPr>
        <w:pStyle w:val="ListParagraph"/>
        <w:spacing w:after="0" w:line="240" w:lineRule="auto"/>
        <w:ind w:firstLine="720"/>
        <w:rPr>
          <w:rFonts w:cstheme="minorHAnsi"/>
        </w:rPr>
      </w:pPr>
      <w:r w:rsidRPr="00573D50">
        <w:rPr>
          <w:rFonts w:cstheme="minorHAnsi"/>
        </w:rPr>
        <w:t>HCT, newborn &lt; 28%</w:t>
      </w:r>
    </w:p>
    <w:p w14:paraId="10EF1899" w14:textId="77777777" w:rsidR="001060B6" w:rsidRPr="00573D50" w:rsidRDefault="001060B6" w:rsidP="001060B6">
      <w:pPr>
        <w:pStyle w:val="ListParagraph"/>
        <w:spacing w:after="0" w:line="240" w:lineRule="auto"/>
        <w:ind w:firstLine="720"/>
        <w:rPr>
          <w:rFonts w:cstheme="minorHAnsi"/>
        </w:rPr>
      </w:pPr>
      <w:r w:rsidRPr="00573D50">
        <w:rPr>
          <w:rFonts w:cstheme="minorHAnsi"/>
        </w:rPr>
        <w:t>HGB, adult &lt; 6 g/dL</w:t>
      </w:r>
    </w:p>
    <w:p w14:paraId="3F8F6259" w14:textId="41175A1E" w:rsidR="001060B6" w:rsidRPr="00573D50" w:rsidRDefault="001060B6" w:rsidP="001060B6">
      <w:pPr>
        <w:spacing w:after="0" w:line="240" w:lineRule="auto"/>
        <w:ind w:firstLine="720"/>
        <w:rPr>
          <w:rFonts w:asciiTheme="minorHAnsi" w:hAnsiTheme="minorHAnsi" w:cstheme="minorHAnsi"/>
        </w:rPr>
      </w:pPr>
      <w:r>
        <w:rPr>
          <w:rFonts w:asciiTheme="minorHAnsi" w:hAnsiTheme="minorHAnsi" w:cstheme="minorHAnsi"/>
        </w:rPr>
        <w:t xml:space="preserve">              </w:t>
      </w:r>
      <w:r w:rsidRPr="00573D50">
        <w:rPr>
          <w:rFonts w:asciiTheme="minorHAnsi" w:hAnsiTheme="minorHAnsi" w:cstheme="minorHAnsi"/>
        </w:rPr>
        <w:t>PLT (&gt; 12 years old) &lt; 20 x 10</w:t>
      </w:r>
      <w:r w:rsidRPr="00573D50">
        <w:rPr>
          <w:rFonts w:asciiTheme="minorHAnsi" w:hAnsiTheme="minorHAnsi" w:cstheme="minorHAnsi"/>
          <w:vertAlign w:val="superscript"/>
        </w:rPr>
        <w:t>9</w:t>
      </w:r>
      <w:r w:rsidR="00BB510E">
        <w:rPr>
          <w:rFonts w:asciiTheme="minorHAnsi" w:hAnsiTheme="minorHAnsi" w:cstheme="minorHAnsi"/>
        </w:rPr>
        <w:t xml:space="preserve"> µL</w:t>
      </w:r>
      <w:r w:rsidRPr="00573D50">
        <w:rPr>
          <w:rFonts w:asciiTheme="minorHAnsi" w:hAnsiTheme="minorHAnsi" w:cstheme="minorHAnsi"/>
        </w:rPr>
        <w:t>, &gt; 999</w:t>
      </w:r>
    </w:p>
    <w:p w14:paraId="7ABCD615" w14:textId="7BF8030A" w:rsidR="001060B6" w:rsidRPr="00573D50" w:rsidRDefault="00BB510E" w:rsidP="001060B6">
      <w:pPr>
        <w:spacing w:after="0" w:line="240" w:lineRule="auto"/>
        <w:ind w:left="720" w:firstLine="720"/>
        <w:rPr>
          <w:rFonts w:asciiTheme="minorHAnsi" w:hAnsiTheme="minorHAnsi" w:cstheme="minorHAnsi"/>
        </w:rPr>
      </w:pPr>
      <w:r>
        <w:rPr>
          <w:rFonts w:asciiTheme="minorHAnsi" w:hAnsiTheme="minorHAnsi" w:cstheme="minorHAnsi"/>
        </w:rPr>
        <w:t xml:space="preserve">PLT (≤ 12 years old) </w:t>
      </w:r>
      <w:r w:rsidR="001060B6" w:rsidRPr="00573D50">
        <w:rPr>
          <w:rFonts w:asciiTheme="minorHAnsi" w:hAnsiTheme="minorHAnsi" w:cstheme="minorHAnsi"/>
        </w:rPr>
        <w:t>&lt; 50 x 10</w:t>
      </w:r>
      <w:r w:rsidR="001060B6" w:rsidRPr="00573D50">
        <w:rPr>
          <w:rFonts w:asciiTheme="minorHAnsi" w:hAnsiTheme="minorHAnsi" w:cstheme="minorHAnsi"/>
          <w:vertAlign w:val="superscript"/>
        </w:rPr>
        <w:t>9</w:t>
      </w:r>
      <w:r w:rsidR="001060B6" w:rsidRPr="00573D50">
        <w:rPr>
          <w:rFonts w:asciiTheme="minorHAnsi" w:hAnsiTheme="minorHAnsi" w:cstheme="minorHAnsi"/>
        </w:rPr>
        <w:t xml:space="preserve"> µL</w:t>
      </w:r>
      <w:r w:rsidR="001060B6">
        <w:rPr>
          <w:rFonts w:asciiTheme="minorHAnsi" w:hAnsiTheme="minorHAnsi" w:cstheme="minorHAnsi"/>
        </w:rPr>
        <w:t>,</w:t>
      </w:r>
      <w:r w:rsidR="001060B6" w:rsidRPr="00573D50">
        <w:rPr>
          <w:rFonts w:asciiTheme="minorHAnsi" w:hAnsiTheme="minorHAnsi" w:cstheme="minorHAnsi"/>
        </w:rPr>
        <w:t xml:space="preserve"> &gt; 999</w:t>
      </w:r>
    </w:p>
    <w:p w14:paraId="396DD718" w14:textId="77777777" w:rsidR="001060B6" w:rsidRDefault="001060B6" w:rsidP="001060B6">
      <w:pPr>
        <w:pStyle w:val="ListParagraph"/>
        <w:spacing w:after="0" w:line="240" w:lineRule="auto"/>
        <w:ind w:left="1440"/>
        <w:rPr>
          <w:rFonts w:cstheme="minorHAnsi"/>
        </w:rPr>
      </w:pPr>
      <w:r>
        <w:rPr>
          <w:rFonts w:cstheme="minorHAnsi"/>
        </w:rPr>
        <w:t>WBC &gt; 74.9 x 10</w:t>
      </w:r>
      <w:r w:rsidRPr="00AE3B23">
        <w:rPr>
          <w:rFonts w:cstheme="minorHAnsi"/>
          <w:vertAlign w:val="superscript"/>
        </w:rPr>
        <w:t>3</w:t>
      </w:r>
      <w:r>
        <w:rPr>
          <w:rFonts w:cstheme="minorHAnsi"/>
        </w:rPr>
        <w:t xml:space="preserve"> µL</w:t>
      </w:r>
    </w:p>
    <w:p w14:paraId="45E18A1C" w14:textId="77777777" w:rsidR="001060B6" w:rsidRDefault="001060B6" w:rsidP="001060B6">
      <w:pPr>
        <w:pStyle w:val="ListParagraph"/>
        <w:spacing w:after="0" w:line="240" w:lineRule="auto"/>
        <w:ind w:left="1440"/>
        <w:rPr>
          <w:rFonts w:cstheme="minorHAnsi"/>
        </w:rPr>
      </w:pPr>
      <w:r>
        <w:rPr>
          <w:rFonts w:cstheme="minorHAnsi"/>
        </w:rPr>
        <w:t>SEGSA &lt;0.4k/mm</w:t>
      </w:r>
      <w:r w:rsidRPr="00920447">
        <w:rPr>
          <w:rFonts w:cstheme="minorHAnsi"/>
          <w:vertAlign w:val="superscript"/>
        </w:rPr>
        <w:t>3</w:t>
      </w:r>
      <w:r>
        <w:rPr>
          <w:rFonts w:cstheme="minorHAnsi"/>
        </w:rPr>
        <w:t xml:space="preserve"> absolute neutrophils</w:t>
      </w:r>
    </w:p>
    <w:p w14:paraId="787C3E91" w14:textId="77777777" w:rsidR="001060B6" w:rsidRDefault="001060B6" w:rsidP="009E6754">
      <w:pPr>
        <w:pStyle w:val="ListParagraph"/>
        <w:numPr>
          <w:ilvl w:val="0"/>
          <w:numId w:val="22"/>
        </w:numPr>
        <w:spacing w:after="0" w:line="240" w:lineRule="auto"/>
        <w:rPr>
          <w:rFonts w:cstheme="minorHAnsi"/>
        </w:rPr>
      </w:pPr>
      <w:r>
        <w:rPr>
          <w:rFonts w:cstheme="minorHAnsi"/>
        </w:rPr>
        <w:t>Reportable Range</w:t>
      </w:r>
    </w:p>
    <w:p w14:paraId="51793E2E" w14:textId="7F7966EB" w:rsidR="001060B6" w:rsidRPr="009E387D" w:rsidRDefault="001060B6" w:rsidP="001060B6">
      <w:pPr>
        <w:pStyle w:val="ListParagraph"/>
        <w:spacing w:after="0"/>
        <w:rPr>
          <w:rFonts w:cs="Calibri"/>
        </w:rPr>
      </w:pPr>
      <w:r w:rsidRPr="009E387D">
        <w:rPr>
          <w:rFonts w:cs="Calibri"/>
        </w:rPr>
        <w:t>Parameters that exceed the limits listed below are flagged with @ beside the result.</w:t>
      </w:r>
      <w:r w:rsidR="00BB510E">
        <w:rPr>
          <w:rFonts w:cs="Calibri"/>
        </w:rPr>
        <w:t xml:space="preserve">  The sample must be diluted 1:5</w:t>
      </w:r>
      <w:r w:rsidRPr="009E387D">
        <w:rPr>
          <w:rFonts w:cs="Calibri"/>
        </w:rPr>
        <w:t xml:space="preserve"> with Cellpack and rerun using the </w:t>
      </w:r>
      <w:r w:rsidRPr="004D1F68">
        <w:rPr>
          <w:rFonts w:cs="Calibri"/>
          <w:u w:val="single"/>
        </w:rPr>
        <w:t>capillary mode</w:t>
      </w:r>
      <w:r w:rsidRPr="009E387D">
        <w:rPr>
          <w:rFonts w:cs="Calibri"/>
        </w:rPr>
        <w:t xml:space="preserve">. </w:t>
      </w:r>
    </w:p>
    <w:p w14:paraId="33534E24" w14:textId="77777777" w:rsidR="001060B6" w:rsidRPr="009E387D" w:rsidRDefault="001060B6" w:rsidP="009E6754">
      <w:pPr>
        <w:pStyle w:val="ListParagraph"/>
        <w:numPr>
          <w:ilvl w:val="1"/>
          <w:numId w:val="19"/>
        </w:numPr>
        <w:spacing w:after="0"/>
        <w:ind w:hanging="720"/>
        <w:rPr>
          <w:rFonts w:cs="Calibri"/>
        </w:rPr>
      </w:pPr>
      <w:r w:rsidRPr="009E387D">
        <w:rPr>
          <w:rFonts w:cs="Calibri"/>
        </w:rPr>
        <w:t>WBC &gt;400x10</w:t>
      </w:r>
      <w:r w:rsidRPr="004D1F68">
        <w:rPr>
          <w:rFonts w:cs="Calibri"/>
          <w:vertAlign w:val="superscript"/>
        </w:rPr>
        <w:t>3</w:t>
      </w:r>
      <w:r w:rsidRPr="009E387D">
        <w:rPr>
          <w:rFonts w:cs="Calibri"/>
        </w:rPr>
        <w:t>/uL</w:t>
      </w:r>
    </w:p>
    <w:p w14:paraId="1DE99658" w14:textId="77777777" w:rsidR="001060B6" w:rsidRPr="009E387D" w:rsidRDefault="001060B6" w:rsidP="009E6754">
      <w:pPr>
        <w:pStyle w:val="ListParagraph"/>
        <w:numPr>
          <w:ilvl w:val="1"/>
          <w:numId w:val="19"/>
        </w:numPr>
        <w:spacing w:after="0"/>
        <w:ind w:hanging="720"/>
        <w:rPr>
          <w:rFonts w:cs="Calibri"/>
        </w:rPr>
      </w:pPr>
      <w:r w:rsidRPr="009E387D">
        <w:rPr>
          <w:rFonts w:cs="Calibri"/>
        </w:rPr>
        <w:t>RBC &gt;8.0x10</w:t>
      </w:r>
      <w:r w:rsidRPr="004D1F68">
        <w:rPr>
          <w:rFonts w:cs="Calibri"/>
          <w:vertAlign w:val="superscript"/>
        </w:rPr>
        <w:t>6</w:t>
      </w:r>
      <w:r w:rsidRPr="009E387D">
        <w:rPr>
          <w:rFonts w:cs="Calibri"/>
        </w:rPr>
        <w:t xml:space="preserve">/uL </w:t>
      </w:r>
    </w:p>
    <w:p w14:paraId="25396A96" w14:textId="77777777" w:rsidR="001060B6" w:rsidRPr="009E387D" w:rsidRDefault="001060B6" w:rsidP="009E6754">
      <w:pPr>
        <w:pStyle w:val="ListParagraph"/>
        <w:numPr>
          <w:ilvl w:val="1"/>
          <w:numId w:val="19"/>
        </w:numPr>
        <w:spacing w:after="0"/>
        <w:ind w:hanging="720"/>
        <w:rPr>
          <w:rFonts w:cs="Calibri"/>
        </w:rPr>
      </w:pPr>
      <w:r w:rsidRPr="009E387D">
        <w:rPr>
          <w:rFonts w:cs="Calibri"/>
        </w:rPr>
        <w:t>HGB &gt;25.0 g/dL</w:t>
      </w:r>
    </w:p>
    <w:p w14:paraId="26BAD44F" w14:textId="77777777" w:rsidR="001060B6" w:rsidRPr="009E387D" w:rsidRDefault="001060B6" w:rsidP="009E6754">
      <w:pPr>
        <w:pStyle w:val="ListParagraph"/>
        <w:numPr>
          <w:ilvl w:val="1"/>
          <w:numId w:val="19"/>
        </w:numPr>
        <w:spacing w:after="0"/>
        <w:ind w:hanging="720"/>
        <w:rPr>
          <w:rFonts w:cs="Calibri"/>
        </w:rPr>
      </w:pPr>
      <w:r w:rsidRPr="009E387D">
        <w:rPr>
          <w:rFonts w:cs="Calibri"/>
        </w:rPr>
        <w:t>HCT &gt;60.0%</w:t>
      </w:r>
    </w:p>
    <w:p w14:paraId="686FB00A" w14:textId="6F6E47D2" w:rsidR="001060B6" w:rsidRPr="00851503" w:rsidRDefault="00BB510E" w:rsidP="001060B6">
      <w:pPr>
        <w:pStyle w:val="ListParagraph"/>
        <w:spacing w:after="0" w:line="240" w:lineRule="auto"/>
        <w:rPr>
          <w:rFonts w:cstheme="minorHAnsi"/>
        </w:rPr>
      </w:pPr>
      <w:r>
        <w:rPr>
          <w:rFonts w:cs="Calibri"/>
        </w:rPr>
        <w:t>5</w:t>
      </w:r>
      <w:r>
        <w:rPr>
          <w:rFonts w:cs="Calibri"/>
        </w:rPr>
        <w:tab/>
      </w:r>
      <w:r w:rsidR="001060B6" w:rsidRPr="009E387D">
        <w:rPr>
          <w:rFonts w:cs="Calibri"/>
        </w:rPr>
        <w:t>PLT &gt;5000x10</w:t>
      </w:r>
      <w:r w:rsidR="001060B6" w:rsidRPr="004D1F68">
        <w:rPr>
          <w:rFonts w:cs="Calibri"/>
          <w:vertAlign w:val="superscript"/>
        </w:rPr>
        <w:t>3</w:t>
      </w:r>
      <w:r w:rsidR="001060B6" w:rsidRPr="009E387D">
        <w:rPr>
          <w:rFonts w:cs="Calibri"/>
        </w:rPr>
        <w:t>/uL</w:t>
      </w:r>
    </w:p>
    <w:p w14:paraId="1FC16B91" w14:textId="77777777" w:rsidR="001060B6" w:rsidRPr="00573D50" w:rsidRDefault="001060B6" w:rsidP="001060B6">
      <w:pPr>
        <w:pStyle w:val="ListParagraph"/>
        <w:spacing w:after="0" w:line="240" w:lineRule="auto"/>
        <w:ind w:firstLine="720"/>
        <w:rPr>
          <w:rFonts w:cstheme="minorHAnsi"/>
        </w:rPr>
      </w:pPr>
    </w:p>
    <w:p w14:paraId="5A485DC9" w14:textId="77777777" w:rsidR="001060B6" w:rsidRPr="00CD0B3F" w:rsidRDefault="001060B6" w:rsidP="001060B6">
      <w:pPr>
        <w:spacing w:after="0"/>
        <w:rPr>
          <w:rFonts w:asciiTheme="minorHAnsi" w:hAnsiTheme="minorHAnsi" w:cs="Calibri"/>
          <w:b/>
        </w:rPr>
      </w:pPr>
      <w:r w:rsidRPr="00CD0B3F">
        <w:rPr>
          <w:rFonts w:asciiTheme="minorHAnsi" w:hAnsiTheme="minorHAnsi" w:cs="Calibri"/>
          <w:b/>
        </w:rPr>
        <w:t>ONLINE ENTRY</w:t>
      </w:r>
    </w:p>
    <w:p w14:paraId="2542C622" w14:textId="77777777" w:rsidR="001060B6" w:rsidRDefault="001060B6" w:rsidP="001060B6">
      <w:pPr>
        <w:spacing w:after="0"/>
        <w:ind w:left="720"/>
        <w:rPr>
          <w:rFonts w:asciiTheme="minorHAnsi" w:hAnsiTheme="minorHAnsi" w:cs="Calibri"/>
        </w:rPr>
      </w:pPr>
      <w:r>
        <w:rPr>
          <w:rFonts w:asciiTheme="minorHAnsi" w:hAnsiTheme="minorHAnsi" w:cs="Calibri"/>
        </w:rPr>
        <w:t>1      Function:</w:t>
      </w:r>
      <w:r>
        <w:rPr>
          <w:rFonts w:asciiTheme="minorHAnsi" w:hAnsiTheme="minorHAnsi" w:cs="Calibri"/>
        </w:rPr>
        <w:tab/>
        <w:t>OEM, &lt;cr&gt;</w:t>
      </w:r>
    </w:p>
    <w:p w14:paraId="0DB7BF3A" w14:textId="77777777" w:rsidR="001060B6" w:rsidRDefault="001060B6" w:rsidP="001060B6">
      <w:pPr>
        <w:spacing w:after="0"/>
        <w:ind w:left="720"/>
        <w:rPr>
          <w:rFonts w:asciiTheme="minorHAnsi" w:hAnsiTheme="minorHAnsi" w:cs="Calibri"/>
        </w:rPr>
      </w:pPr>
      <w:r>
        <w:rPr>
          <w:rFonts w:asciiTheme="minorHAnsi" w:hAnsiTheme="minorHAnsi" w:cs="Calibri"/>
        </w:rPr>
        <w:t>2      Tech:</w:t>
      </w:r>
      <w:r>
        <w:rPr>
          <w:rFonts w:asciiTheme="minorHAnsi" w:hAnsiTheme="minorHAnsi" w:cs="Calibri"/>
        </w:rPr>
        <w:tab/>
        <w:t>&lt;cr&gt;</w:t>
      </w:r>
    </w:p>
    <w:p w14:paraId="5D2FC260" w14:textId="77777777" w:rsidR="001060B6" w:rsidRDefault="001060B6" w:rsidP="001060B6">
      <w:pPr>
        <w:spacing w:after="0"/>
        <w:ind w:left="720"/>
        <w:rPr>
          <w:rFonts w:asciiTheme="minorHAnsi" w:hAnsiTheme="minorHAnsi" w:cs="Calibri"/>
        </w:rPr>
      </w:pPr>
      <w:r>
        <w:rPr>
          <w:rFonts w:asciiTheme="minorHAnsi" w:hAnsiTheme="minorHAnsi" w:cs="Calibri"/>
        </w:rPr>
        <w:t>3      Shift:</w:t>
      </w:r>
      <w:r>
        <w:rPr>
          <w:rFonts w:asciiTheme="minorHAnsi" w:hAnsiTheme="minorHAnsi" w:cs="Calibri"/>
        </w:rPr>
        <w:tab/>
        <w:t>&lt;cr&gt;</w:t>
      </w:r>
    </w:p>
    <w:p w14:paraId="0C40C075" w14:textId="19D6B03F" w:rsidR="001060B6" w:rsidRDefault="001060B6" w:rsidP="001060B6">
      <w:pPr>
        <w:spacing w:after="0"/>
        <w:ind w:left="720"/>
        <w:rPr>
          <w:rFonts w:asciiTheme="minorHAnsi" w:hAnsiTheme="minorHAnsi" w:cs="Calibri"/>
        </w:rPr>
      </w:pPr>
      <w:r>
        <w:rPr>
          <w:rFonts w:asciiTheme="minorHAnsi" w:hAnsiTheme="minorHAnsi" w:cs="Calibri"/>
        </w:rPr>
        <w:t>4      Device:</w:t>
      </w:r>
      <w:r>
        <w:rPr>
          <w:rFonts w:asciiTheme="minorHAnsi" w:hAnsiTheme="minorHAnsi" w:cs="Calibri"/>
        </w:rPr>
        <w:tab/>
        <w:t>Site method Code, &lt;cr&gt;</w:t>
      </w:r>
      <w:r w:rsidR="00E57BBA">
        <w:rPr>
          <w:rFonts w:asciiTheme="minorHAnsi" w:hAnsiTheme="minorHAnsi" w:cs="Calibri"/>
        </w:rPr>
        <w:t>; Test</w:t>
      </w:r>
      <w:r>
        <w:rPr>
          <w:rFonts w:asciiTheme="minorHAnsi" w:hAnsiTheme="minorHAnsi" w:cs="Calibri"/>
        </w:rPr>
        <w:t xml:space="preserve"> 1: &lt;cr&gt;</w:t>
      </w:r>
    </w:p>
    <w:p w14:paraId="2B240B57" w14:textId="77777777" w:rsidR="001060B6" w:rsidRDefault="001060B6" w:rsidP="001060B6">
      <w:pPr>
        <w:spacing w:after="0"/>
        <w:ind w:left="720"/>
        <w:rPr>
          <w:rFonts w:asciiTheme="minorHAnsi" w:hAnsiTheme="minorHAnsi" w:cs="Calibri"/>
        </w:rPr>
      </w:pPr>
      <w:r>
        <w:rPr>
          <w:rFonts w:asciiTheme="minorHAnsi" w:hAnsiTheme="minorHAnsi" w:cs="Calibri"/>
        </w:rPr>
        <w:t>5      Workload Data For: &lt;cr&gt;</w:t>
      </w:r>
    </w:p>
    <w:p w14:paraId="20D3E359" w14:textId="77777777" w:rsidR="001060B6" w:rsidRDefault="001060B6" w:rsidP="001060B6">
      <w:pPr>
        <w:spacing w:after="0"/>
        <w:ind w:left="720"/>
        <w:rPr>
          <w:rFonts w:asciiTheme="minorHAnsi" w:hAnsiTheme="minorHAnsi" w:cs="Calibri"/>
          <w:b/>
        </w:rPr>
      </w:pPr>
      <w:r>
        <w:rPr>
          <w:rFonts w:asciiTheme="minorHAnsi" w:hAnsiTheme="minorHAnsi" w:cs="Calibri"/>
        </w:rPr>
        <w:t>6       Start at Cup:</w:t>
      </w:r>
      <w:r>
        <w:rPr>
          <w:rFonts w:asciiTheme="minorHAnsi" w:hAnsiTheme="minorHAnsi" w:cs="Calibri"/>
        </w:rPr>
        <w:tab/>
      </w:r>
      <w:r>
        <w:rPr>
          <w:rFonts w:asciiTheme="minorHAnsi" w:hAnsiTheme="minorHAnsi" w:cs="Calibri"/>
          <w:b/>
        </w:rPr>
        <w:t>Enter number or enter, &lt;cr&gt;</w:t>
      </w:r>
    </w:p>
    <w:p w14:paraId="7BC57F88" w14:textId="77777777" w:rsidR="001060B6" w:rsidRDefault="001060B6" w:rsidP="001060B6">
      <w:pPr>
        <w:spacing w:after="0"/>
        <w:ind w:left="720"/>
        <w:rPr>
          <w:rFonts w:asciiTheme="minorHAnsi" w:hAnsiTheme="minorHAnsi" w:cs="Calibri"/>
        </w:rPr>
      </w:pPr>
      <w:r>
        <w:rPr>
          <w:rFonts w:asciiTheme="minorHAnsi" w:hAnsiTheme="minorHAnsi" w:cs="Calibri"/>
        </w:rPr>
        <w:t xml:space="preserve">7       Cursor will appear below accession number assigned to the cup number.  Check to see that </w:t>
      </w:r>
    </w:p>
    <w:p w14:paraId="62BA7911" w14:textId="77777777" w:rsidR="001060B6" w:rsidRDefault="001060B6" w:rsidP="001060B6">
      <w:pPr>
        <w:spacing w:after="0"/>
        <w:ind w:left="720"/>
        <w:rPr>
          <w:rFonts w:asciiTheme="minorHAnsi" w:hAnsiTheme="minorHAnsi" w:cs="Calibri"/>
        </w:rPr>
      </w:pPr>
      <w:r>
        <w:rPr>
          <w:rFonts w:asciiTheme="minorHAnsi" w:hAnsiTheme="minorHAnsi" w:cs="Calibri"/>
        </w:rPr>
        <w:t xml:space="preserve">          these numbers are correct. &lt;cr&gt;</w:t>
      </w:r>
    </w:p>
    <w:p w14:paraId="26C37A56" w14:textId="77777777" w:rsidR="001060B6" w:rsidRDefault="001060B6" w:rsidP="001060B6">
      <w:pPr>
        <w:spacing w:after="0"/>
        <w:ind w:left="720"/>
        <w:rPr>
          <w:rFonts w:asciiTheme="minorHAnsi" w:hAnsiTheme="minorHAnsi" w:cs="Calibri"/>
        </w:rPr>
      </w:pPr>
      <w:r>
        <w:rPr>
          <w:rFonts w:asciiTheme="minorHAnsi" w:hAnsiTheme="minorHAnsi" w:cs="Calibri"/>
        </w:rPr>
        <w:t>8       Accept (A), Modify (M), Prelim (P), or Reject (R):</w:t>
      </w:r>
    </w:p>
    <w:p w14:paraId="34390411" w14:textId="77777777" w:rsidR="001060B6" w:rsidRDefault="001060B6" w:rsidP="001060B6">
      <w:pPr>
        <w:spacing w:after="0"/>
        <w:ind w:left="720"/>
        <w:rPr>
          <w:rFonts w:asciiTheme="minorHAnsi" w:hAnsiTheme="minorHAnsi" w:cs="Calibri"/>
        </w:rPr>
      </w:pPr>
      <w:r>
        <w:rPr>
          <w:rFonts w:asciiTheme="minorHAnsi" w:hAnsiTheme="minorHAnsi" w:cs="Calibri"/>
        </w:rPr>
        <w:tab/>
        <w:t>A:</w:t>
      </w:r>
      <w:r>
        <w:rPr>
          <w:rFonts w:asciiTheme="minorHAnsi" w:hAnsiTheme="minorHAnsi" w:cs="Calibri"/>
        </w:rPr>
        <w:tab/>
        <w:t xml:space="preserve">If results are acceptable and there are no messages to attach to report enter: </w:t>
      </w:r>
    </w:p>
    <w:p w14:paraId="0A5DDD51" w14:textId="77777777" w:rsidR="001060B6" w:rsidRDefault="001060B6" w:rsidP="001060B6">
      <w:pPr>
        <w:spacing w:after="0"/>
        <w:ind w:left="2160" w:firstLine="720"/>
        <w:rPr>
          <w:rFonts w:asciiTheme="minorHAnsi" w:hAnsiTheme="minorHAnsi" w:cs="Calibri"/>
        </w:rPr>
      </w:pPr>
      <w:r w:rsidRPr="004D1F68">
        <w:rPr>
          <w:rFonts w:asciiTheme="minorHAnsi" w:hAnsiTheme="minorHAnsi" w:cs="Calibri"/>
          <w:b/>
        </w:rPr>
        <w:t>A, &lt;cr&gt;</w:t>
      </w:r>
    </w:p>
    <w:p w14:paraId="4E00176F" w14:textId="77777777" w:rsidR="001060B6" w:rsidRDefault="001060B6" w:rsidP="001060B6">
      <w:pPr>
        <w:spacing w:after="0"/>
        <w:rPr>
          <w:rFonts w:asciiTheme="minorHAnsi" w:hAnsiTheme="minorHAnsi" w:cs="Calibri"/>
        </w:rPr>
      </w:pPr>
      <w:r>
        <w:rPr>
          <w:rFonts w:asciiTheme="minorHAnsi" w:hAnsiTheme="minorHAnsi" w:cs="Calibri"/>
        </w:rPr>
        <w:tab/>
      </w:r>
    </w:p>
    <w:p w14:paraId="748FE133" w14:textId="77777777" w:rsidR="001060B6" w:rsidRDefault="001060B6" w:rsidP="001060B6">
      <w:pPr>
        <w:spacing w:after="0"/>
        <w:rPr>
          <w:rFonts w:asciiTheme="minorHAnsi" w:hAnsiTheme="minorHAnsi" w:cs="Calibri"/>
        </w:rPr>
      </w:pPr>
      <w:r>
        <w:rPr>
          <w:rFonts w:asciiTheme="minorHAnsi" w:hAnsiTheme="minorHAnsi" w:cs="Calibri"/>
        </w:rPr>
        <w:tab/>
      </w:r>
      <w:r>
        <w:rPr>
          <w:rFonts w:asciiTheme="minorHAnsi" w:hAnsiTheme="minorHAnsi" w:cs="Calibri"/>
        </w:rPr>
        <w:tab/>
        <w:t>M:</w:t>
      </w:r>
      <w:r>
        <w:rPr>
          <w:rFonts w:asciiTheme="minorHAnsi" w:hAnsiTheme="minorHAnsi" w:cs="Calibri"/>
        </w:rPr>
        <w:tab/>
        <w:t xml:space="preserve">If there are messages to attach to the report type </w:t>
      </w:r>
      <w:r w:rsidRPr="004D1F68">
        <w:rPr>
          <w:rFonts w:asciiTheme="minorHAnsi" w:hAnsiTheme="minorHAnsi" w:cs="Calibri"/>
          <w:b/>
        </w:rPr>
        <w:t>M-WBC, &lt;cr&gt;</w:t>
      </w:r>
      <w:r>
        <w:rPr>
          <w:rFonts w:asciiTheme="minorHAnsi" w:hAnsiTheme="minorHAnsi" w:cs="Calibri"/>
        </w:rPr>
        <w:t xml:space="preserve">.  The WBC will </w:t>
      </w:r>
    </w:p>
    <w:p w14:paraId="4EBF6699" w14:textId="77777777" w:rsidR="001060B6" w:rsidRDefault="001060B6" w:rsidP="001060B6">
      <w:pPr>
        <w:spacing w:after="0"/>
        <w:rPr>
          <w:rFonts w:asciiTheme="minorHAnsi" w:hAnsiTheme="minorHAnsi" w:cs="Calibri"/>
        </w:rPr>
      </w:pPr>
      <w:r>
        <w:rPr>
          <w:rFonts w:asciiTheme="minorHAnsi" w:hAnsiTheme="minorHAnsi" w:cs="Calibri"/>
        </w:rPr>
        <w:tab/>
      </w:r>
      <w:r>
        <w:rPr>
          <w:rFonts w:asciiTheme="minorHAnsi" w:hAnsiTheme="minorHAnsi" w:cs="Calibri"/>
        </w:rPr>
        <w:tab/>
      </w:r>
      <w:r>
        <w:rPr>
          <w:rFonts w:asciiTheme="minorHAnsi" w:hAnsiTheme="minorHAnsi" w:cs="Calibri"/>
        </w:rPr>
        <w:tab/>
        <w:t xml:space="preserve">appear on the screen.  Enter “-“ then English text codes if indicated, or “-;” to </w:t>
      </w:r>
    </w:p>
    <w:p w14:paraId="1FCFEC34" w14:textId="77777777" w:rsidR="001060B6" w:rsidRDefault="001060B6" w:rsidP="001060B6">
      <w:pPr>
        <w:spacing w:after="0"/>
        <w:ind w:left="1440" w:firstLine="720"/>
        <w:rPr>
          <w:rFonts w:asciiTheme="minorHAnsi" w:hAnsiTheme="minorHAnsi" w:cs="Calibri"/>
        </w:rPr>
      </w:pPr>
      <w:r>
        <w:rPr>
          <w:rFonts w:asciiTheme="minorHAnsi" w:hAnsiTheme="minorHAnsi" w:cs="Calibri"/>
        </w:rPr>
        <w:t xml:space="preserve">add free text comments.  Also select “M” to modify results if a dilution, saline </w:t>
      </w:r>
    </w:p>
    <w:p w14:paraId="06A53A98" w14:textId="77777777" w:rsidR="001060B6" w:rsidRDefault="001060B6" w:rsidP="001060B6">
      <w:pPr>
        <w:spacing w:after="0"/>
        <w:ind w:left="1440" w:firstLine="720"/>
        <w:rPr>
          <w:rFonts w:asciiTheme="minorHAnsi" w:hAnsiTheme="minorHAnsi" w:cs="Calibri"/>
        </w:rPr>
      </w:pPr>
      <w:r>
        <w:rPr>
          <w:rFonts w:asciiTheme="minorHAnsi" w:hAnsiTheme="minorHAnsi" w:cs="Calibri"/>
        </w:rPr>
        <w:t>replacement, etc. has been performed and these results need to be entered in</w:t>
      </w:r>
    </w:p>
    <w:p w14:paraId="0BC59970" w14:textId="77777777" w:rsidR="001060B6" w:rsidRDefault="001060B6" w:rsidP="001060B6">
      <w:pPr>
        <w:spacing w:after="0"/>
        <w:rPr>
          <w:rFonts w:asciiTheme="minorHAnsi" w:hAnsiTheme="minorHAnsi" w:cs="Calibri"/>
        </w:rPr>
      </w:pPr>
      <w:r>
        <w:rPr>
          <w:rFonts w:asciiTheme="minorHAnsi" w:hAnsiTheme="minorHAnsi" w:cs="Calibri"/>
        </w:rPr>
        <w:t xml:space="preserve">                                           place of the original results.</w:t>
      </w:r>
    </w:p>
    <w:p w14:paraId="369C045A" w14:textId="77777777" w:rsidR="001060B6" w:rsidRDefault="001060B6" w:rsidP="001060B6">
      <w:pPr>
        <w:spacing w:after="0"/>
        <w:rPr>
          <w:rFonts w:asciiTheme="minorHAnsi" w:hAnsiTheme="minorHAnsi" w:cs="Calibri"/>
        </w:rPr>
      </w:pPr>
    </w:p>
    <w:p w14:paraId="515CF73D" w14:textId="29910A01" w:rsidR="001060B6" w:rsidRDefault="001060B6" w:rsidP="001060B6">
      <w:pPr>
        <w:spacing w:after="0"/>
        <w:rPr>
          <w:rFonts w:asciiTheme="minorHAnsi" w:hAnsiTheme="minorHAnsi" w:cs="Calibri"/>
        </w:rPr>
      </w:pPr>
      <w:r>
        <w:rPr>
          <w:rFonts w:asciiTheme="minorHAnsi" w:hAnsiTheme="minorHAnsi" w:cs="Calibri"/>
        </w:rPr>
        <w:tab/>
      </w:r>
      <w:r>
        <w:rPr>
          <w:rFonts w:asciiTheme="minorHAnsi" w:hAnsiTheme="minorHAnsi" w:cs="Calibri"/>
        </w:rPr>
        <w:tab/>
        <w:t>R:</w:t>
      </w:r>
      <w:r>
        <w:rPr>
          <w:rFonts w:asciiTheme="minorHAnsi" w:hAnsiTheme="minorHAnsi" w:cs="Calibri"/>
        </w:rPr>
        <w:tab/>
        <w:t>Reject</w:t>
      </w:r>
    </w:p>
    <w:p w14:paraId="6F9EC637" w14:textId="77777777" w:rsidR="00231B0F" w:rsidRDefault="00231B0F" w:rsidP="00231B0F">
      <w:pPr>
        <w:spacing w:after="0" w:line="240" w:lineRule="auto"/>
        <w:ind w:left="750" w:hanging="15"/>
        <w:rPr>
          <w:rFonts w:asciiTheme="minorHAnsi" w:hAnsiTheme="minorHAnsi" w:cstheme="minorHAnsi"/>
        </w:rPr>
      </w:pPr>
      <w:r>
        <w:rPr>
          <w:rFonts w:asciiTheme="minorHAnsi" w:hAnsiTheme="minorHAnsi" w:cs="Calibri"/>
        </w:rPr>
        <w:tab/>
        <w:t xml:space="preserve">9     </w:t>
      </w:r>
      <w:r w:rsidRPr="002337EC">
        <w:rPr>
          <w:rFonts w:asciiTheme="minorHAnsi" w:hAnsiTheme="minorHAnsi" w:cstheme="minorHAnsi"/>
        </w:rPr>
        <w:t xml:space="preserve">If the order included a differential, the automated differential results will then be displayed </w:t>
      </w:r>
    </w:p>
    <w:p w14:paraId="5DF37349" w14:textId="2EB17A94" w:rsidR="00231B0F" w:rsidRPr="002337EC" w:rsidRDefault="00231B0F" w:rsidP="00231B0F">
      <w:pPr>
        <w:spacing w:after="0" w:line="240" w:lineRule="auto"/>
        <w:ind w:left="750" w:hanging="15"/>
        <w:rPr>
          <w:rFonts w:asciiTheme="minorHAnsi" w:hAnsiTheme="minorHAnsi" w:cstheme="minorHAnsi"/>
        </w:rPr>
      </w:pPr>
      <w:r>
        <w:rPr>
          <w:rFonts w:asciiTheme="minorHAnsi" w:hAnsiTheme="minorHAnsi" w:cstheme="minorHAnsi"/>
        </w:rPr>
        <w:t xml:space="preserve">       </w:t>
      </w:r>
      <w:r w:rsidRPr="002337EC">
        <w:rPr>
          <w:rFonts w:asciiTheme="minorHAnsi" w:hAnsiTheme="minorHAnsi" w:cstheme="minorHAnsi"/>
        </w:rPr>
        <w:t>with the prompt FILE (Y/H/N)?</w:t>
      </w:r>
    </w:p>
    <w:p w14:paraId="5F9AB22D" w14:textId="77777777" w:rsidR="00231B0F" w:rsidRPr="002337EC" w:rsidRDefault="00231B0F" w:rsidP="00231B0F">
      <w:pPr>
        <w:spacing w:after="0" w:line="240" w:lineRule="auto"/>
        <w:rPr>
          <w:rFonts w:asciiTheme="minorHAnsi" w:hAnsiTheme="minorHAnsi" w:cstheme="minorHAnsi"/>
        </w:rPr>
      </w:pPr>
    </w:p>
    <w:p w14:paraId="4CB24F73" w14:textId="4DB64CA4" w:rsidR="00231B0F" w:rsidRPr="002337EC" w:rsidRDefault="00231B0F" w:rsidP="00231B0F">
      <w:pPr>
        <w:spacing w:after="0" w:line="240" w:lineRule="auto"/>
        <w:ind w:left="2370" w:hanging="945"/>
        <w:rPr>
          <w:rFonts w:asciiTheme="minorHAnsi" w:hAnsiTheme="minorHAnsi" w:cstheme="minorHAnsi"/>
        </w:rPr>
      </w:pPr>
      <w:r w:rsidRPr="002337EC">
        <w:rPr>
          <w:rFonts w:asciiTheme="minorHAnsi" w:hAnsiTheme="minorHAnsi" w:cstheme="minorHAnsi"/>
          <w:i/>
          <w:iCs/>
        </w:rPr>
        <w:t>Note:</w:t>
      </w:r>
      <w:r>
        <w:rPr>
          <w:rFonts w:asciiTheme="minorHAnsi" w:hAnsiTheme="minorHAnsi" w:cstheme="minorHAnsi"/>
        </w:rPr>
        <w:tab/>
      </w:r>
      <w:r w:rsidRPr="002337EC">
        <w:rPr>
          <w:rFonts w:asciiTheme="minorHAnsi" w:hAnsiTheme="minorHAnsi" w:cstheme="minorHAnsi"/>
        </w:rPr>
        <w:t>Type (Y) to accept the automated differential or (N) to reject.  Use the (H) HOLD whenever the automated differential is acceptable, but manual slide needs to be reviewed for RBC morphology.</w:t>
      </w:r>
    </w:p>
    <w:p w14:paraId="7417FCC1" w14:textId="0EF812BC" w:rsidR="00231B0F" w:rsidRPr="001060B6" w:rsidRDefault="00231B0F" w:rsidP="001060B6">
      <w:pPr>
        <w:spacing w:after="0"/>
        <w:rPr>
          <w:rFonts w:asciiTheme="minorHAnsi" w:hAnsiTheme="minorHAnsi" w:cs="Calibri"/>
        </w:rPr>
      </w:pPr>
    </w:p>
    <w:p w14:paraId="491A05FF" w14:textId="77777777" w:rsidR="00C55219" w:rsidRPr="00C55219" w:rsidRDefault="00C55219" w:rsidP="00C55219">
      <w:pPr>
        <w:spacing w:after="0" w:line="240" w:lineRule="auto"/>
        <w:rPr>
          <w:rFonts w:asciiTheme="minorHAnsi" w:hAnsiTheme="minorHAnsi" w:cstheme="minorHAnsi"/>
        </w:rPr>
      </w:pPr>
    </w:p>
    <w:p w14:paraId="658BC011" w14:textId="3D543873" w:rsidR="00AA2F21" w:rsidRDefault="00AA2F21" w:rsidP="0008565B">
      <w:pPr>
        <w:spacing w:after="0"/>
        <w:rPr>
          <w:b/>
        </w:rPr>
      </w:pPr>
      <w:r>
        <w:rPr>
          <w:b/>
        </w:rPr>
        <w:t>PROCEDURE NOTES</w:t>
      </w:r>
    </w:p>
    <w:p w14:paraId="17DCC222" w14:textId="77777777" w:rsidR="00AA2F21" w:rsidRDefault="00AA2F21" w:rsidP="009E6754">
      <w:pPr>
        <w:pStyle w:val="ListParagraph"/>
        <w:numPr>
          <w:ilvl w:val="0"/>
          <w:numId w:val="6"/>
        </w:numPr>
        <w:spacing w:after="0" w:line="240" w:lineRule="auto"/>
        <w:ind w:left="720" w:hanging="720"/>
        <w:rPr>
          <w:rFonts w:cstheme="minorHAnsi"/>
        </w:rPr>
      </w:pPr>
      <w:r w:rsidRPr="00AA2F21">
        <w:rPr>
          <w:rFonts w:cstheme="minorHAnsi"/>
        </w:rPr>
        <w:t>Megakaryocytes: when megakaryocytes are present, perform a WBC and PLT estimate.</w:t>
      </w:r>
    </w:p>
    <w:p w14:paraId="79D94BB2" w14:textId="77777777" w:rsidR="00AA2F21" w:rsidRPr="00AA2F21" w:rsidRDefault="00AA2F21" w:rsidP="00AA2F21">
      <w:pPr>
        <w:pStyle w:val="ListParagraph"/>
        <w:spacing w:after="0" w:line="240" w:lineRule="auto"/>
        <w:rPr>
          <w:rFonts w:cstheme="minorHAnsi"/>
        </w:rPr>
      </w:pPr>
    </w:p>
    <w:p w14:paraId="0B105D22" w14:textId="77777777" w:rsidR="00AA2F21" w:rsidRPr="00AA2F21" w:rsidRDefault="00AA2F21" w:rsidP="009E6754">
      <w:pPr>
        <w:pStyle w:val="ListParagraph"/>
        <w:numPr>
          <w:ilvl w:val="0"/>
          <w:numId w:val="6"/>
        </w:numPr>
        <w:spacing w:after="0" w:line="240" w:lineRule="auto"/>
        <w:ind w:left="720" w:hanging="720"/>
        <w:rPr>
          <w:rFonts w:cstheme="minorHAnsi"/>
        </w:rPr>
      </w:pPr>
      <w:r w:rsidRPr="00AA2F21">
        <w:rPr>
          <w:rFonts w:cstheme="minorHAnsi"/>
        </w:rPr>
        <w:t>Capillary Analysis</w:t>
      </w:r>
    </w:p>
    <w:p w14:paraId="0DD19F78" w14:textId="77777777" w:rsidR="00AA2F21" w:rsidRPr="00AA2F21" w:rsidRDefault="00AA2F21" w:rsidP="002D7524">
      <w:pPr>
        <w:pStyle w:val="ListParagraph"/>
        <w:numPr>
          <w:ilvl w:val="3"/>
          <w:numId w:val="3"/>
        </w:numPr>
        <w:spacing w:after="0" w:line="240" w:lineRule="auto"/>
        <w:rPr>
          <w:rFonts w:cstheme="minorHAnsi"/>
        </w:rPr>
      </w:pPr>
      <w:r w:rsidRPr="00AA2F21">
        <w:rPr>
          <w:rFonts w:cstheme="minorHAnsi"/>
        </w:rPr>
        <w:t>Use when insufficient patient sample is available for aspiration in the open mode (&lt;85 µL) or a sample has a parameter above the linearity limits of the analyzer.</w:t>
      </w:r>
    </w:p>
    <w:p w14:paraId="3DDF8853" w14:textId="77777777" w:rsidR="00AA2F21" w:rsidRPr="00AA2F21" w:rsidRDefault="00AA2F21" w:rsidP="002D7524">
      <w:pPr>
        <w:pStyle w:val="ListParagraph"/>
        <w:numPr>
          <w:ilvl w:val="3"/>
          <w:numId w:val="3"/>
        </w:numPr>
        <w:spacing w:after="0" w:line="240" w:lineRule="auto"/>
        <w:rPr>
          <w:rFonts w:cstheme="minorHAnsi"/>
        </w:rPr>
      </w:pPr>
      <w:r w:rsidRPr="00AA2F21">
        <w:rPr>
          <w:rFonts w:cstheme="minorHAnsi"/>
        </w:rPr>
        <w:t>Because of the dilution factor, the reliability of the differential is reduced; therefore, only a CBC or CBC + RETIC (Sysmex XT-2000i analyzer only) discrete panels can be selected.</w:t>
      </w:r>
    </w:p>
    <w:p w14:paraId="437DA7CD" w14:textId="77777777" w:rsidR="00AA2F21" w:rsidRDefault="00AA2F21" w:rsidP="002D7524">
      <w:pPr>
        <w:pStyle w:val="ListParagraph"/>
        <w:numPr>
          <w:ilvl w:val="3"/>
          <w:numId w:val="3"/>
        </w:numPr>
        <w:spacing w:after="0" w:line="240" w:lineRule="auto"/>
        <w:rPr>
          <w:rFonts w:cstheme="minorHAnsi"/>
        </w:rPr>
      </w:pPr>
      <w:r w:rsidRPr="00AA2F21">
        <w:rPr>
          <w:rFonts w:cstheme="minorHAnsi"/>
        </w:rPr>
        <w:t>If there are marked changes in plasma constituents (i.e. very low sodium or very high glucose), prepare a 1:5 dilution to allow to equilibrate before analysis.</w:t>
      </w:r>
    </w:p>
    <w:p w14:paraId="48B0FD0D" w14:textId="77777777" w:rsidR="00AA2F21" w:rsidRPr="00AA2F21" w:rsidRDefault="00AA2F21" w:rsidP="00AA2F21">
      <w:pPr>
        <w:pStyle w:val="ListParagraph"/>
        <w:spacing w:after="0" w:line="240" w:lineRule="auto"/>
        <w:ind w:left="1530"/>
        <w:rPr>
          <w:rFonts w:cstheme="minorHAnsi"/>
        </w:rPr>
      </w:pPr>
    </w:p>
    <w:p w14:paraId="469B4089" w14:textId="77777777" w:rsidR="00AA2F21" w:rsidRDefault="00AA2F21" w:rsidP="009E6754">
      <w:pPr>
        <w:pStyle w:val="ListParagraph"/>
        <w:numPr>
          <w:ilvl w:val="0"/>
          <w:numId w:val="6"/>
        </w:numPr>
        <w:spacing w:after="0" w:line="240" w:lineRule="auto"/>
        <w:ind w:left="720" w:hanging="720"/>
        <w:rPr>
          <w:rFonts w:cstheme="minorHAnsi"/>
        </w:rPr>
      </w:pPr>
      <w:r w:rsidRPr="00AA2F21">
        <w:rPr>
          <w:rFonts w:cstheme="minorHAnsi"/>
        </w:rPr>
        <w:t>Analysis of the specimen on Sysmex XT-1800i Series is recommended before removing the cap to make smear.</w:t>
      </w:r>
    </w:p>
    <w:p w14:paraId="48E8BDCE" w14:textId="77777777" w:rsidR="00AA2F21" w:rsidRPr="00AA2F21" w:rsidRDefault="00AA2F21" w:rsidP="00AA2F21">
      <w:pPr>
        <w:pStyle w:val="ListParagraph"/>
        <w:spacing w:after="0" w:line="240" w:lineRule="auto"/>
        <w:rPr>
          <w:rFonts w:cstheme="minorHAnsi"/>
        </w:rPr>
      </w:pPr>
    </w:p>
    <w:p w14:paraId="588770FE" w14:textId="1D2128CA" w:rsidR="00AA2F21" w:rsidRDefault="00AA2F21" w:rsidP="009E6754">
      <w:pPr>
        <w:pStyle w:val="ListParagraph"/>
        <w:numPr>
          <w:ilvl w:val="0"/>
          <w:numId w:val="6"/>
        </w:numPr>
        <w:spacing w:after="0" w:line="240" w:lineRule="auto"/>
        <w:ind w:left="720" w:hanging="720"/>
        <w:rPr>
          <w:rFonts w:cstheme="minorHAnsi"/>
        </w:rPr>
      </w:pPr>
      <w:r w:rsidRPr="00AA2F21">
        <w:rPr>
          <w:rFonts w:cstheme="minorHAnsi"/>
          <w:b/>
        </w:rPr>
        <w:t>Do not</w:t>
      </w:r>
      <w:r w:rsidRPr="00AA2F21">
        <w:rPr>
          <w:rFonts w:cstheme="minorHAnsi"/>
        </w:rPr>
        <w:t xml:space="preserve"> place samples on a mechanical rocker.  Excessive mixing may induce platelet clumping </w:t>
      </w:r>
    </w:p>
    <w:p w14:paraId="1C268043" w14:textId="77777777" w:rsidR="00D34880" w:rsidRDefault="00D34880" w:rsidP="00D34880">
      <w:pPr>
        <w:pStyle w:val="ListParagraph"/>
        <w:spacing w:after="0" w:line="240" w:lineRule="auto"/>
        <w:rPr>
          <w:rFonts w:cstheme="minorHAnsi"/>
        </w:rPr>
      </w:pPr>
    </w:p>
    <w:p w14:paraId="6E9EDDD8" w14:textId="5FB1A858" w:rsidR="00AA2F21" w:rsidRPr="00AA2F21" w:rsidRDefault="00AA2F21" w:rsidP="0008565B">
      <w:pPr>
        <w:spacing w:after="0"/>
        <w:rPr>
          <w:rFonts w:asciiTheme="minorHAnsi" w:hAnsiTheme="minorHAnsi" w:cstheme="minorHAnsi"/>
          <w:b/>
        </w:rPr>
      </w:pPr>
      <w:r>
        <w:rPr>
          <w:rFonts w:asciiTheme="minorHAnsi" w:hAnsiTheme="minorHAnsi" w:cstheme="minorHAnsi"/>
          <w:b/>
        </w:rPr>
        <w:t>LIMITATIONS</w:t>
      </w:r>
    </w:p>
    <w:p w14:paraId="46EB5C56" w14:textId="77777777" w:rsidR="00D34880" w:rsidRPr="009E387D" w:rsidRDefault="00D34880" w:rsidP="009E6754">
      <w:pPr>
        <w:pStyle w:val="ListParagraph"/>
        <w:numPr>
          <w:ilvl w:val="1"/>
          <w:numId w:val="29"/>
        </w:numPr>
        <w:spacing w:after="0"/>
        <w:ind w:left="720"/>
        <w:rPr>
          <w:rFonts w:cs="Calibri"/>
        </w:rPr>
      </w:pPr>
      <w:r w:rsidRPr="009E387D">
        <w:rPr>
          <w:rFonts w:cs="Calibri"/>
        </w:rPr>
        <w:t>Reject clotted samples or those containing clots, fibrin strands, or platelet clumps. All specimens will be checked visually by the operator for obvious clots prior to sampling on the analyzer. Reject all clotted specimens.</w:t>
      </w:r>
    </w:p>
    <w:p w14:paraId="4E42336C" w14:textId="77777777" w:rsidR="00D34880" w:rsidRPr="009E387D" w:rsidRDefault="00D34880" w:rsidP="00D34880">
      <w:pPr>
        <w:pStyle w:val="ListParagraph"/>
        <w:spacing w:after="0"/>
        <w:rPr>
          <w:rFonts w:cs="Calibri"/>
        </w:rPr>
      </w:pPr>
    </w:p>
    <w:p w14:paraId="5CBB8A74" w14:textId="77777777" w:rsidR="00D34880" w:rsidRPr="009E387D" w:rsidRDefault="00D34880" w:rsidP="009E6754">
      <w:pPr>
        <w:pStyle w:val="ListParagraph"/>
        <w:numPr>
          <w:ilvl w:val="1"/>
          <w:numId w:val="29"/>
        </w:numPr>
        <w:spacing w:after="0"/>
        <w:ind w:left="720"/>
        <w:rPr>
          <w:rFonts w:cs="Calibri"/>
        </w:rPr>
      </w:pPr>
      <w:r w:rsidRPr="009E387D">
        <w:rPr>
          <w:rFonts w:cs="Calibri"/>
        </w:rPr>
        <w:t>Severely hemolyzed samples (in vitro) falsely decrease RBC and hematocrit.  Recollect grossly hemolyzed specimens.</w:t>
      </w:r>
    </w:p>
    <w:p w14:paraId="21BB6447" w14:textId="77777777" w:rsidR="00D34880" w:rsidRPr="009E387D" w:rsidRDefault="00D34880" w:rsidP="00D34880">
      <w:pPr>
        <w:pStyle w:val="ListParagraph"/>
        <w:spacing w:after="0"/>
        <w:rPr>
          <w:rFonts w:cs="Calibri"/>
        </w:rPr>
      </w:pPr>
    </w:p>
    <w:p w14:paraId="2D02ACFE" w14:textId="77777777" w:rsidR="00D34880" w:rsidRPr="009E387D" w:rsidRDefault="00D34880" w:rsidP="009E6754">
      <w:pPr>
        <w:pStyle w:val="ListParagraph"/>
        <w:numPr>
          <w:ilvl w:val="1"/>
          <w:numId w:val="29"/>
        </w:numPr>
        <w:spacing w:after="0"/>
        <w:ind w:left="720"/>
        <w:rPr>
          <w:rFonts w:cs="Calibri"/>
        </w:rPr>
      </w:pPr>
      <w:r w:rsidRPr="009E387D">
        <w:rPr>
          <w:rFonts w:cs="Calibri"/>
        </w:rPr>
        <w:t>Do not place samples on a mechanical rocker.  Constant rocking may cause PLT clumping and alter white cell membranes resulting in false flagging messages.</w:t>
      </w:r>
    </w:p>
    <w:p w14:paraId="5AB364C3" w14:textId="77777777" w:rsidR="00D34880" w:rsidRPr="009E387D" w:rsidRDefault="00D34880" w:rsidP="00D34880">
      <w:pPr>
        <w:pStyle w:val="ListParagraph"/>
        <w:spacing w:after="0"/>
        <w:rPr>
          <w:rFonts w:cs="Calibri"/>
        </w:rPr>
      </w:pPr>
    </w:p>
    <w:p w14:paraId="2F2D7A89" w14:textId="77777777" w:rsidR="00D34880" w:rsidRPr="009E387D" w:rsidRDefault="00D34880" w:rsidP="009E6754">
      <w:pPr>
        <w:pStyle w:val="ListParagraph"/>
        <w:numPr>
          <w:ilvl w:val="1"/>
          <w:numId w:val="29"/>
        </w:numPr>
        <w:spacing w:after="0"/>
        <w:ind w:left="720"/>
        <w:rPr>
          <w:rFonts w:cs="Calibri"/>
        </w:rPr>
      </w:pPr>
      <w:r w:rsidRPr="009E387D">
        <w:rPr>
          <w:rFonts w:cs="Calibri"/>
        </w:rPr>
        <w:t>Cold agglutinins produce spurious macrocytosis, elevated MCH's, MCHC's, falsely decreased RBC counts and HCT's.  Warm the specimen at 37°C for minimum of 15 minutes and rerun.</w:t>
      </w:r>
      <w:r>
        <w:rPr>
          <w:rFonts w:cs="Calibri"/>
        </w:rPr>
        <w:t xml:space="preserve">  Some specimens may require up to one hour incubation due to a high level of red cell agglutination.</w:t>
      </w:r>
    </w:p>
    <w:p w14:paraId="7EC2B09C" w14:textId="77777777" w:rsidR="00D34880" w:rsidRPr="009E387D" w:rsidRDefault="00D34880" w:rsidP="00D34880">
      <w:pPr>
        <w:pStyle w:val="ListParagraph"/>
        <w:spacing w:after="0"/>
        <w:rPr>
          <w:rFonts w:cs="Calibri"/>
        </w:rPr>
      </w:pPr>
    </w:p>
    <w:p w14:paraId="0DFE3E85" w14:textId="77777777" w:rsidR="00D34880" w:rsidRPr="009E387D" w:rsidRDefault="00D34880" w:rsidP="009E6754">
      <w:pPr>
        <w:pStyle w:val="ListParagraph"/>
        <w:numPr>
          <w:ilvl w:val="1"/>
          <w:numId w:val="29"/>
        </w:numPr>
        <w:spacing w:after="0"/>
        <w:ind w:left="720"/>
        <w:rPr>
          <w:rFonts w:cs="Calibri"/>
        </w:rPr>
      </w:pPr>
      <w:r w:rsidRPr="009E387D">
        <w:rPr>
          <w:rFonts w:cs="Calibri"/>
        </w:rPr>
        <w:t>Giant platelets and clumped platelets may falsely elevate the WBC count and falsely decrease the platelet count.</w:t>
      </w:r>
    </w:p>
    <w:p w14:paraId="6DB132E1" w14:textId="77777777" w:rsidR="00D34880" w:rsidRPr="009E387D" w:rsidRDefault="00D34880" w:rsidP="00D34880">
      <w:pPr>
        <w:pStyle w:val="ListParagraph"/>
        <w:spacing w:after="0"/>
        <w:rPr>
          <w:rFonts w:cs="Calibri"/>
        </w:rPr>
      </w:pPr>
    </w:p>
    <w:p w14:paraId="41F9D547" w14:textId="77777777" w:rsidR="00D34880" w:rsidRPr="009E387D" w:rsidRDefault="00D34880" w:rsidP="009E6754">
      <w:pPr>
        <w:pStyle w:val="ListParagraph"/>
        <w:numPr>
          <w:ilvl w:val="1"/>
          <w:numId w:val="29"/>
        </w:numPr>
        <w:spacing w:after="0"/>
        <w:ind w:left="720"/>
        <w:rPr>
          <w:rFonts w:cs="Calibri"/>
        </w:rPr>
      </w:pPr>
      <w:r w:rsidRPr="009E387D">
        <w:rPr>
          <w:rFonts w:cs="Calibri"/>
        </w:rPr>
        <w:t xml:space="preserve">Abnormal paraproteins found in Multiple Myeloma patients can falsely increase the HGB and on rare occasions the WBC and PLT parameters can be affected.  To correct HGB perform saline replacement using Sysmex Cellpack. </w:t>
      </w:r>
    </w:p>
    <w:p w14:paraId="2877E23B" w14:textId="77777777" w:rsidR="00D34880" w:rsidRPr="009E387D" w:rsidRDefault="00D34880" w:rsidP="00D34880">
      <w:pPr>
        <w:pStyle w:val="ListParagraph"/>
        <w:spacing w:after="0"/>
        <w:rPr>
          <w:rFonts w:cs="Calibri"/>
        </w:rPr>
      </w:pPr>
    </w:p>
    <w:p w14:paraId="1A2EB852" w14:textId="75327A02" w:rsidR="00D34880" w:rsidRPr="009E387D" w:rsidRDefault="00D34880" w:rsidP="009E6754">
      <w:pPr>
        <w:pStyle w:val="ListParagraph"/>
        <w:numPr>
          <w:ilvl w:val="1"/>
          <w:numId w:val="29"/>
        </w:numPr>
        <w:spacing w:after="0"/>
        <w:ind w:left="720"/>
        <w:rPr>
          <w:rFonts w:cs="Calibri"/>
        </w:rPr>
      </w:pPr>
      <w:r w:rsidRPr="009E387D">
        <w:rPr>
          <w:rFonts w:cs="Calibri"/>
        </w:rPr>
        <w:t xml:space="preserve">Lipemia falsely elevates the HGB and MCHC.  Perform a </w:t>
      </w:r>
      <w:r>
        <w:rPr>
          <w:rFonts w:cs="Calibri"/>
        </w:rPr>
        <w:t>plasma replacement by making 1:5</w:t>
      </w:r>
      <w:r w:rsidRPr="009E387D">
        <w:rPr>
          <w:rFonts w:cs="Calibri"/>
        </w:rPr>
        <w:t xml:space="preserve"> dilution with CELLPACK.</w:t>
      </w:r>
    </w:p>
    <w:p w14:paraId="0D61CED3" w14:textId="77777777" w:rsidR="00D34880" w:rsidRPr="009E387D" w:rsidRDefault="00D34880" w:rsidP="00D34880">
      <w:pPr>
        <w:pStyle w:val="ListParagraph"/>
        <w:spacing w:after="0"/>
        <w:rPr>
          <w:rFonts w:cs="Calibri"/>
        </w:rPr>
      </w:pPr>
    </w:p>
    <w:p w14:paraId="7C482E7E" w14:textId="3D5F052C" w:rsidR="00D34880" w:rsidRPr="009E387D" w:rsidRDefault="00D34880" w:rsidP="009E6754">
      <w:pPr>
        <w:pStyle w:val="ListParagraph"/>
        <w:numPr>
          <w:ilvl w:val="1"/>
          <w:numId w:val="29"/>
        </w:numPr>
        <w:spacing w:after="0"/>
        <w:ind w:left="720"/>
        <w:rPr>
          <w:rFonts w:cs="Calibri"/>
        </w:rPr>
      </w:pPr>
      <w:r w:rsidRPr="009E387D">
        <w:rPr>
          <w:rFonts w:cs="Calibri"/>
        </w:rPr>
        <w:t>Severely icteric samples falsely elevate the HGB value a</w:t>
      </w:r>
      <w:r>
        <w:rPr>
          <w:rFonts w:cs="Calibri"/>
        </w:rPr>
        <w:t>nd related indices.  Make a 1:5</w:t>
      </w:r>
      <w:r w:rsidR="009E6754">
        <w:rPr>
          <w:rFonts w:cs="Calibri"/>
        </w:rPr>
        <w:t xml:space="preserve"> </w:t>
      </w:r>
      <w:r w:rsidRPr="009E387D">
        <w:rPr>
          <w:rFonts w:cs="Calibri"/>
        </w:rPr>
        <w:t>dilution with CELLPACK.</w:t>
      </w:r>
    </w:p>
    <w:p w14:paraId="782CA0AA" w14:textId="77777777" w:rsidR="00D34880" w:rsidRPr="009E387D" w:rsidRDefault="00D34880" w:rsidP="00D34880">
      <w:pPr>
        <w:spacing w:after="0"/>
        <w:rPr>
          <w:rFonts w:cs="Calibri"/>
        </w:rPr>
      </w:pPr>
    </w:p>
    <w:p w14:paraId="631C9490" w14:textId="77777777" w:rsidR="00D34880" w:rsidRPr="009E387D" w:rsidRDefault="00D34880" w:rsidP="009E6754">
      <w:pPr>
        <w:pStyle w:val="ListParagraph"/>
        <w:numPr>
          <w:ilvl w:val="1"/>
          <w:numId w:val="29"/>
        </w:numPr>
        <w:spacing w:after="0"/>
        <w:ind w:left="720"/>
        <w:rPr>
          <w:rFonts w:cs="Calibri"/>
        </w:rPr>
      </w:pPr>
      <w:r w:rsidRPr="009E387D">
        <w:rPr>
          <w:rFonts w:cs="Calibri"/>
        </w:rPr>
        <w:t>Possible Additional Sample Interferences:</w:t>
      </w:r>
    </w:p>
    <w:p w14:paraId="5A7C4D6D" w14:textId="77777777" w:rsidR="00D34880" w:rsidRPr="009E387D" w:rsidRDefault="00D34880" w:rsidP="009E6754">
      <w:pPr>
        <w:pStyle w:val="ListParagraph"/>
        <w:numPr>
          <w:ilvl w:val="0"/>
          <w:numId w:val="30"/>
        </w:numPr>
        <w:spacing w:after="0"/>
        <w:ind w:left="1440" w:hanging="720"/>
        <w:rPr>
          <w:rFonts w:cs="Calibri"/>
        </w:rPr>
      </w:pPr>
      <w:r w:rsidRPr="009E387D">
        <w:rPr>
          <w:rFonts w:cs="Calibri"/>
        </w:rPr>
        <w:t>WBC – Where the following are present, the white blood cell count may be reported falsely high:  red blood cells resistant to hemolysis; cold agglutinins; platelet aggregation; nucleated RBCs; cryoglobulin.</w:t>
      </w:r>
    </w:p>
    <w:p w14:paraId="6DB324C3" w14:textId="77777777" w:rsidR="00D34880" w:rsidRPr="009E387D" w:rsidRDefault="00D34880" w:rsidP="009E6754">
      <w:pPr>
        <w:pStyle w:val="ListParagraph"/>
        <w:numPr>
          <w:ilvl w:val="0"/>
          <w:numId w:val="30"/>
        </w:numPr>
        <w:spacing w:after="0"/>
        <w:ind w:left="1440" w:hanging="720"/>
        <w:rPr>
          <w:rFonts w:cs="Calibri"/>
        </w:rPr>
      </w:pPr>
      <w:r w:rsidRPr="009E387D">
        <w:rPr>
          <w:rFonts w:cs="Calibri"/>
        </w:rPr>
        <w:t>RBC – Where the following are present, the red blood cell count may be reported falsely low:  cold agglutinins; microcytosis; fragmented erythrocytes.  The red blood cell count may be reported falsely low in the presence of leukocytosis (more than 100,000/µL.)</w:t>
      </w:r>
    </w:p>
    <w:p w14:paraId="0C9648B3" w14:textId="77777777" w:rsidR="00D34880" w:rsidRPr="009E387D" w:rsidRDefault="00D34880" w:rsidP="009E6754">
      <w:pPr>
        <w:pStyle w:val="ListParagraph"/>
        <w:numPr>
          <w:ilvl w:val="0"/>
          <w:numId w:val="30"/>
        </w:numPr>
        <w:spacing w:after="0"/>
        <w:ind w:left="1440" w:hanging="720"/>
        <w:rPr>
          <w:rFonts w:cs="Calibri"/>
        </w:rPr>
      </w:pPr>
      <w:r w:rsidRPr="009E387D">
        <w:rPr>
          <w:rFonts w:cs="Calibri"/>
        </w:rPr>
        <w:t>HGB – Where the following are present, the hemoglobin may be reported falsely high:  leukocytosis (more than 100,000/µL); lipemia; bilirubin.</w:t>
      </w:r>
    </w:p>
    <w:p w14:paraId="7C6FB83E" w14:textId="77777777" w:rsidR="00D34880" w:rsidRPr="009E387D" w:rsidRDefault="00D34880" w:rsidP="009E6754">
      <w:pPr>
        <w:pStyle w:val="ListParagraph"/>
        <w:numPr>
          <w:ilvl w:val="0"/>
          <w:numId w:val="30"/>
        </w:numPr>
        <w:spacing w:after="0"/>
        <w:ind w:left="1440" w:hanging="720"/>
        <w:rPr>
          <w:rFonts w:cs="Calibri"/>
        </w:rPr>
      </w:pPr>
      <w:r w:rsidRPr="009E387D">
        <w:rPr>
          <w:rFonts w:cs="Calibri"/>
        </w:rPr>
        <w:t>HCT – Where the following are present, the hematocrit value may be reported falsely low:  cold agglutinins; fragmented erythrocytes.  Where the following are present, the hematocrit value may be reported falsely high:  leukocytosis (more than 100,000/µL); severe diabetes; uremia.</w:t>
      </w:r>
    </w:p>
    <w:p w14:paraId="64FC0BB9" w14:textId="77777777" w:rsidR="00D34880" w:rsidRDefault="00D34880" w:rsidP="009E6754">
      <w:pPr>
        <w:pStyle w:val="ListParagraph"/>
        <w:numPr>
          <w:ilvl w:val="0"/>
          <w:numId w:val="30"/>
        </w:numPr>
        <w:spacing w:after="0"/>
        <w:ind w:left="1440" w:hanging="720"/>
        <w:rPr>
          <w:rFonts w:cs="Calibri"/>
        </w:rPr>
      </w:pPr>
      <w:r w:rsidRPr="009E387D">
        <w:rPr>
          <w:rFonts w:cs="Calibri"/>
        </w:rPr>
        <w:t>PLT – Where the following are present, the platelet count may be reported falsely low:  pseudo platelet attrition; platelet aggregation; megalocytic platelets.  Where the following are present, the platelet count may be reported falsely high:  micro erythrocytes; red cell fragments; WBC fragments; cold albumin.</w:t>
      </w:r>
    </w:p>
    <w:p w14:paraId="46D1E7AA" w14:textId="77777777" w:rsidR="00EF7359" w:rsidRPr="009E387D" w:rsidRDefault="00EF7359" w:rsidP="00EF7359">
      <w:pPr>
        <w:pStyle w:val="ListParagraph"/>
        <w:spacing w:after="0"/>
        <w:ind w:left="1440"/>
        <w:rPr>
          <w:rFonts w:cs="Calibri"/>
        </w:rPr>
      </w:pPr>
    </w:p>
    <w:p w14:paraId="64AE0DB9" w14:textId="2BAF9D61" w:rsidR="00D34880" w:rsidRDefault="00EF7359" w:rsidP="00D34880">
      <w:pPr>
        <w:spacing w:after="0" w:line="240" w:lineRule="auto"/>
        <w:rPr>
          <w:rFonts w:cstheme="minorHAnsi"/>
        </w:rPr>
      </w:pPr>
      <w:r>
        <w:rPr>
          <w:rFonts w:cstheme="minorHAnsi"/>
        </w:rPr>
        <w:t>J.</w:t>
      </w:r>
      <w:r w:rsidR="00D34880">
        <w:rPr>
          <w:rFonts w:cstheme="minorHAnsi"/>
        </w:rPr>
        <w:t xml:space="preserve">          </w:t>
      </w:r>
      <w:r w:rsidR="00AA2F21" w:rsidRPr="00D34880">
        <w:rPr>
          <w:rFonts w:cstheme="minorHAnsi"/>
        </w:rPr>
        <w:t xml:space="preserve">Marked changes in plasma constituents (e.g. low sodium, extremely elevated glucose) may cause </w:t>
      </w:r>
    </w:p>
    <w:p w14:paraId="1471CDA1" w14:textId="1918E89E" w:rsidR="00AA2F21" w:rsidRDefault="00EF7359" w:rsidP="00D34880">
      <w:pPr>
        <w:spacing w:after="0" w:line="240" w:lineRule="auto"/>
        <w:rPr>
          <w:rFonts w:cstheme="minorHAnsi"/>
        </w:rPr>
      </w:pPr>
      <w:r>
        <w:rPr>
          <w:rFonts w:cstheme="minorHAnsi"/>
        </w:rPr>
        <w:t xml:space="preserve">             </w:t>
      </w:r>
      <w:r w:rsidR="00AA2F21" w:rsidRPr="00D34880">
        <w:rPr>
          <w:rFonts w:cstheme="minorHAnsi"/>
        </w:rPr>
        <w:t>cells to swell or shrink.  The blood to anticoagulant ration is important.</w:t>
      </w:r>
    </w:p>
    <w:p w14:paraId="6BA0A7F9" w14:textId="77777777" w:rsidR="00EF7359" w:rsidRPr="00D34880" w:rsidRDefault="00EF7359" w:rsidP="00D34880">
      <w:pPr>
        <w:spacing w:after="0" w:line="240" w:lineRule="auto"/>
        <w:rPr>
          <w:rFonts w:cstheme="minorHAnsi"/>
        </w:rPr>
      </w:pPr>
    </w:p>
    <w:p w14:paraId="113CAB40" w14:textId="00C22F28" w:rsidR="00AA2F21" w:rsidRDefault="00EF7359" w:rsidP="00EF7359">
      <w:pPr>
        <w:spacing w:after="0" w:line="240" w:lineRule="auto"/>
        <w:rPr>
          <w:rFonts w:cstheme="minorHAnsi"/>
        </w:rPr>
      </w:pPr>
      <w:r>
        <w:rPr>
          <w:rFonts w:cstheme="minorHAnsi"/>
        </w:rPr>
        <w:t xml:space="preserve">K.          </w:t>
      </w:r>
      <w:r w:rsidR="00AA2F21" w:rsidRPr="00EF7359">
        <w:rPr>
          <w:rFonts w:cstheme="minorHAnsi"/>
        </w:rPr>
        <w:t>Mixing specimen excessively may affect the WBC differential.</w:t>
      </w:r>
    </w:p>
    <w:p w14:paraId="7DB139CC" w14:textId="77777777" w:rsidR="00EF7359" w:rsidRPr="00EF7359" w:rsidRDefault="00EF7359" w:rsidP="00EF7359">
      <w:pPr>
        <w:spacing w:after="0" w:line="240" w:lineRule="auto"/>
        <w:rPr>
          <w:rFonts w:cstheme="minorHAnsi"/>
        </w:rPr>
      </w:pPr>
    </w:p>
    <w:p w14:paraId="196F2662" w14:textId="415D0CC4" w:rsidR="00AA2F21" w:rsidRDefault="00AA2F21" w:rsidP="0008565B">
      <w:pPr>
        <w:spacing w:after="0"/>
        <w:rPr>
          <w:b/>
        </w:rPr>
      </w:pPr>
      <w:r>
        <w:rPr>
          <w:b/>
        </w:rPr>
        <w:t>REFERENCES</w:t>
      </w:r>
    </w:p>
    <w:p w14:paraId="29BF99EA" w14:textId="7DB9B1E9" w:rsidR="00AA2F21" w:rsidRPr="00AA2F21" w:rsidRDefault="00AA2F21" w:rsidP="009E6754">
      <w:pPr>
        <w:pStyle w:val="ListParagraph"/>
        <w:numPr>
          <w:ilvl w:val="0"/>
          <w:numId w:val="7"/>
        </w:numPr>
        <w:spacing w:after="0" w:line="240" w:lineRule="auto"/>
        <w:ind w:left="720" w:hanging="720"/>
        <w:rPr>
          <w:rFonts w:cstheme="minorHAnsi"/>
        </w:rPr>
      </w:pPr>
      <w:r w:rsidRPr="00AA2F21">
        <w:rPr>
          <w:rFonts w:cstheme="minorHAnsi"/>
        </w:rPr>
        <w:t>Sysmex XT-2000</w:t>
      </w:r>
      <w:r w:rsidRPr="00AA2F21">
        <w:rPr>
          <w:rFonts w:cstheme="minorHAnsi"/>
          <w:i/>
        </w:rPr>
        <w:t>i</w:t>
      </w:r>
      <w:r w:rsidRPr="00AA2F21">
        <w:rPr>
          <w:rFonts w:cstheme="minorHAnsi"/>
        </w:rPr>
        <w:t>/XT-</w:t>
      </w:r>
      <w:r w:rsidR="00E57BBA" w:rsidRPr="00AA2F21">
        <w:rPr>
          <w:rFonts w:cstheme="minorHAnsi"/>
        </w:rPr>
        <w:t>1800</w:t>
      </w:r>
      <w:r w:rsidR="00E57BBA" w:rsidRPr="00AA2F21">
        <w:rPr>
          <w:rFonts w:cstheme="minorHAnsi"/>
          <w:i/>
        </w:rPr>
        <w:t>i</w:t>
      </w:r>
      <w:r w:rsidR="00E57BBA">
        <w:rPr>
          <w:rFonts w:cstheme="minorHAnsi"/>
        </w:rPr>
        <w:t xml:space="preserve"> CLSI</w:t>
      </w:r>
      <w:r w:rsidR="00EF7359">
        <w:rPr>
          <w:rFonts w:cstheme="minorHAnsi"/>
        </w:rPr>
        <w:t xml:space="preserve"> Procedure</w:t>
      </w:r>
      <w:r w:rsidRPr="00AA2F21">
        <w:rPr>
          <w:rFonts w:cstheme="minorHAnsi"/>
        </w:rPr>
        <w:t>, Sysmex Corpo</w:t>
      </w:r>
      <w:r w:rsidR="00EF7359">
        <w:rPr>
          <w:rFonts w:cstheme="minorHAnsi"/>
        </w:rPr>
        <w:t>ration, January 2014</w:t>
      </w:r>
      <w:r w:rsidRPr="00AA2F21">
        <w:rPr>
          <w:rFonts w:cstheme="minorHAnsi"/>
        </w:rPr>
        <w:t>.</w:t>
      </w:r>
    </w:p>
    <w:p w14:paraId="36807043" w14:textId="77777777" w:rsidR="00AA2F21" w:rsidRPr="00AA2F21" w:rsidRDefault="00AA2F21" w:rsidP="00AA2F21">
      <w:pPr>
        <w:pStyle w:val="ListParagraph"/>
        <w:spacing w:after="0" w:line="240" w:lineRule="auto"/>
        <w:ind w:hanging="720"/>
        <w:rPr>
          <w:rFonts w:cstheme="minorHAnsi"/>
        </w:rPr>
      </w:pPr>
    </w:p>
    <w:p w14:paraId="5716D0DB" w14:textId="63CB8F5A" w:rsidR="00AA2F21" w:rsidRPr="00AA2F21" w:rsidRDefault="00AA2F21" w:rsidP="009E6754">
      <w:pPr>
        <w:pStyle w:val="ListParagraph"/>
        <w:numPr>
          <w:ilvl w:val="0"/>
          <w:numId w:val="7"/>
        </w:numPr>
        <w:spacing w:after="0" w:line="240" w:lineRule="auto"/>
        <w:ind w:left="720" w:hanging="720"/>
        <w:rPr>
          <w:rFonts w:cstheme="minorHAnsi"/>
        </w:rPr>
      </w:pPr>
      <w:r w:rsidRPr="00AA2F21">
        <w:rPr>
          <w:rFonts w:cstheme="minorHAnsi"/>
        </w:rPr>
        <w:t xml:space="preserve">Koepke, John. Practical Laboratory Hematology. Churchill Livingstone Inc., 1991, </w:t>
      </w:r>
      <w:r w:rsidR="00E57BBA" w:rsidRPr="00AA2F21">
        <w:rPr>
          <w:rFonts w:cstheme="minorHAnsi"/>
        </w:rPr>
        <w:t>pg.</w:t>
      </w:r>
      <w:r w:rsidRPr="00AA2F21">
        <w:rPr>
          <w:rFonts w:cstheme="minorHAnsi"/>
        </w:rPr>
        <w:t xml:space="preserve"> 24-25, 36-39.</w:t>
      </w:r>
    </w:p>
    <w:p w14:paraId="137F5CD6" w14:textId="77777777" w:rsidR="00AA2F21" w:rsidRPr="00EF7359" w:rsidRDefault="00AA2F21" w:rsidP="00EF7359">
      <w:pPr>
        <w:spacing w:after="0" w:line="240" w:lineRule="auto"/>
        <w:rPr>
          <w:rFonts w:cstheme="minorHAnsi"/>
        </w:rPr>
      </w:pPr>
    </w:p>
    <w:p w14:paraId="720CF5F2" w14:textId="77777777" w:rsidR="00AA2F21" w:rsidRPr="00AA2F21" w:rsidRDefault="00AA2F21" w:rsidP="009E6754">
      <w:pPr>
        <w:pStyle w:val="ListParagraph"/>
        <w:numPr>
          <w:ilvl w:val="0"/>
          <w:numId w:val="7"/>
        </w:numPr>
        <w:spacing w:after="0" w:line="240" w:lineRule="auto"/>
        <w:ind w:left="720" w:hanging="720"/>
        <w:rPr>
          <w:rFonts w:cstheme="minorHAnsi"/>
        </w:rPr>
      </w:pPr>
      <w:r w:rsidRPr="00AA2F21">
        <w:rPr>
          <w:rFonts w:cstheme="minorHAnsi"/>
        </w:rPr>
        <w:t>Garrity, P., Walters, J., Concepts in New Age Hematology, A Hematology Monograph Baxter Healthcare Corporation, Scientific Products Division, Hematology Support Services. August 1990.</w:t>
      </w:r>
    </w:p>
    <w:p w14:paraId="76443381" w14:textId="77777777" w:rsidR="00AA2F21" w:rsidRPr="00AA2F21" w:rsidRDefault="00AA2F21" w:rsidP="00AA2F21">
      <w:pPr>
        <w:pStyle w:val="ListParagraph"/>
        <w:spacing w:after="0" w:line="240" w:lineRule="auto"/>
        <w:ind w:hanging="720"/>
        <w:rPr>
          <w:rFonts w:cstheme="minorHAnsi"/>
        </w:rPr>
      </w:pPr>
    </w:p>
    <w:p w14:paraId="3178DFF7" w14:textId="77777777" w:rsidR="00AA2F21" w:rsidRPr="00AA2F21" w:rsidRDefault="00AA2F21" w:rsidP="009E6754">
      <w:pPr>
        <w:pStyle w:val="ListParagraph"/>
        <w:numPr>
          <w:ilvl w:val="0"/>
          <w:numId w:val="7"/>
        </w:numPr>
        <w:spacing w:after="0" w:line="240" w:lineRule="auto"/>
        <w:ind w:left="720" w:hanging="720"/>
        <w:rPr>
          <w:rFonts w:cstheme="minorHAnsi"/>
        </w:rPr>
      </w:pPr>
      <w:r w:rsidRPr="00AA2F21">
        <w:rPr>
          <w:rFonts w:cstheme="minorHAnsi"/>
        </w:rPr>
        <w:t>Cornbleet, J., Spurious results from automated hematology cell counters.  Laboratory Medicine. 1983; 8:509-514.</w:t>
      </w:r>
    </w:p>
    <w:p w14:paraId="0534C334" w14:textId="77777777" w:rsidR="00AA2F21" w:rsidRPr="00AA2F21" w:rsidRDefault="00AA2F21" w:rsidP="00AA2F21">
      <w:pPr>
        <w:pStyle w:val="ListParagraph"/>
        <w:spacing w:after="0" w:line="240" w:lineRule="auto"/>
        <w:ind w:hanging="720"/>
        <w:rPr>
          <w:rFonts w:cstheme="minorHAnsi"/>
        </w:rPr>
      </w:pPr>
    </w:p>
    <w:p w14:paraId="7C0FE9C3" w14:textId="77777777" w:rsidR="00AA2F21" w:rsidRPr="00AA2F21" w:rsidRDefault="00AA2F21" w:rsidP="00AA2F21">
      <w:pPr>
        <w:pStyle w:val="ListParagraph"/>
        <w:spacing w:after="0" w:line="240" w:lineRule="auto"/>
        <w:ind w:hanging="720"/>
        <w:rPr>
          <w:rFonts w:cstheme="minorHAnsi"/>
        </w:rPr>
      </w:pPr>
    </w:p>
    <w:sectPr w:rsidR="00AA2F21" w:rsidRPr="00AA2F2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C32DE" w14:textId="77777777" w:rsidR="00231B0F" w:rsidRDefault="00231B0F" w:rsidP="00E14E6E">
      <w:pPr>
        <w:spacing w:after="0" w:line="240" w:lineRule="auto"/>
      </w:pPr>
      <w:r>
        <w:separator/>
      </w:r>
    </w:p>
  </w:endnote>
  <w:endnote w:type="continuationSeparator" w:id="0">
    <w:p w14:paraId="474D1375" w14:textId="77777777" w:rsidR="00231B0F" w:rsidRDefault="00231B0F"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4D067" w14:textId="24D894D7" w:rsidR="00231B0F" w:rsidRDefault="00231B0F"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6-02-22T00:00:00Z">
          <w:dateFormat w:val="M/d/yyyy"/>
          <w:lid w:val="en-US"/>
          <w:storeMappedDataAs w:val="dateTime"/>
          <w:calendar w:val="gregorian"/>
        </w:date>
      </w:sdtPr>
      <w:sdtEndPr/>
      <w:sdtContent>
        <w:r w:rsidR="00E01384">
          <w:rPr>
            <w:rFonts w:asciiTheme="minorHAnsi" w:hAnsiTheme="minorHAnsi" w:cstheme="minorHAnsi"/>
            <w:color w:val="808080" w:themeColor="background1" w:themeShade="80"/>
            <w:sz w:val="20"/>
            <w:szCs w:val="20"/>
          </w:rPr>
          <w:t>2/22/2016</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E01384">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E01384">
      <w:rPr>
        <w:rFonts w:asciiTheme="minorHAnsi" w:hAnsiTheme="minorHAnsi" w:cstheme="minorHAnsi"/>
        <w:b/>
        <w:noProof/>
        <w:color w:val="808080" w:themeColor="background1" w:themeShade="80"/>
        <w:sz w:val="20"/>
        <w:szCs w:val="20"/>
      </w:rPr>
      <w:t>14</w:t>
    </w:r>
    <w:r w:rsidRPr="000234BB">
      <w:rPr>
        <w:rFonts w:asciiTheme="minorHAnsi" w:hAnsiTheme="minorHAnsi" w:cstheme="minorHAnsi"/>
        <w:b/>
        <w:color w:val="808080" w:themeColor="background1" w:themeShade="80"/>
        <w:sz w:val="20"/>
        <w:szCs w:val="20"/>
      </w:rPr>
      <w:fldChar w:fldCharType="end"/>
    </w:r>
  </w:p>
  <w:p w14:paraId="01DBD49E" w14:textId="0E2A1E5F" w:rsidR="00231B0F" w:rsidRPr="002573D1" w:rsidRDefault="00231B0F">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E01384">
          <w:rPr>
            <w:rFonts w:asciiTheme="minorHAnsi" w:hAnsiTheme="minorHAnsi" w:cstheme="minorHAnsi"/>
            <w:color w:val="808080" w:themeColor="background1" w:themeShade="80"/>
            <w:sz w:val="20"/>
            <w:szCs w:val="20"/>
          </w:rPr>
          <w:t>Document Version: 5.1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6A94C" w14:textId="77777777" w:rsidR="00231B0F" w:rsidRDefault="00231B0F" w:rsidP="00E14E6E">
      <w:pPr>
        <w:spacing w:after="0" w:line="240" w:lineRule="auto"/>
      </w:pPr>
      <w:r>
        <w:separator/>
      </w:r>
    </w:p>
  </w:footnote>
  <w:footnote w:type="continuationSeparator" w:id="0">
    <w:p w14:paraId="5C11EFBA" w14:textId="77777777" w:rsidR="00231B0F" w:rsidRDefault="00231B0F"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0C2C4" w14:textId="6F43602E" w:rsidR="00231B0F" w:rsidRDefault="00231B0F">
    <w:pPr>
      <w:pStyle w:val="Header"/>
    </w:pPr>
    <w:r>
      <w:rPr>
        <w:noProof/>
      </w:rPr>
      <w:drawing>
        <wp:inline distT="0" distB="0" distL="0" distR="0" wp14:anchorId="7E1EB451" wp14:editId="7AF88AFF">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Complete Blood Count Using the Sysmex-XT Analyzers</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3479"/>
    <w:multiLevelType w:val="hybridMultilevel"/>
    <w:tmpl w:val="94D07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54093"/>
    <w:multiLevelType w:val="hybridMultilevel"/>
    <w:tmpl w:val="0D62BA2E"/>
    <w:lvl w:ilvl="0" w:tplc="B65A1E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25ED0"/>
    <w:multiLevelType w:val="hybridMultilevel"/>
    <w:tmpl w:val="979CB7DC"/>
    <w:lvl w:ilvl="0" w:tplc="B0183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E607C8"/>
    <w:multiLevelType w:val="hybridMultilevel"/>
    <w:tmpl w:val="B726ABBA"/>
    <w:lvl w:ilvl="0" w:tplc="D08626D4">
      <w:start w:val="1"/>
      <w:numFmt w:val="decimal"/>
      <w:lvlText w:val="%1."/>
      <w:lvlJc w:val="left"/>
      <w:pPr>
        <w:ind w:left="1800" w:hanging="360"/>
      </w:pPr>
      <w:rPr>
        <w:rFonts w:hint="default"/>
      </w:rPr>
    </w:lvl>
    <w:lvl w:ilvl="1" w:tplc="9CE8EAB4">
      <w:start w:val="1"/>
      <w:numFmt w:val="upp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C4670A"/>
    <w:multiLevelType w:val="hybridMultilevel"/>
    <w:tmpl w:val="71E83EF6"/>
    <w:lvl w:ilvl="0" w:tplc="4236A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1722D"/>
    <w:multiLevelType w:val="hybridMultilevel"/>
    <w:tmpl w:val="8C868BC6"/>
    <w:lvl w:ilvl="0" w:tplc="1FBA715C">
      <w:start w:val="1"/>
      <w:numFmt w:val="upperLetter"/>
      <w:lvlText w:val="%1."/>
      <w:lvlJc w:val="left"/>
      <w:pPr>
        <w:ind w:left="720" w:hanging="360"/>
      </w:pPr>
      <w:rPr>
        <w:rFonts w:hint="default"/>
        <w:b w:val="0"/>
        <w:i w:val="0"/>
      </w:rPr>
    </w:lvl>
    <w:lvl w:ilvl="1" w:tplc="CC36ADA2">
      <w:start w:val="1"/>
      <w:numFmt w:val="decimal"/>
      <w:lvlText w:val="%2."/>
      <w:lvlJc w:val="left"/>
      <w:pPr>
        <w:ind w:left="1440" w:hanging="360"/>
      </w:pPr>
      <w:rPr>
        <w:rFonts w:ascii="Calibri" w:eastAsia="Calibri" w:hAnsi="Calibr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B6AE3"/>
    <w:multiLevelType w:val="hybridMultilevel"/>
    <w:tmpl w:val="B1663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40242"/>
    <w:multiLevelType w:val="hybridMultilevel"/>
    <w:tmpl w:val="E8FC90AC"/>
    <w:lvl w:ilvl="0" w:tplc="6A7A3DB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114234C"/>
    <w:multiLevelType w:val="hybridMultilevel"/>
    <w:tmpl w:val="96F4A4E8"/>
    <w:lvl w:ilvl="0" w:tplc="FD648E56">
      <w:start w:val="1"/>
      <w:numFmt w:val="upperLetter"/>
      <w:lvlText w:val="%1."/>
      <w:lvlJc w:val="left"/>
      <w:pPr>
        <w:ind w:left="720" w:hanging="360"/>
      </w:pPr>
      <w:rPr>
        <w:rFonts w:cs="Times New Roman"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D6A08"/>
    <w:multiLevelType w:val="hybridMultilevel"/>
    <w:tmpl w:val="D2524DD4"/>
    <w:lvl w:ilvl="0" w:tplc="8618DB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46196E"/>
    <w:multiLevelType w:val="hybridMultilevel"/>
    <w:tmpl w:val="745C863C"/>
    <w:lvl w:ilvl="0" w:tplc="95FC56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C16E34"/>
    <w:multiLevelType w:val="hybridMultilevel"/>
    <w:tmpl w:val="720E1D4C"/>
    <w:lvl w:ilvl="0" w:tplc="04090015">
      <w:start w:val="1"/>
      <w:numFmt w:val="upperLetter"/>
      <w:lvlText w:val="%1."/>
      <w:lvlJc w:val="left"/>
      <w:pPr>
        <w:ind w:left="720" w:hanging="360"/>
      </w:pPr>
      <w:rPr>
        <w:rFonts w:hint="default"/>
      </w:rPr>
    </w:lvl>
    <w:lvl w:ilvl="1" w:tplc="4802EC40">
      <w:start w:val="1"/>
      <w:numFmt w:val="decimal"/>
      <w:lvlText w:val="%2."/>
      <w:lvlJc w:val="left"/>
      <w:pPr>
        <w:ind w:left="1440" w:hanging="360"/>
      </w:pPr>
      <w:rPr>
        <w:rFonts w:ascii="Arial" w:eastAsiaTheme="minorHAnsi" w:hAnsi="Arial" w:cs="Arial"/>
      </w:rPr>
    </w:lvl>
    <w:lvl w:ilvl="2" w:tplc="2228E068">
      <w:start w:val="1"/>
      <w:numFmt w:val="lowerLetter"/>
      <w:lvlText w:val="%3."/>
      <w:lvlJc w:val="left"/>
      <w:pPr>
        <w:ind w:left="2340" w:hanging="360"/>
      </w:pPr>
      <w:rPr>
        <w:rFonts w:hint="default"/>
      </w:rPr>
    </w:lvl>
    <w:lvl w:ilvl="3" w:tplc="0409000F">
      <w:start w:val="1"/>
      <w:numFmt w:val="decimal"/>
      <w:lvlText w:val="%4."/>
      <w:lvlJc w:val="left"/>
      <w:pPr>
        <w:ind w:left="153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C57AF"/>
    <w:multiLevelType w:val="hybridMultilevel"/>
    <w:tmpl w:val="F11EBDF2"/>
    <w:lvl w:ilvl="0" w:tplc="FA983642">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F6B1B"/>
    <w:multiLevelType w:val="hybridMultilevel"/>
    <w:tmpl w:val="DAEE6674"/>
    <w:lvl w:ilvl="0" w:tplc="9A9CFA8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370E45D5"/>
    <w:multiLevelType w:val="hybridMultilevel"/>
    <w:tmpl w:val="56EE7EE2"/>
    <w:lvl w:ilvl="0" w:tplc="04090015">
      <w:start w:val="1"/>
      <w:numFmt w:val="upperLetter"/>
      <w:lvlText w:val="%1."/>
      <w:lvlJc w:val="left"/>
      <w:pPr>
        <w:ind w:left="720" w:hanging="360"/>
      </w:pPr>
      <w:rPr>
        <w:rFonts w:hint="default"/>
      </w:rPr>
    </w:lvl>
    <w:lvl w:ilvl="1" w:tplc="1D1E85D4">
      <w:start w:val="1"/>
      <w:numFmt w:val="decimal"/>
      <w:lvlText w:val="%2."/>
      <w:lvlJc w:val="left"/>
      <w:pPr>
        <w:ind w:left="1440" w:hanging="360"/>
      </w:pPr>
      <w:rPr>
        <w:rFonts w:asciiTheme="minorHAnsi" w:eastAsiaTheme="minorHAnsi" w:hAnsiTheme="minorHAns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9677A"/>
    <w:multiLevelType w:val="hybridMultilevel"/>
    <w:tmpl w:val="F60E1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57CF3"/>
    <w:multiLevelType w:val="hybridMultilevel"/>
    <w:tmpl w:val="7618F4DA"/>
    <w:lvl w:ilvl="0" w:tplc="FD648E56">
      <w:start w:val="1"/>
      <w:numFmt w:val="upperLetter"/>
      <w:lvlText w:val="%1."/>
      <w:lvlJc w:val="left"/>
      <w:pPr>
        <w:ind w:left="720" w:hanging="360"/>
      </w:pPr>
      <w:rPr>
        <w:rFonts w:cs="Times New Roman"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62D84"/>
    <w:multiLevelType w:val="hybridMultilevel"/>
    <w:tmpl w:val="AF18AFCE"/>
    <w:lvl w:ilvl="0" w:tplc="C9988252">
      <w:start w:val="1"/>
      <w:numFmt w:val="decimal"/>
      <w:lvlText w:val="%1."/>
      <w:lvlJc w:val="left"/>
      <w:pPr>
        <w:ind w:left="1080" w:hanging="360"/>
      </w:pPr>
      <w:rPr>
        <w:rFonts w:hint="default"/>
      </w:rPr>
    </w:lvl>
    <w:lvl w:ilvl="1" w:tplc="6F405DEA">
      <w:start w:val="1"/>
      <w:numFmt w:val="decimal"/>
      <w:lvlText w:val="%2."/>
      <w:lvlJc w:val="left"/>
      <w:pPr>
        <w:ind w:left="1800" w:hanging="360"/>
      </w:pPr>
      <w:rPr>
        <w:rFonts w:ascii="Calibri" w:eastAsia="Calibri" w:hAnsi="Calibri" w:cstheme="minorHAnsi"/>
      </w:rPr>
    </w:lvl>
    <w:lvl w:ilvl="2" w:tplc="131807AE">
      <w:start w:val="1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491B0A"/>
    <w:multiLevelType w:val="hybridMultilevel"/>
    <w:tmpl w:val="007CE072"/>
    <w:lvl w:ilvl="0" w:tplc="4236A494">
      <w:start w:val="1"/>
      <w:numFmt w:val="decimal"/>
      <w:lvlText w:val="%1"/>
      <w:lvlJc w:val="left"/>
      <w:pPr>
        <w:ind w:left="720" w:hanging="360"/>
      </w:pPr>
      <w:rPr>
        <w:rFonts w:hint="default"/>
      </w:rPr>
    </w:lvl>
    <w:lvl w:ilvl="1" w:tplc="4236A49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612DC"/>
    <w:multiLevelType w:val="hybridMultilevel"/>
    <w:tmpl w:val="7B5E6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478DA"/>
    <w:multiLevelType w:val="hybridMultilevel"/>
    <w:tmpl w:val="0B6ED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F13A3B"/>
    <w:multiLevelType w:val="hybridMultilevel"/>
    <w:tmpl w:val="65E0C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E4CDC"/>
    <w:multiLevelType w:val="hybridMultilevel"/>
    <w:tmpl w:val="950C5CF0"/>
    <w:lvl w:ilvl="0" w:tplc="A7E690F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3" w15:restartNumberingAfterBreak="0">
    <w:nsid w:val="64350A55"/>
    <w:multiLevelType w:val="hybridMultilevel"/>
    <w:tmpl w:val="21BA2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E708BD"/>
    <w:multiLevelType w:val="hybridMultilevel"/>
    <w:tmpl w:val="88E678E8"/>
    <w:lvl w:ilvl="0" w:tplc="A14C5398">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66EA5E0D"/>
    <w:multiLevelType w:val="hybridMultilevel"/>
    <w:tmpl w:val="6EF672F4"/>
    <w:lvl w:ilvl="0" w:tplc="DDB29DFC">
      <w:start w:val="6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FF2600E"/>
    <w:multiLevelType w:val="hybridMultilevel"/>
    <w:tmpl w:val="75468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395775"/>
    <w:multiLevelType w:val="hybridMultilevel"/>
    <w:tmpl w:val="920C7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2E2F0F"/>
    <w:multiLevelType w:val="hybridMultilevel"/>
    <w:tmpl w:val="D4460FF0"/>
    <w:lvl w:ilvl="0" w:tplc="BF4A1A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593560"/>
    <w:multiLevelType w:val="hybridMultilevel"/>
    <w:tmpl w:val="BD82C81E"/>
    <w:lvl w:ilvl="0" w:tplc="9962E5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B6667E"/>
    <w:multiLevelType w:val="hybridMultilevel"/>
    <w:tmpl w:val="511282C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10D85"/>
    <w:multiLevelType w:val="hybridMultilevel"/>
    <w:tmpl w:val="D6C03B3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22"/>
  </w:num>
  <w:num w:numId="3">
    <w:abstractNumId w:val="11"/>
  </w:num>
  <w:num w:numId="4">
    <w:abstractNumId w:val="23"/>
  </w:num>
  <w:num w:numId="5">
    <w:abstractNumId w:val="17"/>
  </w:num>
  <w:num w:numId="6">
    <w:abstractNumId w:val="24"/>
  </w:num>
  <w:num w:numId="7">
    <w:abstractNumId w:val="10"/>
  </w:num>
  <w:num w:numId="8">
    <w:abstractNumId w:val="6"/>
  </w:num>
  <w:num w:numId="9">
    <w:abstractNumId w:val="1"/>
  </w:num>
  <w:num w:numId="10">
    <w:abstractNumId w:val="28"/>
  </w:num>
  <w:num w:numId="11">
    <w:abstractNumId w:val="27"/>
  </w:num>
  <w:num w:numId="12">
    <w:abstractNumId w:val="2"/>
  </w:num>
  <w:num w:numId="13">
    <w:abstractNumId w:val="31"/>
  </w:num>
  <w:num w:numId="14">
    <w:abstractNumId w:val="25"/>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4"/>
  </w:num>
  <w:num w:numId="19">
    <w:abstractNumId w:val="18"/>
  </w:num>
  <w:num w:numId="20">
    <w:abstractNumId w:val="9"/>
  </w:num>
  <w:num w:numId="21">
    <w:abstractNumId w:val="26"/>
  </w:num>
  <w:num w:numId="22">
    <w:abstractNumId w:val="30"/>
  </w:num>
  <w:num w:numId="23">
    <w:abstractNumId w:val="8"/>
  </w:num>
  <w:num w:numId="24">
    <w:abstractNumId w:val="15"/>
  </w:num>
  <w:num w:numId="25">
    <w:abstractNumId w:val="20"/>
  </w:num>
  <w:num w:numId="26">
    <w:abstractNumId w:val="21"/>
  </w:num>
  <w:num w:numId="27">
    <w:abstractNumId w:val="16"/>
  </w:num>
  <w:num w:numId="28">
    <w:abstractNumId w:val="19"/>
  </w:num>
  <w:num w:numId="29">
    <w:abstractNumId w:val="3"/>
  </w:num>
  <w:num w:numId="30">
    <w:abstractNumId w:val="4"/>
  </w:num>
  <w:num w:numId="31">
    <w:abstractNumId w:val="0"/>
  </w:num>
  <w:num w:numId="32">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026AD4"/>
    <w:rsid w:val="0008565B"/>
    <w:rsid w:val="00086F00"/>
    <w:rsid w:val="001060B6"/>
    <w:rsid w:val="00120252"/>
    <w:rsid w:val="00224E3F"/>
    <w:rsid w:val="00231B0F"/>
    <w:rsid w:val="00233CC4"/>
    <w:rsid w:val="00254712"/>
    <w:rsid w:val="002573D1"/>
    <w:rsid w:val="0026140C"/>
    <w:rsid w:val="002B2DB1"/>
    <w:rsid w:val="002D7524"/>
    <w:rsid w:val="004C7B0A"/>
    <w:rsid w:val="004F1BA8"/>
    <w:rsid w:val="006E3782"/>
    <w:rsid w:val="00723A1E"/>
    <w:rsid w:val="00732088"/>
    <w:rsid w:val="007C4158"/>
    <w:rsid w:val="007C4823"/>
    <w:rsid w:val="008A0912"/>
    <w:rsid w:val="008B5D80"/>
    <w:rsid w:val="009E6754"/>
    <w:rsid w:val="00A56EFF"/>
    <w:rsid w:val="00A80763"/>
    <w:rsid w:val="00AA2F21"/>
    <w:rsid w:val="00AE2E23"/>
    <w:rsid w:val="00BB510E"/>
    <w:rsid w:val="00BC5A74"/>
    <w:rsid w:val="00C55219"/>
    <w:rsid w:val="00D173D4"/>
    <w:rsid w:val="00D34880"/>
    <w:rsid w:val="00D46E26"/>
    <w:rsid w:val="00D56029"/>
    <w:rsid w:val="00D702B8"/>
    <w:rsid w:val="00E01384"/>
    <w:rsid w:val="00E14E6E"/>
    <w:rsid w:val="00E30F5F"/>
    <w:rsid w:val="00E57BBA"/>
    <w:rsid w:val="00EF7359"/>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988471"/>
  <w15:docId w15:val="{7D044234-0E03-45D0-A933-4C3BA09B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D56029"/>
    <w:pPr>
      <w:ind w:left="720"/>
      <w:contextualSpacing/>
    </w:pPr>
    <w:rPr>
      <w:rFonts w:asciiTheme="minorHAnsi" w:eastAsiaTheme="minorHAnsi" w:hAnsiTheme="minorHAnsi" w:cstheme="minorBidi"/>
    </w:rPr>
  </w:style>
  <w:style w:type="table" w:styleId="TableGrid">
    <w:name w:val="Table Grid"/>
    <w:basedOn w:val="TableNormal"/>
    <w:uiPriority w:val="59"/>
    <w:rsid w:val="00D560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552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397838"/>
    <w:rsid w:val="00791C15"/>
    <w:rsid w:val="008B2D96"/>
    <w:rsid w:val="00A653B3"/>
    <w:rsid w:val="00D63726"/>
    <w:rsid w:val="00EF0C9B"/>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2016-02-22T05:00:00+00:00</Effective_x0020_Date>
    <Locations xmlns="7bb6ae39-40b3-4b4f-9ace-18387bc29df9">
      <Value>10</Value>
      <Value>28</Value>
    </Locations>
    <Disposal_x0020_Approved_x0020_Date xmlns="7bb6ae39-40b3-4b4f-9ace-18387bc29df9" xsi:nil="true"/>
    <Owner xmlns="7bb6ae39-40b3-4b4f-9ace-18387bc29df9">
      <UserInfo>
        <DisplayName>Beard, Rosemarie A</DisplayName>
        <AccountId>924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HEM.SYSMEX.1.0</Procedure_x0020_Number>
    <Implementation_x0020_Date xmlns="7bb6ae39-40b3-4b4f-9ace-18387bc29df9">2016-02-15T05:00:00+00:00</Implementation_x0020_Date>
    <retired xmlns="7bb6ae39-40b3-4b4f-9ace-18387bc29df9">false</retired>
    <Departments xmlns="7bb6ae39-40b3-4b4f-9ace-18387bc29df9">
      <Value>1</Value>
    </Departments>
    <DLCPolicyLabelLock xmlns="862cb136-aef3-45d6-820f-9c9bc07b493d" xsi:nil="true"/>
    <Next_x0020_Review_x0020_Date xmlns="7bb6ae39-40b3-4b4f-9ace-18387bc29df9">2017-12-03T05:00:00+00:00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Ross, Julie L</DisplayName>
        <AccountId>277</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 xsi:nil="true"/>
    <DLCPolicyLabelValue xmlns="862cb136-aef3-45d6-820f-9c9bc07b493d">Document Version: 6.0</DLCPolicyLabelValue>
  </documentManagement>
</p:properties>
</file>

<file path=customXml/item3.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C25-FB2F-4040-B632-73C7EBE46CA5}"/>
</file>

<file path=customXml/itemProps2.xml><?xml version="1.0" encoding="utf-8"?>
<ds:datastoreItem xmlns:ds="http://schemas.openxmlformats.org/officeDocument/2006/customXml" ds:itemID="{1B8DD281-542C-4D20-B238-0D3B1C8DA2A4}"/>
</file>

<file path=customXml/itemProps3.xml><?xml version="1.0" encoding="utf-8"?>
<ds:datastoreItem xmlns:ds="http://schemas.openxmlformats.org/officeDocument/2006/customXml" ds:itemID="{22AA2347-E1E1-4B5A-97FD-322E01419FEF}"/>
</file>

<file path=customXml/itemProps4.xml><?xml version="1.0" encoding="utf-8"?>
<ds:datastoreItem xmlns:ds="http://schemas.openxmlformats.org/officeDocument/2006/customXml" ds:itemID="{7DD44EB6-361A-47F1-B3EF-F6CDC80E1069}"/>
</file>

<file path=customXml/itemProps5.xml><?xml version="1.0" encoding="utf-8"?>
<ds:datastoreItem xmlns:ds="http://schemas.openxmlformats.org/officeDocument/2006/customXml" ds:itemID="{6F667EBF-4FA9-403C-81BE-FFF447D486FC}"/>
</file>

<file path=customXml/itemProps6.xml><?xml version="1.0" encoding="utf-8"?>
<ds:datastoreItem xmlns:ds="http://schemas.openxmlformats.org/officeDocument/2006/customXml" ds:itemID="{D8894201-C443-4390-ABAC-53C7E773F750}"/>
</file>

<file path=docProps/app.xml><?xml version="1.0" encoding="utf-8"?>
<Properties xmlns="http://schemas.openxmlformats.org/officeDocument/2006/extended-properties" xmlns:vt="http://schemas.openxmlformats.org/officeDocument/2006/docPropsVTypes">
  <Template>Normal</Template>
  <TotalTime>288</TotalTime>
  <Pages>14</Pages>
  <Words>4267</Words>
  <Characters>24326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Complete Blood Count Using the Sysmex-XT Analyzers</vt:lpstr>
    </vt:vector>
  </TitlesOfParts>
  <Company>MACL</Company>
  <LinksUpToDate>false</LinksUpToDate>
  <CharactersWithSpaces>28536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Blood Count Using the Sysmex-XT Analyzers</dc:title>
  <dc:subject/>
  <dc:creator>Huggins, Kara L</dc:creator>
  <cp:keywords/>
  <dc:description/>
  <cp:lastModifiedBy>Beard, Rosemarie A</cp:lastModifiedBy>
  <cp:revision>12</cp:revision>
  <cp:lastPrinted>2015-03-03T20:18:00Z</cp:lastPrinted>
  <dcterms:created xsi:type="dcterms:W3CDTF">2013-03-05T14:36:00Z</dcterms:created>
  <dcterms:modified xsi:type="dcterms:W3CDTF">2016-02-03T16:52:00Z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b2f7c7d7-4222-4ccf-8727-076691e8bdfa,17;b2f7c7d7-4222-4ccf-8727-076691e8bdfa,22;b2f7c7d7-4222-4ccf-8727-076691e8bdfa,29;b2f7c7d7-4222-4ccf-8727-076691e8bdfa,35;</vt:lpwstr>
  </property>
</Properties>
</file>