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1888C" w14:textId="77777777" w:rsidR="0026140C" w:rsidRDefault="0026140C" w:rsidP="0026140C">
      <w:pPr>
        <w:rPr>
          <w:rFonts w:cs="Calibri"/>
        </w:rPr>
      </w:pPr>
    </w:p>
    <w:p w14:paraId="1F3043AB" w14:textId="537BB9BE" w:rsidR="0026140C" w:rsidRPr="000234BB" w:rsidRDefault="009C0B78"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051A98">
            <w:rPr>
              <w:rFonts w:cs="Calibri"/>
              <w:b/>
              <w:sz w:val="24"/>
              <w:szCs w:val="24"/>
            </w:rPr>
            <w:t>MICRO.STAIN.3.0</w:t>
          </w:r>
        </w:sdtContent>
      </w:sdt>
      <w:r w:rsidR="00051A98"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051A98">
            <w:rPr>
              <w:rFonts w:cs="Calibri"/>
              <w:b/>
              <w:sz w:val="24"/>
              <w:szCs w:val="24"/>
            </w:rPr>
            <w:t>POLYMORPHONUCLEAR LEUKOCYTES IN STOOL SPECIMENS</w:t>
          </w:r>
        </w:sdtContent>
      </w:sdt>
    </w:p>
    <w:p w14:paraId="19A0C4AD" w14:textId="77777777" w:rsidR="0026140C" w:rsidRPr="000234BB" w:rsidRDefault="0026140C" w:rsidP="0026140C">
      <w:pPr>
        <w:rPr>
          <w:rFonts w:cs="Calibri"/>
        </w:rPr>
      </w:pPr>
    </w:p>
    <w:p w14:paraId="47A5D440" w14:textId="77777777" w:rsidR="0026140C" w:rsidRPr="000234BB" w:rsidRDefault="0026140C" w:rsidP="0026140C">
      <w:pPr>
        <w:rPr>
          <w:rFonts w:cs="Calibri"/>
          <w:b/>
        </w:rPr>
      </w:pPr>
      <w:r w:rsidRPr="000234BB">
        <w:rPr>
          <w:rFonts w:cs="Calibri"/>
          <w:b/>
        </w:rPr>
        <w:t>STATEMENT OF PURPOSE</w:t>
      </w:r>
    </w:p>
    <w:p w14:paraId="3FCC65F4" w14:textId="77777777" w:rsidR="00096570" w:rsidRDefault="00096570" w:rsidP="00096570">
      <w:pPr>
        <w:pStyle w:val="NoSpacing"/>
      </w:pPr>
      <w:r>
        <w:t xml:space="preserve">Fecal material is Gram stained to allow microscopic examination for the presence of </w:t>
      </w:r>
    </w:p>
    <w:p w14:paraId="1F701F27" w14:textId="77777777" w:rsidR="0026140C" w:rsidRPr="00096570" w:rsidRDefault="00096570" w:rsidP="00096570">
      <w:pPr>
        <w:pStyle w:val="NoSpacing"/>
      </w:pPr>
      <w:r>
        <w:t xml:space="preserve">polymorphonuclear leukocytes (polys).  Knowledge of the presence or absence of leukocytes is useful to the physician or clinician in the differentiation of enteric diseases. The presence of fecal leukocytes is suggestive of infection by an invasive pathogen. </w:t>
      </w:r>
    </w:p>
    <w:p w14:paraId="2B67E905" w14:textId="77777777" w:rsidR="0026140C" w:rsidRPr="000857B0" w:rsidRDefault="0026140C" w:rsidP="0026140C">
      <w:pPr>
        <w:rPr>
          <w:rFonts w:cs="Calibri"/>
        </w:rPr>
      </w:pPr>
    </w:p>
    <w:p w14:paraId="4C633417" w14:textId="7A2EDAA4" w:rsidR="0026140C" w:rsidRPr="000234BB" w:rsidRDefault="00866DDD" w:rsidP="0026140C">
      <w:pPr>
        <w:rPr>
          <w:rFonts w:cs="Calibri"/>
          <w:b/>
        </w:rPr>
      </w:pPr>
      <w:r>
        <w:rPr>
          <w:rFonts w:cs="Calibri"/>
          <w:b/>
        </w:rPr>
        <w:t>OWNER:</w:t>
      </w:r>
    </w:p>
    <w:p w14:paraId="366A0679" w14:textId="19E9B70F" w:rsidR="00866DDD" w:rsidRPr="000857B0" w:rsidRDefault="00096570" w:rsidP="0026140C">
      <w:pPr>
        <w:rPr>
          <w:rFonts w:cs="Calibri"/>
        </w:rPr>
      </w:pPr>
      <w:r>
        <w:rPr>
          <w:rFonts w:cs="Calibri"/>
        </w:rPr>
        <w:t xml:space="preserve">Regional Microbiology </w:t>
      </w:r>
      <w:r w:rsidR="00866DDD">
        <w:rPr>
          <w:rFonts w:cs="Calibri"/>
        </w:rPr>
        <w:t>Manager</w:t>
      </w:r>
      <w:r w:rsidR="00866DDD">
        <w:rPr>
          <w:rFonts w:cs="Calibri"/>
        </w:rPr>
        <w:br/>
        <w:t>Microbiology &amp; Molecular Best Practice Team</w:t>
      </w:r>
    </w:p>
    <w:p w14:paraId="2DF96ED4" w14:textId="77777777" w:rsidR="0026140C" w:rsidRPr="000234BB" w:rsidRDefault="0026140C" w:rsidP="0026140C">
      <w:pPr>
        <w:rPr>
          <w:rFonts w:cs="Calibri"/>
          <w:b/>
        </w:rPr>
      </w:pPr>
      <w:r w:rsidRPr="000234BB">
        <w:rPr>
          <w:rFonts w:cs="Calibri"/>
          <w:b/>
        </w:rPr>
        <w:t>SPECIMEN</w:t>
      </w:r>
    </w:p>
    <w:p w14:paraId="667E7C8C" w14:textId="77777777" w:rsidR="009637C3" w:rsidRDefault="009637C3" w:rsidP="009637C3">
      <w:pPr>
        <w:pStyle w:val="NoSpacing"/>
        <w:rPr>
          <w:bCs/>
        </w:rPr>
      </w:pPr>
      <w:r w:rsidRPr="009637C3">
        <w:rPr>
          <w:highlight w:val="yellow"/>
        </w:rPr>
        <w:t>Stool must be submitted in Total Fix preservative or PVA fixative at room temperature.</w:t>
      </w:r>
      <w:r w:rsidRPr="009637C3">
        <w:rPr>
          <w:b/>
          <w:bCs/>
          <w:highlight w:val="yellow"/>
        </w:rPr>
        <w:t xml:space="preserve"> </w:t>
      </w:r>
      <w:r w:rsidRPr="009637C3">
        <w:rPr>
          <w:bCs/>
          <w:highlight w:val="yellow"/>
        </w:rPr>
        <w:t>Stool submitted on a swab or in a clean container, without preservative ≤ 1 hour after collection is acceptable. The smear should be prepared promptly, processed, stained and read at the Hospital-based lab if STAT.  Only preserved specimens will be accepted by Regional Microbiology.</w:t>
      </w:r>
    </w:p>
    <w:p w14:paraId="2763EA63" w14:textId="77777777" w:rsidR="00503AA6" w:rsidRDefault="00503AA6" w:rsidP="00503AA6">
      <w:pPr>
        <w:pStyle w:val="NoSpacing"/>
        <w:rPr>
          <w:bCs/>
          <w:i/>
          <w:iCs/>
        </w:rPr>
      </w:pPr>
    </w:p>
    <w:p w14:paraId="606D6996" w14:textId="45C1B2E7" w:rsidR="00503AA6" w:rsidRDefault="00503AA6" w:rsidP="0007236E">
      <w:pPr>
        <w:pStyle w:val="NoSpacing"/>
        <w:ind w:left="720" w:hanging="720"/>
      </w:pPr>
      <w:r>
        <w:rPr>
          <w:bCs/>
          <w:iCs/>
        </w:rPr>
        <w:t>NOTE:</w:t>
      </w:r>
      <w:r>
        <w:rPr>
          <w:bCs/>
          <w:iCs/>
        </w:rPr>
        <w:tab/>
      </w:r>
      <w:r>
        <w:t>If the amount of stool received is less than the required volume indicated</w:t>
      </w:r>
      <w:r>
        <w:rPr>
          <w:b/>
          <w:bCs/>
        </w:rPr>
        <w:t xml:space="preserve"> </w:t>
      </w:r>
      <w:r>
        <w:t xml:space="preserve">on the </w:t>
      </w:r>
      <w:r w:rsidR="0007236E">
        <w:t>Total Fix</w:t>
      </w:r>
      <w:r>
        <w:t xml:space="preserve"> transport container, a 1 part stool to 3 parts preservative (1 to 4 dilution) can be made. Pour out the appropriate volume from the transport container and add the appropriate amount of stool. Label container as “1 to 4 dil made”.</w:t>
      </w:r>
    </w:p>
    <w:p w14:paraId="3BE3C8B0" w14:textId="77777777" w:rsidR="00F20B4C" w:rsidRDefault="00F20B4C" w:rsidP="0026140C">
      <w:pPr>
        <w:rPr>
          <w:rFonts w:cs="Calibri"/>
        </w:rPr>
      </w:pPr>
    </w:p>
    <w:p w14:paraId="6A905A96" w14:textId="77777777" w:rsidR="0026140C" w:rsidRPr="000234BB" w:rsidRDefault="0026140C" w:rsidP="0026140C">
      <w:pPr>
        <w:rPr>
          <w:rFonts w:cs="Calibri"/>
          <w:b/>
        </w:rPr>
      </w:pPr>
      <w:r w:rsidRPr="000234BB">
        <w:rPr>
          <w:rFonts w:cs="Calibri"/>
          <w:b/>
        </w:rPr>
        <w:t>REAGENTS</w:t>
      </w:r>
    </w:p>
    <w:p w14:paraId="3EF00DAD" w14:textId="0DA2DC22" w:rsidR="0026140C" w:rsidRPr="000857B0" w:rsidRDefault="00F20B4C" w:rsidP="0026140C">
      <w:pPr>
        <w:rPr>
          <w:rFonts w:cs="Calibri"/>
        </w:rPr>
      </w:pPr>
      <w:r>
        <w:rPr>
          <w:rFonts w:cs="Calibri"/>
        </w:rPr>
        <w:t>Gram stain reagents (See MICRO.STAIN.1.0)</w:t>
      </w:r>
    </w:p>
    <w:p w14:paraId="1A496FE1" w14:textId="77777777" w:rsidR="0026140C" w:rsidRPr="000234BB" w:rsidRDefault="0026140C" w:rsidP="0026140C">
      <w:pPr>
        <w:rPr>
          <w:rFonts w:cs="Calibri"/>
          <w:b/>
        </w:rPr>
      </w:pPr>
      <w:r w:rsidRPr="000234BB">
        <w:rPr>
          <w:rFonts w:cs="Calibri"/>
          <w:b/>
        </w:rPr>
        <w:t>EQUIPMENT</w:t>
      </w:r>
    </w:p>
    <w:p w14:paraId="0E55CFE7" w14:textId="34C8F3C2" w:rsidR="0026140C" w:rsidRDefault="00F20B4C" w:rsidP="00F20B4C">
      <w:pPr>
        <w:pStyle w:val="ListParagraph"/>
        <w:numPr>
          <w:ilvl w:val="0"/>
          <w:numId w:val="1"/>
        </w:numPr>
        <w:rPr>
          <w:rFonts w:cs="Calibri"/>
        </w:rPr>
      </w:pPr>
      <w:r>
        <w:rPr>
          <w:rFonts w:cs="Calibri"/>
        </w:rPr>
        <w:t>Glass slides</w:t>
      </w:r>
    </w:p>
    <w:p w14:paraId="55C9AB99" w14:textId="4D38D435" w:rsidR="00F20B4C" w:rsidRDefault="00F20B4C" w:rsidP="00F20B4C">
      <w:pPr>
        <w:pStyle w:val="ListParagraph"/>
        <w:numPr>
          <w:ilvl w:val="0"/>
          <w:numId w:val="1"/>
        </w:numPr>
        <w:rPr>
          <w:rFonts w:cs="Calibri"/>
        </w:rPr>
      </w:pPr>
      <w:r>
        <w:rPr>
          <w:rFonts w:cs="Calibri"/>
        </w:rPr>
        <w:t>Sterile cotton swabs</w:t>
      </w:r>
    </w:p>
    <w:p w14:paraId="1C3C37E4" w14:textId="4C63A08D" w:rsidR="00F20B4C" w:rsidRDefault="00F20B4C" w:rsidP="00F20B4C">
      <w:pPr>
        <w:pStyle w:val="ListParagraph"/>
        <w:numPr>
          <w:ilvl w:val="0"/>
          <w:numId w:val="1"/>
        </w:numPr>
        <w:rPr>
          <w:rFonts w:cs="Calibri"/>
        </w:rPr>
      </w:pPr>
      <w:r>
        <w:rPr>
          <w:rFonts w:cs="Calibri"/>
        </w:rPr>
        <w:t>Bacticinerator</w:t>
      </w:r>
    </w:p>
    <w:p w14:paraId="1831DFCE" w14:textId="6932E449" w:rsidR="00F20B4C" w:rsidRDefault="00F20B4C" w:rsidP="00F20B4C">
      <w:pPr>
        <w:pStyle w:val="ListParagraph"/>
        <w:numPr>
          <w:ilvl w:val="0"/>
          <w:numId w:val="1"/>
        </w:numPr>
        <w:rPr>
          <w:rFonts w:cs="Calibri"/>
        </w:rPr>
      </w:pPr>
      <w:r>
        <w:rPr>
          <w:rFonts w:cs="Calibri"/>
        </w:rPr>
        <w:t>Immersion oil</w:t>
      </w:r>
    </w:p>
    <w:p w14:paraId="25131C56" w14:textId="606CA493" w:rsidR="00F20B4C" w:rsidRPr="00F20B4C" w:rsidRDefault="00F20B4C" w:rsidP="00F20B4C">
      <w:pPr>
        <w:pStyle w:val="ListParagraph"/>
        <w:numPr>
          <w:ilvl w:val="0"/>
          <w:numId w:val="1"/>
        </w:numPr>
        <w:rPr>
          <w:rFonts w:cs="Calibri"/>
        </w:rPr>
      </w:pPr>
      <w:r>
        <w:rPr>
          <w:rFonts w:cs="Calibri"/>
        </w:rPr>
        <w:t>Microscope</w:t>
      </w:r>
    </w:p>
    <w:p w14:paraId="362068D5" w14:textId="77777777" w:rsidR="00866DDD" w:rsidRDefault="00866DDD" w:rsidP="0026140C">
      <w:pPr>
        <w:rPr>
          <w:rFonts w:cs="Calibri"/>
          <w:b/>
        </w:rPr>
      </w:pPr>
    </w:p>
    <w:p w14:paraId="0D157723" w14:textId="77777777" w:rsidR="0026140C" w:rsidRPr="000234BB" w:rsidRDefault="0026140C" w:rsidP="0026140C">
      <w:pPr>
        <w:rPr>
          <w:rFonts w:cs="Calibri"/>
          <w:b/>
        </w:rPr>
      </w:pPr>
      <w:r w:rsidRPr="000234BB">
        <w:rPr>
          <w:rFonts w:cs="Calibri"/>
          <w:b/>
        </w:rPr>
        <w:lastRenderedPageBreak/>
        <w:t>CALIBRATION</w:t>
      </w:r>
    </w:p>
    <w:p w14:paraId="42F2965C" w14:textId="7B963439" w:rsidR="00F20B4C" w:rsidRPr="000857B0" w:rsidRDefault="00F20B4C" w:rsidP="0026140C">
      <w:pPr>
        <w:rPr>
          <w:rFonts w:cs="Calibri"/>
        </w:rPr>
      </w:pPr>
      <w:r>
        <w:rPr>
          <w:rFonts w:cs="Calibri"/>
        </w:rPr>
        <w:t>Not applicable</w:t>
      </w:r>
    </w:p>
    <w:p w14:paraId="4C5E6F82" w14:textId="77777777" w:rsidR="00F20B4C" w:rsidRDefault="00F20B4C" w:rsidP="0026140C">
      <w:pPr>
        <w:rPr>
          <w:rFonts w:cs="Calibri"/>
          <w:b/>
        </w:rPr>
      </w:pPr>
    </w:p>
    <w:p w14:paraId="0023DA88" w14:textId="77777777" w:rsidR="0026140C" w:rsidRPr="000234BB" w:rsidRDefault="0026140C" w:rsidP="0026140C">
      <w:pPr>
        <w:rPr>
          <w:rFonts w:cs="Calibri"/>
          <w:b/>
        </w:rPr>
      </w:pPr>
      <w:r w:rsidRPr="000234BB">
        <w:rPr>
          <w:rFonts w:cs="Calibri"/>
          <w:b/>
        </w:rPr>
        <w:t>QUALITY CONTROL</w:t>
      </w:r>
    </w:p>
    <w:p w14:paraId="7A8345AE" w14:textId="066F3319" w:rsidR="0026140C" w:rsidRPr="000857B0" w:rsidRDefault="00F20B4C" w:rsidP="0026140C">
      <w:pPr>
        <w:rPr>
          <w:rFonts w:cs="Calibri"/>
        </w:rPr>
      </w:pPr>
      <w:r>
        <w:rPr>
          <w:rFonts w:cs="Calibri"/>
        </w:rPr>
        <w:t>None required</w:t>
      </w:r>
      <w:r w:rsidR="00866DDD">
        <w:rPr>
          <w:rFonts w:cs="Calibri"/>
        </w:rPr>
        <w:t xml:space="preserve"> – See MICRO.STAIN.1.0</w:t>
      </w:r>
    </w:p>
    <w:p w14:paraId="19151FD9" w14:textId="77777777" w:rsidR="0026140C" w:rsidRPr="000234BB" w:rsidRDefault="0026140C" w:rsidP="0026140C">
      <w:pPr>
        <w:rPr>
          <w:rFonts w:cs="Calibri"/>
          <w:b/>
        </w:rPr>
      </w:pPr>
      <w:r w:rsidRPr="000234BB">
        <w:rPr>
          <w:rFonts w:cs="Calibri"/>
          <w:b/>
        </w:rPr>
        <w:t>PROCEDURE</w:t>
      </w:r>
    </w:p>
    <w:p w14:paraId="5A737E74" w14:textId="47427124" w:rsidR="0026140C" w:rsidRDefault="00F20B4C" w:rsidP="0026140C">
      <w:pPr>
        <w:rPr>
          <w:rFonts w:cs="Calibri"/>
        </w:rPr>
      </w:pPr>
      <w:r>
        <w:rPr>
          <w:rFonts w:cs="Calibri"/>
        </w:rPr>
        <w:t>NOTE:</w:t>
      </w:r>
      <w:r>
        <w:rPr>
          <w:rFonts w:cs="Calibri"/>
        </w:rPr>
        <w:tab/>
        <w:t>Perform procedure under biological safety hood.</w:t>
      </w:r>
    </w:p>
    <w:tbl>
      <w:tblPr>
        <w:tblW w:w="885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028"/>
      </w:tblGrid>
      <w:tr w:rsidR="00F20B4C" w14:paraId="3D4E9E6C"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3241CCD0"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rPr>
            </w:pPr>
            <w:r>
              <w:rPr>
                <w:b/>
              </w:rPr>
              <w:t>Step</w:t>
            </w:r>
          </w:p>
        </w:tc>
        <w:tc>
          <w:tcPr>
            <w:tcW w:w="8028" w:type="dxa"/>
            <w:tcBorders>
              <w:top w:val="single" w:sz="4" w:space="0" w:color="auto"/>
              <w:left w:val="single" w:sz="4" w:space="0" w:color="auto"/>
              <w:bottom w:val="single" w:sz="4" w:space="0" w:color="auto"/>
              <w:right w:val="single" w:sz="4" w:space="0" w:color="auto"/>
            </w:tcBorders>
            <w:hideMark/>
          </w:tcPr>
          <w:p w14:paraId="215B0EAC"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rPr>
            </w:pPr>
            <w:r>
              <w:rPr>
                <w:b/>
              </w:rPr>
              <w:t>Action</w:t>
            </w:r>
          </w:p>
        </w:tc>
      </w:tr>
      <w:tr w:rsidR="00F20B4C" w14:paraId="1578B28B"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0C20691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1.</w:t>
            </w:r>
          </w:p>
        </w:tc>
        <w:tc>
          <w:tcPr>
            <w:tcW w:w="8028" w:type="dxa"/>
            <w:tcBorders>
              <w:top w:val="single" w:sz="4" w:space="0" w:color="auto"/>
              <w:left w:val="single" w:sz="4" w:space="0" w:color="auto"/>
              <w:bottom w:val="single" w:sz="4" w:space="0" w:color="auto"/>
              <w:right w:val="single" w:sz="4" w:space="0" w:color="auto"/>
            </w:tcBorders>
            <w:hideMark/>
          </w:tcPr>
          <w:p w14:paraId="526C07EB"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Label the frosted edge of a glass slide with the patient’s name, accession number, test (STPLY), and the date. </w:t>
            </w:r>
          </w:p>
        </w:tc>
      </w:tr>
      <w:tr w:rsidR="00F20B4C" w14:paraId="1AE9D515"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52662EC0"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2.</w:t>
            </w:r>
          </w:p>
        </w:tc>
        <w:tc>
          <w:tcPr>
            <w:tcW w:w="8028" w:type="dxa"/>
            <w:tcBorders>
              <w:top w:val="single" w:sz="4" w:space="0" w:color="auto"/>
              <w:left w:val="single" w:sz="4" w:space="0" w:color="auto"/>
              <w:bottom w:val="single" w:sz="4" w:space="0" w:color="auto"/>
              <w:right w:val="single" w:sz="4" w:space="0" w:color="auto"/>
            </w:tcBorders>
            <w:hideMark/>
          </w:tcPr>
          <w:p w14:paraId="351C54B1" w14:textId="1BE13D7C"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Use a sterile cotton swab to make a thin smear of the stool on the slide, sampling </w:t>
            </w:r>
            <w:r w:rsidR="0007236E">
              <w:t>from areas</w:t>
            </w:r>
            <w:r>
              <w:t xml:space="preserve"> where blood and/or mucus is present. (If the stool is formed, it may be necessary to emulsify a small amount in a drop of sterile saline. Make a thin smear and allow to air dry.)</w:t>
            </w:r>
          </w:p>
        </w:tc>
      </w:tr>
      <w:tr w:rsidR="00F20B4C" w14:paraId="39BBD78C"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17A044B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3.</w:t>
            </w:r>
          </w:p>
        </w:tc>
        <w:tc>
          <w:tcPr>
            <w:tcW w:w="8028" w:type="dxa"/>
            <w:tcBorders>
              <w:top w:val="single" w:sz="4" w:space="0" w:color="auto"/>
              <w:left w:val="single" w:sz="4" w:space="0" w:color="auto"/>
              <w:bottom w:val="single" w:sz="4" w:space="0" w:color="auto"/>
              <w:right w:val="single" w:sz="4" w:space="0" w:color="auto"/>
            </w:tcBorders>
            <w:hideMark/>
          </w:tcPr>
          <w:p w14:paraId="7A7A1D1D"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Heat fix the slide by one of two methods. Hold the back of the slide to the opening of a heat bacticinerator for 3-4 seconds or fix slide by placing a few drops of methanol on the air dried slide for 1 minute.  </w:t>
            </w:r>
          </w:p>
        </w:tc>
      </w:tr>
      <w:tr w:rsidR="00F20B4C" w14:paraId="57B71AC1"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7648F2FE"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4.</w:t>
            </w:r>
          </w:p>
        </w:tc>
        <w:tc>
          <w:tcPr>
            <w:tcW w:w="8028" w:type="dxa"/>
            <w:tcBorders>
              <w:top w:val="single" w:sz="4" w:space="0" w:color="auto"/>
              <w:left w:val="single" w:sz="4" w:space="0" w:color="auto"/>
              <w:bottom w:val="single" w:sz="4" w:space="0" w:color="auto"/>
              <w:right w:val="single" w:sz="4" w:space="0" w:color="auto"/>
            </w:tcBorders>
            <w:hideMark/>
          </w:tcPr>
          <w:p w14:paraId="679EF202"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Gram stain the smear. (See Gram stain procedure.)</w:t>
            </w:r>
          </w:p>
        </w:tc>
      </w:tr>
      <w:tr w:rsidR="00F20B4C" w14:paraId="45BF7202"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268A4AC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5.</w:t>
            </w:r>
          </w:p>
        </w:tc>
        <w:tc>
          <w:tcPr>
            <w:tcW w:w="8028" w:type="dxa"/>
            <w:tcBorders>
              <w:top w:val="single" w:sz="4" w:space="0" w:color="auto"/>
              <w:left w:val="single" w:sz="4" w:space="0" w:color="auto"/>
              <w:bottom w:val="single" w:sz="4" w:space="0" w:color="auto"/>
              <w:right w:val="single" w:sz="4" w:space="0" w:color="auto"/>
            </w:tcBorders>
            <w:hideMark/>
          </w:tcPr>
          <w:p w14:paraId="2262DCDB"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Examine the stained smear for polymorphonuclear leukocytes (polys), using the 100X oil immersion objective on the microscope. </w:t>
            </w:r>
          </w:p>
        </w:tc>
      </w:tr>
      <w:tr w:rsidR="00F20B4C" w14:paraId="6BD4E203" w14:textId="77777777" w:rsidTr="00F20B4C">
        <w:tc>
          <w:tcPr>
            <w:tcW w:w="828" w:type="dxa"/>
            <w:tcBorders>
              <w:top w:val="single" w:sz="4" w:space="0" w:color="auto"/>
              <w:left w:val="single" w:sz="4" w:space="0" w:color="auto"/>
              <w:bottom w:val="single" w:sz="4" w:space="0" w:color="auto"/>
              <w:right w:val="single" w:sz="4" w:space="0" w:color="auto"/>
            </w:tcBorders>
            <w:hideMark/>
          </w:tcPr>
          <w:p w14:paraId="5C859642"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6.</w:t>
            </w:r>
          </w:p>
        </w:tc>
        <w:tc>
          <w:tcPr>
            <w:tcW w:w="8028" w:type="dxa"/>
            <w:tcBorders>
              <w:top w:val="single" w:sz="4" w:space="0" w:color="auto"/>
              <w:left w:val="single" w:sz="4" w:space="0" w:color="auto"/>
              <w:bottom w:val="single" w:sz="4" w:space="0" w:color="auto"/>
              <w:right w:val="single" w:sz="4" w:space="0" w:color="auto"/>
            </w:tcBorders>
            <w:hideMark/>
          </w:tcPr>
          <w:p w14:paraId="0BE2528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If polys are observed, assign the appropriate quantitation according to the guidelines below.</w:t>
            </w:r>
          </w:p>
          <w:p w14:paraId="04848B6A" w14:textId="77777777" w:rsidR="00F20B4C" w:rsidRDefault="00F20B4C" w:rsidP="00F20B4C">
            <w:pPr>
              <w:numPr>
                <w:ilvl w:val="0"/>
                <w:numId w:val="2"/>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pPr>
            <w:r>
              <w:t>Rare</w:t>
            </w:r>
            <w:r>
              <w:tab/>
            </w:r>
            <w:r>
              <w:tab/>
              <w:t>=</w:t>
            </w:r>
            <w:r>
              <w:tab/>
              <w:t>&lt; 1 per oil immersion field</w:t>
            </w:r>
          </w:p>
          <w:p w14:paraId="6BE525D7" w14:textId="77777777" w:rsidR="00F20B4C" w:rsidRDefault="00F20B4C" w:rsidP="00F20B4C">
            <w:pPr>
              <w:numPr>
                <w:ilvl w:val="0"/>
                <w:numId w:val="2"/>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pPr>
            <w:r>
              <w:t>Few</w:t>
            </w:r>
            <w:r>
              <w:tab/>
            </w:r>
            <w:r>
              <w:tab/>
              <w:t>=</w:t>
            </w:r>
            <w:r>
              <w:tab/>
              <w:t>1-5 per oil immersion field</w:t>
            </w:r>
          </w:p>
          <w:p w14:paraId="50E99C1F" w14:textId="77777777" w:rsidR="00F20B4C" w:rsidRDefault="00F20B4C" w:rsidP="00F20B4C">
            <w:pPr>
              <w:numPr>
                <w:ilvl w:val="0"/>
                <w:numId w:val="2"/>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pPr>
            <w:r>
              <w:t>Moderate</w:t>
            </w:r>
            <w:r>
              <w:tab/>
              <w:t>=</w:t>
            </w:r>
            <w:r>
              <w:tab/>
              <w:t>6-25 per oil immersion field</w:t>
            </w:r>
          </w:p>
          <w:p w14:paraId="2D172435" w14:textId="77777777" w:rsidR="00F20B4C" w:rsidRDefault="00F20B4C" w:rsidP="00F20B4C">
            <w:pPr>
              <w:numPr>
                <w:ilvl w:val="0"/>
                <w:numId w:val="2"/>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after="0" w:line="240" w:lineRule="auto"/>
            </w:pPr>
            <w:r>
              <w:t>Many</w:t>
            </w:r>
            <w:r>
              <w:tab/>
              <w:t>=</w:t>
            </w:r>
            <w:r>
              <w:tab/>
              <w:t>greater than 25 per oil immersion field</w:t>
            </w:r>
          </w:p>
        </w:tc>
      </w:tr>
    </w:tbl>
    <w:p w14:paraId="5AFB550F" w14:textId="77777777" w:rsidR="00F20B4C" w:rsidRPr="000857B0" w:rsidRDefault="00F20B4C" w:rsidP="0026140C">
      <w:pPr>
        <w:rPr>
          <w:rFonts w:cs="Calibri"/>
        </w:rPr>
      </w:pPr>
    </w:p>
    <w:p w14:paraId="1BC711F1" w14:textId="77777777" w:rsidR="0026140C" w:rsidRPr="000234BB" w:rsidRDefault="0026140C" w:rsidP="0026140C">
      <w:pPr>
        <w:rPr>
          <w:rFonts w:cs="Calibri"/>
          <w:b/>
        </w:rPr>
      </w:pPr>
      <w:r w:rsidRPr="000234BB">
        <w:rPr>
          <w:rFonts w:cs="Calibri"/>
          <w:b/>
        </w:rPr>
        <w:t>CALCULATIONS</w:t>
      </w:r>
    </w:p>
    <w:p w14:paraId="3F08104F" w14:textId="77777777" w:rsidR="0026140C" w:rsidRPr="000857B0" w:rsidRDefault="0026140C" w:rsidP="0026140C">
      <w:pPr>
        <w:rPr>
          <w:rFonts w:cs="Calibri"/>
        </w:rPr>
      </w:pPr>
    </w:p>
    <w:p w14:paraId="336684A9" w14:textId="77777777" w:rsidR="0026140C" w:rsidRPr="000234BB" w:rsidRDefault="0026140C" w:rsidP="0026140C">
      <w:pPr>
        <w:rPr>
          <w:rFonts w:cs="Calibri"/>
          <w:b/>
        </w:rPr>
      </w:pPr>
      <w:r w:rsidRPr="000234BB">
        <w:rPr>
          <w:rFonts w:cs="Calibri"/>
          <w:b/>
        </w:rPr>
        <w:lastRenderedPageBreak/>
        <w:t>REPORTING RESULTS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580"/>
        <w:gridCol w:w="2596"/>
        <w:gridCol w:w="2360"/>
        <w:gridCol w:w="2184"/>
      </w:tblGrid>
      <w:tr w:rsidR="00F20B4C" w14:paraId="558C403C" w14:textId="77777777" w:rsidTr="00F20B4C">
        <w:trPr>
          <w:trHeight w:val="513"/>
        </w:trPr>
        <w:tc>
          <w:tcPr>
            <w:tcW w:w="1310" w:type="dxa"/>
            <w:tcBorders>
              <w:top w:val="single" w:sz="4" w:space="0" w:color="auto"/>
              <w:left w:val="single" w:sz="4" w:space="0" w:color="auto"/>
              <w:bottom w:val="single" w:sz="4" w:space="0" w:color="auto"/>
              <w:right w:val="single" w:sz="4" w:space="0" w:color="auto"/>
            </w:tcBorders>
            <w:hideMark/>
          </w:tcPr>
          <w:p w14:paraId="278B52DA"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rPr>
            </w:pPr>
            <w:r>
              <w:rPr>
                <w:b/>
              </w:rPr>
              <w:t>If</w:t>
            </w:r>
          </w:p>
        </w:tc>
        <w:tc>
          <w:tcPr>
            <w:tcW w:w="1580" w:type="dxa"/>
            <w:tcBorders>
              <w:top w:val="single" w:sz="4" w:space="0" w:color="auto"/>
              <w:left w:val="single" w:sz="4" w:space="0" w:color="auto"/>
              <w:bottom w:val="single" w:sz="4" w:space="0" w:color="auto"/>
              <w:right w:val="single" w:sz="4" w:space="0" w:color="auto"/>
            </w:tcBorders>
            <w:hideMark/>
          </w:tcPr>
          <w:p w14:paraId="26F63317"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b/>
              </w:rPr>
            </w:pPr>
            <w:r>
              <w:rPr>
                <w:b/>
              </w:rPr>
              <w:t>Then</w:t>
            </w:r>
          </w:p>
        </w:tc>
        <w:tc>
          <w:tcPr>
            <w:tcW w:w="2596" w:type="dxa"/>
            <w:tcBorders>
              <w:top w:val="single" w:sz="4" w:space="0" w:color="auto"/>
              <w:left w:val="single" w:sz="4" w:space="0" w:color="auto"/>
              <w:bottom w:val="single" w:sz="4" w:space="0" w:color="auto"/>
              <w:right w:val="single" w:sz="4" w:space="0" w:color="auto"/>
            </w:tcBorders>
            <w:hideMark/>
          </w:tcPr>
          <w:p w14:paraId="4E12AE2E"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b/>
              </w:rPr>
            </w:pPr>
            <w:r>
              <w:rPr>
                <w:b/>
              </w:rPr>
              <w:t>Misys</w:t>
            </w:r>
          </w:p>
          <w:p w14:paraId="3DB0F6B9"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b/>
              </w:rPr>
            </w:pPr>
            <w:r>
              <w:rPr>
                <w:b/>
              </w:rPr>
              <w:t>Gateway Entry</w:t>
            </w:r>
          </w:p>
        </w:tc>
        <w:tc>
          <w:tcPr>
            <w:tcW w:w="4544" w:type="dxa"/>
            <w:gridSpan w:val="2"/>
            <w:tcBorders>
              <w:top w:val="single" w:sz="4" w:space="0" w:color="auto"/>
              <w:left w:val="single" w:sz="4" w:space="0" w:color="auto"/>
              <w:bottom w:val="single" w:sz="4" w:space="0" w:color="auto"/>
              <w:right w:val="single" w:sz="4" w:space="0" w:color="auto"/>
            </w:tcBorders>
            <w:hideMark/>
          </w:tcPr>
          <w:p w14:paraId="48F5F32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b/>
              </w:rPr>
            </w:pPr>
            <w:r>
              <w:rPr>
                <w:b/>
              </w:rPr>
              <w:t>QLS</w:t>
            </w:r>
          </w:p>
          <w:p w14:paraId="1E7DA76A" w14:textId="46EAB418"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center"/>
              <w:rPr>
                <w:b/>
              </w:rPr>
            </w:pPr>
            <w:r>
              <w:rPr>
                <w:b/>
              </w:rPr>
              <w:t>(choose either pathway</w:t>
            </w:r>
            <w:r w:rsidR="00866DDD">
              <w:rPr>
                <w:b/>
              </w:rPr>
              <w:t xml:space="preserve"> depending on site</w:t>
            </w:r>
            <w:r>
              <w:rPr>
                <w:b/>
              </w:rPr>
              <w:t>)</w:t>
            </w:r>
          </w:p>
        </w:tc>
      </w:tr>
      <w:tr w:rsidR="00F20B4C" w14:paraId="70F2A141" w14:textId="77777777" w:rsidTr="00F20B4C">
        <w:trPr>
          <w:trHeight w:val="7212"/>
        </w:trPr>
        <w:tc>
          <w:tcPr>
            <w:tcW w:w="1310" w:type="dxa"/>
            <w:tcBorders>
              <w:top w:val="single" w:sz="4" w:space="0" w:color="auto"/>
              <w:left w:val="single" w:sz="4" w:space="0" w:color="auto"/>
              <w:bottom w:val="single" w:sz="4" w:space="0" w:color="auto"/>
              <w:right w:val="single" w:sz="4" w:space="0" w:color="auto"/>
            </w:tcBorders>
            <w:hideMark/>
          </w:tcPr>
          <w:p w14:paraId="00891684"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No polys are seen</w:t>
            </w:r>
          </w:p>
        </w:tc>
        <w:tc>
          <w:tcPr>
            <w:tcW w:w="1580" w:type="dxa"/>
            <w:tcBorders>
              <w:top w:val="single" w:sz="4" w:space="0" w:color="auto"/>
              <w:left w:val="single" w:sz="4" w:space="0" w:color="auto"/>
              <w:bottom w:val="single" w:sz="4" w:space="0" w:color="auto"/>
              <w:right w:val="single" w:sz="4" w:space="0" w:color="auto"/>
            </w:tcBorders>
            <w:hideMark/>
          </w:tcPr>
          <w:p w14:paraId="26317BD4"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Report: No polys seen.</w:t>
            </w:r>
          </w:p>
        </w:tc>
        <w:tc>
          <w:tcPr>
            <w:tcW w:w="2596" w:type="dxa"/>
            <w:tcBorders>
              <w:top w:val="single" w:sz="4" w:space="0" w:color="auto"/>
              <w:left w:val="single" w:sz="4" w:space="0" w:color="auto"/>
              <w:bottom w:val="single" w:sz="4" w:space="0" w:color="auto"/>
              <w:right w:val="single" w:sz="4" w:space="0" w:color="auto"/>
            </w:tcBorders>
            <w:hideMark/>
          </w:tcPr>
          <w:p w14:paraId="53683E7F" w14:textId="77777777" w:rsidR="00F20B4C" w:rsidRDefault="00F20B4C">
            <w:pPr>
              <w:rPr>
                <w:b/>
                <w:sz w:val="24"/>
                <w:szCs w:val="24"/>
              </w:rPr>
            </w:pPr>
            <w:r>
              <w:t xml:space="preserve">1.  Click on  </w:t>
            </w:r>
            <w:r>
              <w:rPr>
                <w:b/>
              </w:rPr>
              <w:t>Micro</w:t>
            </w:r>
          </w:p>
          <w:p w14:paraId="6132623E" w14:textId="77777777" w:rsidR="00F20B4C" w:rsidRDefault="00F20B4C">
            <w:r>
              <w:rPr>
                <w:b/>
              </w:rPr>
              <w:t xml:space="preserve">     Result Entry</w:t>
            </w:r>
            <w:r>
              <w:t>.</w:t>
            </w:r>
          </w:p>
          <w:p w14:paraId="64EFCD6C" w14:textId="77777777" w:rsidR="00F20B4C" w:rsidRDefault="00F20B4C">
            <w:r>
              <w:t xml:space="preserve">2.  Type Accession </w:t>
            </w:r>
          </w:p>
          <w:p w14:paraId="5EA88D76" w14:textId="77777777" w:rsidR="00F20B4C" w:rsidRDefault="00F20B4C">
            <w:r>
              <w:t xml:space="preserve">     number in the </w:t>
            </w:r>
          </w:p>
          <w:p w14:paraId="0347D0EC" w14:textId="77777777" w:rsidR="00F20B4C" w:rsidRDefault="00F20B4C">
            <w:r>
              <w:t xml:space="preserve">     </w:t>
            </w:r>
            <w:r>
              <w:rPr>
                <w:b/>
              </w:rPr>
              <w:t>Value</w:t>
            </w:r>
            <w:r>
              <w:t xml:space="preserve"> field.</w:t>
            </w:r>
          </w:p>
          <w:p w14:paraId="7526942B" w14:textId="77777777" w:rsidR="00F20B4C" w:rsidRDefault="00F20B4C">
            <w:r>
              <w:t xml:space="preserve">3.  Click on the test </w:t>
            </w:r>
          </w:p>
          <w:p w14:paraId="640F3CCB" w14:textId="77777777" w:rsidR="00F20B4C" w:rsidRDefault="00F20B4C">
            <w:r>
              <w:t xml:space="preserve">     desired and </w:t>
            </w:r>
          </w:p>
          <w:p w14:paraId="379C1C60" w14:textId="77777777" w:rsidR="00F20B4C" w:rsidRDefault="00F20B4C">
            <w:r>
              <w:t xml:space="preserve">     Click on </w:t>
            </w:r>
            <w:r>
              <w:rPr>
                <w:b/>
              </w:rPr>
              <w:t>Select</w:t>
            </w:r>
            <w:r>
              <w:t>.</w:t>
            </w:r>
          </w:p>
          <w:p w14:paraId="7AF9668A" w14:textId="77777777" w:rsidR="00F20B4C" w:rsidRDefault="00F20B4C">
            <w:r>
              <w:t xml:space="preserve">4.  Click on </w:t>
            </w:r>
          </w:p>
          <w:p w14:paraId="4CDFA9E7" w14:textId="77777777" w:rsidR="00F20B4C" w:rsidRDefault="00F20B4C">
            <w:r>
              <w:t xml:space="preserve">     </w:t>
            </w:r>
            <w:r>
              <w:rPr>
                <w:b/>
              </w:rPr>
              <w:t>Observations</w:t>
            </w:r>
            <w:r>
              <w:t>.</w:t>
            </w:r>
          </w:p>
          <w:p w14:paraId="3B85E0CE" w14:textId="77777777" w:rsidR="00F20B4C" w:rsidRDefault="00F20B4C">
            <w:r>
              <w:t xml:space="preserve">5.  Hit F8 to bring up </w:t>
            </w:r>
          </w:p>
          <w:p w14:paraId="1A0E092B" w14:textId="77777777" w:rsidR="00F20B4C" w:rsidRDefault="00F20B4C">
            <w:r>
              <w:t xml:space="preserve">     the Micro</w:t>
            </w:r>
          </w:p>
          <w:p w14:paraId="2782714B" w14:textId="77777777" w:rsidR="00F20B4C" w:rsidRDefault="00F20B4C">
            <w:r>
              <w:t xml:space="preserve">     keyboard.</w:t>
            </w:r>
          </w:p>
          <w:p w14:paraId="52410656" w14:textId="77777777" w:rsidR="00F20B4C" w:rsidRDefault="00F20B4C">
            <w:r>
              <w:t xml:space="preserve">6.  Click on # 9 key </w:t>
            </w:r>
          </w:p>
          <w:p w14:paraId="239D0502" w14:textId="77777777" w:rsidR="00F20B4C" w:rsidRDefault="00F20B4C">
            <w:r>
              <w:t xml:space="preserve">     (NPOLY) under </w:t>
            </w:r>
          </w:p>
          <w:p w14:paraId="59D5E98E" w14:textId="77777777" w:rsidR="00F20B4C" w:rsidRDefault="00F20B4C">
            <w:r>
              <w:t xml:space="preserve">     observation # 1.</w:t>
            </w:r>
          </w:p>
          <w:p w14:paraId="7E6DBF87" w14:textId="77777777" w:rsidR="00F20B4C" w:rsidRDefault="00F20B4C">
            <w:r>
              <w:t>7.  Arrow or click to # 2.</w:t>
            </w:r>
          </w:p>
          <w:p w14:paraId="5359A12B" w14:textId="77777777" w:rsidR="00F20B4C" w:rsidRDefault="00F20B4C">
            <w:r>
              <w:t>8.  Hit shift and ~ key to</w:t>
            </w:r>
          </w:p>
          <w:p w14:paraId="3088C3AA" w14:textId="77777777" w:rsidR="00F20B4C" w:rsidRDefault="00F20B4C">
            <w:r>
              <w:t xml:space="preserve">     finalize result.</w:t>
            </w:r>
          </w:p>
          <w:p w14:paraId="09C730D2" w14:textId="77777777" w:rsidR="00F20B4C" w:rsidRDefault="00F20B4C">
            <w:r>
              <w:t>9.  Click on OK.</w:t>
            </w:r>
          </w:p>
          <w:p w14:paraId="39A89685" w14:textId="77777777" w:rsidR="00F20B4C" w:rsidRDefault="00F20B4C">
            <w:r>
              <w:lastRenderedPageBreak/>
              <w:t xml:space="preserve">10. Double click on </w:t>
            </w:r>
          </w:p>
          <w:p w14:paraId="13A348EE" w14:textId="77777777" w:rsidR="00F20B4C" w:rsidRDefault="00F20B4C">
            <w:r>
              <w:t xml:space="preserve">      </w:t>
            </w:r>
            <w:r>
              <w:rPr>
                <w:b/>
              </w:rPr>
              <w:t>SAVE</w:t>
            </w:r>
            <w:r>
              <w:t>.</w:t>
            </w:r>
          </w:p>
          <w:p w14:paraId="7A31996A" w14:textId="77777777" w:rsidR="00F20B4C" w:rsidRDefault="00F20B4C">
            <w:pPr>
              <w:rPr>
                <w:sz w:val="24"/>
                <w:szCs w:val="24"/>
              </w:rPr>
            </w:pPr>
            <w:r>
              <w:t xml:space="preserve">11. Click on </w:t>
            </w:r>
            <w:r>
              <w:rPr>
                <w:b/>
              </w:rPr>
              <w:t>EXIT</w:t>
            </w:r>
            <w:r>
              <w:t>.</w:t>
            </w:r>
          </w:p>
        </w:tc>
        <w:tc>
          <w:tcPr>
            <w:tcW w:w="2360" w:type="dxa"/>
            <w:tcBorders>
              <w:top w:val="single" w:sz="4" w:space="0" w:color="auto"/>
              <w:left w:val="single" w:sz="4" w:space="0" w:color="auto"/>
              <w:bottom w:val="single" w:sz="4" w:space="0" w:color="auto"/>
              <w:right w:val="single" w:sz="4" w:space="0" w:color="auto"/>
            </w:tcBorders>
            <w:hideMark/>
          </w:tcPr>
          <w:p w14:paraId="5BD7783C" w14:textId="21A903D5" w:rsidR="00F20B4C" w:rsidRPr="009637C3"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highlight w:val="yellow"/>
              </w:rPr>
            </w:pPr>
            <w:r w:rsidRPr="009637C3">
              <w:rPr>
                <w:highlight w:val="yellow"/>
              </w:rPr>
              <w:lastRenderedPageBreak/>
              <w:t xml:space="preserve">1. Function: </w:t>
            </w:r>
            <w:r w:rsidR="00866DDD" w:rsidRPr="009637C3">
              <w:rPr>
                <w:highlight w:val="yellow"/>
              </w:rPr>
              <w:t>QAENT</w:t>
            </w:r>
          </w:p>
          <w:p w14:paraId="681F8DBF" w14:textId="300273BE" w:rsidR="00F20B4C" w:rsidRPr="009637C3" w:rsidRDefault="00F20B4C" w:rsidP="00866DD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highlight w:val="yellow"/>
              </w:rPr>
            </w:pPr>
            <w:r w:rsidRPr="009637C3">
              <w:rPr>
                <w:highlight w:val="yellow"/>
              </w:rPr>
              <w:t xml:space="preserve">2. </w:t>
            </w:r>
            <w:r w:rsidR="00866DDD" w:rsidRPr="009637C3">
              <w:rPr>
                <w:highlight w:val="yellow"/>
              </w:rPr>
              <w:t xml:space="preserve">Enter result code: NLEU in the STWBC test field in the FWC </w:t>
            </w:r>
            <w:proofErr w:type="spellStart"/>
            <w:r w:rsidR="00866DDD" w:rsidRPr="009637C3">
              <w:rPr>
                <w:highlight w:val="yellow"/>
              </w:rPr>
              <w:t>workcard</w:t>
            </w:r>
            <w:proofErr w:type="spellEnd"/>
          </w:p>
          <w:p w14:paraId="1D8DC782" w14:textId="08217E47" w:rsidR="00866DDD" w:rsidRDefault="00F20B4C" w:rsidP="00866DD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rsidRPr="009637C3">
              <w:rPr>
                <w:highlight w:val="yellow"/>
              </w:rPr>
              <w:t xml:space="preserve">3. </w:t>
            </w:r>
            <w:r w:rsidR="00866DDD" w:rsidRPr="009637C3">
              <w:rPr>
                <w:highlight w:val="yellow"/>
              </w:rPr>
              <w:t>File, release final report, and verify results.</w:t>
            </w:r>
          </w:p>
          <w:p w14:paraId="2CF94825" w14:textId="64124A29"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tc>
        <w:tc>
          <w:tcPr>
            <w:tcW w:w="2184" w:type="dxa"/>
            <w:tcBorders>
              <w:top w:val="single" w:sz="4" w:space="0" w:color="auto"/>
              <w:left w:val="single" w:sz="4" w:space="0" w:color="auto"/>
              <w:bottom w:val="single" w:sz="4" w:space="0" w:color="auto"/>
              <w:right w:val="single" w:sz="4" w:space="0" w:color="auto"/>
            </w:tcBorders>
            <w:hideMark/>
          </w:tcPr>
          <w:p w14:paraId="72516D22"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1.  Function: 3,3,1</w:t>
            </w:r>
          </w:p>
          <w:p w14:paraId="38D4AC4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2.  Allow release, </w:t>
            </w:r>
          </w:p>
          <w:p w14:paraId="51E32F62"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and return.</w:t>
            </w:r>
          </w:p>
          <w:p w14:paraId="139DB6E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3.  At worklist, </w:t>
            </w:r>
          </w:p>
          <w:p w14:paraId="247E1F1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type site   </w:t>
            </w:r>
          </w:p>
          <w:p w14:paraId="157AD201"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specific </w:t>
            </w:r>
          </w:p>
          <w:p w14:paraId="23D7296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worklist.</w:t>
            </w:r>
          </w:p>
          <w:p w14:paraId="105B773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4.  Type accession  </w:t>
            </w:r>
          </w:p>
          <w:p w14:paraId="1FF90798"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number.</w:t>
            </w:r>
          </w:p>
          <w:p w14:paraId="2FA515CE"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5.  At field 3 </w:t>
            </w:r>
          </w:p>
          <w:p w14:paraId="6B425387"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Source: </w:t>
            </w:r>
          </w:p>
          <w:p w14:paraId="6A8B5E1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(should read </w:t>
            </w:r>
          </w:p>
          <w:p w14:paraId="7FA6C3AB"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Stool)</w:t>
            </w:r>
          </w:p>
          <w:p w14:paraId="3BAD735A"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6.  At field 14, </w:t>
            </w:r>
          </w:p>
          <w:p w14:paraId="082F23D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type # and </w:t>
            </w:r>
          </w:p>
          <w:p w14:paraId="137E579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#JINPOLY.</w:t>
            </w:r>
          </w:p>
        </w:tc>
      </w:tr>
      <w:tr w:rsidR="00F20B4C" w14:paraId="4342AAC7" w14:textId="77777777" w:rsidTr="00F20B4C">
        <w:trPr>
          <w:trHeight w:val="7212"/>
        </w:trPr>
        <w:tc>
          <w:tcPr>
            <w:tcW w:w="1310" w:type="dxa"/>
            <w:tcBorders>
              <w:top w:val="single" w:sz="4" w:space="0" w:color="auto"/>
              <w:left w:val="single" w:sz="4" w:space="0" w:color="auto"/>
              <w:bottom w:val="single" w:sz="4" w:space="0" w:color="auto"/>
              <w:right w:val="single" w:sz="4" w:space="0" w:color="auto"/>
            </w:tcBorders>
            <w:hideMark/>
          </w:tcPr>
          <w:p w14:paraId="79D3905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lastRenderedPageBreak/>
              <w:t>Polys are seen</w:t>
            </w:r>
          </w:p>
        </w:tc>
        <w:tc>
          <w:tcPr>
            <w:tcW w:w="1580" w:type="dxa"/>
            <w:tcBorders>
              <w:top w:val="single" w:sz="4" w:space="0" w:color="auto"/>
              <w:left w:val="single" w:sz="4" w:space="0" w:color="auto"/>
              <w:bottom w:val="single" w:sz="4" w:space="0" w:color="auto"/>
              <w:right w:val="single" w:sz="4" w:space="0" w:color="auto"/>
            </w:tcBorders>
            <w:hideMark/>
          </w:tcPr>
          <w:p w14:paraId="44553099"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Report: (Quantity)</w:t>
            </w:r>
          </w:p>
          <w:p w14:paraId="13363314"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Polys seen.</w:t>
            </w:r>
          </w:p>
        </w:tc>
        <w:tc>
          <w:tcPr>
            <w:tcW w:w="2596" w:type="dxa"/>
            <w:tcBorders>
              <w:top w:val="single" w:sz="4" w:space="0" w:color="auto"/>
              <w:left w:val="single" w:sz="4" w:space="0" w:color="auto"/>
              <w:bottom w:val="single" w:sz="4" w:space="0" w:color="auto"/>
              <w:right w:val="single" w:sz="4" w:space="0" w:color="auto"/>
            </w:tcBorders>
            <w:hideMark/>
          </w:tcPr>
          <w:p w14:paraId="21524369" w14:textId="77777777" w:rsidR="00F20B4C" w:rsidRPr="00F20B4C" w:rsidRDefault="00F20B4C">
            <w:r>
              <w:t xml:space="preserve">1.  Click on </w:t>
            </w:r>
            <w:r w:rsidRPr="00F20B4C">
              <w:t xml:space="preserve">Micro </w:t>
            </w:r>
          </w:p>
          <w:p w14:paraId="6BF0CF03" w14:textId="77777777" w:rsidR="00F20B4C" w:rsidRDefault="00F20B4C">
            <w:r w:rsidRPr="00F20B4C">
              <w:t xml:space="preserve">     Result Entry</w:t>
            </w:r>
            <w:r>
              <w:t>.</w:t>
            </w:r>
          </w:p>
          <w:p w14:paraId="104284F4" w14:textId="77777777" w:rsidR="00F20B4C" w:rsidRDefault="00F20B4C">
            <w:r>
              <w:t xml:space="preserve">2.  Type Accession </w:t>
            </w:r>
          </w:p>
          <w:p w14:paraId="62F3369E" w14:textId="77777777" w:rsidR="00F20B4C" w:rsidRDefault="00F20B4C">
            <w:r>
              <w:t xml:space="preserve">     number in the </w:t>
            </w:r>
          </w:p>
          <w:p w14:paraId="27832B29" w14:textId="77777777" w:rsidR="00F20B4C" w:rsidRDefault="00F20B4C">
            <w:r>
              <w:t xml:space="preserve">     </w:t>
            </w:r>
            <w:r w:rsidRPr="00F20B4C">
              <w:t>Value</w:t>
            </w:r>
            <w:r>
              <w:t xml:space="preserve"> field.</w:t>
            </w:r>
          </w:p>
          <w:p w14:paraId="6E1B7C9D" w14:textId="77777777" w:rsidR="00F20B4C" w:rsidRDefault="00F20B4C">
            <w:r>
              <w:t>3.  Click on the test</w:t>
            </w:r>
          </w:p>
          <w:p w14:paraId="2F888022" w14:textId="77777777" w:rsidR="00F20B4C" w:rsidRDefault="00F20B4C">
            <w:r>
              <w:t xml:space="preserve">     desired and </w:t>
            </w:r>
          </w:p>
          <w:p w14:paraId="22A85DD0" w14:textId="77777777" w:rsidR="00F20B4C" w:rsidRDefault="00F20B4C">
            <w:r>
              <w:t xml:space="preserve">     Click on </w:t>
            </w:r>
            <w:r w:rsidRPr="00F20B4C">
              <w:t>Select</w:t>
            </w:r>
            <w:r>
              <w:t>.</w:t>
            </w:r>
          </w:p>
          <w:p w14:paraId="3023B6A7" w14:textId="77777777" w:rsidR="00F20B4C" w:rsidRDefault="00F20B4C">
            <w:r>
              <w:t xml:space="preserve">4.  Click on </w:t>
            </w:r>
          </w:p>
          <w:p w14:paraId="6522E016" w14:textId="77777777" w:rsidR="00F20B4C" w:rsidRDefault="00F20B4C">
            <w:r>
              <w:t xml:space="preserve">     </w:t>
            </w:r>
            <w:r w:rsidRPr="00F20B4C">
              <w:t>Observations</w:t>
            </w:r>
            <w:r>
              <w:t>.</w:t>
            </w:r>
          </w:p>
          <w:p w14:paraId="05FB8769" w14:textId="77777777" w:rsidR="00F20B4C" w:rsidRDefault="00F20B4C">
            <w:r>
              <w:t>5.  Hit F8 to bring up</w:t>
            </w:r>
          </w:p>
          <w:p w14:paraId="1D866B56" w14:textId="77777777" w:rsidR="00F20B4C" w:rsidRDefault="00F20B4C">
            <w:r>
              <w:t xml:space="preserve">     the Micro </w:t>
            </w:r>
          </w:p>
          <w:p w14:paraId="48D091D1" w14:textId="77777777" w:rsidR="00F20B4C" w:rsidRDefault="00F20B4C">
            <w:r>
              <w:t xml:space="preserve">     keyboard.</w:t>
            </w:r>
          </w:p>
          <w:p w14:paraId="0476D506" w14:textId="77777777" w:rsidR="00F20B4C" w:rsidRDefault="00F20B4C">
            <w:r>
              <w:t xml:space="preserve">6.  Click on the key </w:t>
            </w:r>
          </w:p>
          <w:p w14:paraId="5DD6EF57" w14:textId="77777777" w:rsidR="00F20B4C" w:rsidRDefault="00F20B4C">
            <w:r>
              <w:t xml:space="preserve">     that corresponds to</w:t>
            </w:r>
          </w:p>
          <w:p w14:paraId="19A8C43C" w14:textId="77777777" w:rsidR="00F20B4C" w:rsidRDefault="00F20B4C">
            <w:r>
              <w:t xml:space="preserve">     the amount of  </w:t>
            </w:r>
          </w:p>
          <w:p w14:paraId="7A7CED49" w14:textId="77777777" w:rsidR="00F20B4C" w:rsidRDefault="00F20B4C">
            <w:r>
              <w:t xml:space="preserve">     polys present </w:t>
            </w:r>
          </w:p>
          <w:p w14:paraId="25A81244" w14:textId="77777777" w:rsidR="00F20B4C" w:rsidRDefault="00F20B4C">
            <w:r>
              <w:t xml:space="preserve">     (rare, few, mod, </w:t>
            </w:r>
          </w:p>
          <w:p w14:paraId="3BD18136" w14:textId="77777777" w:rsidR="00F20B4C" w:rsidRDefault="00F20B4C">
            <w:r>
              <w:t xml:space="preserve">     many) and then </w:t>
            </w:r>
          </w:p>
          <w:p w14:paraId="6F56CB88" w14:textId="77777777" w:rsidR="00F20B4C" w:rsidRDefault="00F20B4C">
            <w:r>
              <w:t xml:space="preserve">     the H (POLYS) </w:t>
            </w:r>
          </w:p>
          <w:p w14:paraId="6FCB1538" w14:textId="77777777" w:rsidR="00F20B4C" w:rsidRDefault="00F20B4C">
            <w:r>
              <w:t xml:space="preserve">     key under </w:t>
            </w:r>
          </w:p>
          <w:p w14:paraId="5CF9E613" w14:textId="77777777" w:rsidR="00F20B4C" w:rsidRDefault="00F20B4C">
            <w:r>
              <w:t xml:space="preserve">     observation #1.</w:t>
            </w:r>
          </w:p>
          <w:p w14:paraId="79FC53EB" w14:textId="77777777" w:rsidR="00F20B4C" w:rsidRDefault="00F20B4C">
            <w:r>
              <w:t xml:space="preserve">7.  Arrow or click to </w:t>
            </w:r>
          </w:p>
          <w:p w14:paraId="602C6996" w14:textId="77777777" w:rsidR="00F20B4C" w:rsidRDefault="00F20B4C">
            <w:r>
              <w:lastRenderedPageBreak/>
              <w:t xml:space="preserve">     # 2.</w:t>
            </w:r>
          </w:p>
          <w:p w14:paraId="22DB8C37" w14:textId="77777777" w:rsidR="00F20B4C" w:rsidRDefault="00F20B4C">
            <w:r>
              <w:t>8.  Hit shift and ~ key</w:t>
            </w:r>
          </w:p>
          <w:p w14:paraId="5B9EE2F6" w14:textId="77777777" w:rsidR="00F20B4C" w:rsidRDefault="00F20B4C">
            <w:r>
              <w:t xml:space="preserve">     to finalize result.</w:t>
            </w:r>
          </w:p>
          <w:p w14:paraId="7975CE0E" w14:textId="77777777" w:rsidR="00F20B4C" w:rsidRDefault="00F20B4C">
            <w:r>
              <w:t>9.  Click on OK.</w:t>
            </w:r>
          </w:p>
          <w:p w14:paraId="376EF55C" w14:textId="77777777" w:rsidR="00F20B4C" w:rsidRDefault="00F20B4C">
            <w:r>
              <w:t>10. Double click on</w:t>
            </w:r>
          </w:p>
          <w:p w14:paraId="36C79115" w14:textId="77777777" w:rsidR="00F20B4C" w:rsidRDefault="00F20B4C">
            <w:r>
              <w:t xml:space="preserve">      </w:t>
            </w:r>
            <w:r w:rsidRPr="00F20B4C">
              <w:t>SAVE</w:t>
            </w:r>
            <w:r>
              <w:t>.</w:t>
            </w:r>
          </w:p>
          <w:p w14:paraId="2115911F" w14:textId="77777777" w:rsidR="00F20B4C" w:rsidRDefault="00F20B4C" w:rsidP="00F20B4C">
            <w:r>
              <w:t xml:space="preserve">11. Click on </w:t>
            </w:r>
            <w:r w:rsidRPr="00F20B4C">
              <w:t>EXIT</w:t>
            </w:r>
            <w:r>
              <w:t>.</w:t>
            </w:r>
          </w:p>
        </w:tc>
        <w:tc>
          <w:tcPr>
            <w:tcW w:w="2360" w:type="dxa"/>
            <w:tcBorders>
              <w:top w:val="single" w:sz="4" w:space="0" w:color="auto"/>
              <w:left w:val="single" w:sz="4" w:space="0" w:color="auto"/>
              <w:bottom w:val="single" w:sz="4" w:space="0" w:color="auto"/>
              <w:right w:val="single" w:sz="4" w:space="0" w:color="auto"/>
            </w:tcBorders>
            <w:hideMark/>
          </w:tcPr>
          <w:p w14:paraId="1BEDE3EC" w14:textId="77777777" w:rsidR="00866DDD" w:rsidRPr="009637C3" w:rsidRDefault="00866DDD" w:rsidP="00866DD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highlight w:val="yellow"/>
              </w:rPr>
            </w:pPr>
            <w:r w:rsidRPr="009637C3">
              <w:rPr>
                <w:highlight w:val="yellow"/>
              </w:rPr>
              <w:lastRenderedPageBreak/>
              <w:t>1. Function: QAENT</w:t>
            </w:r>
          </w:p>
          <w:p w14:paraId="104D88F6" w14:textId="3DA39B28" w:rsidR="00866DDD" w:rsidRPr="009637C3" w:rsidRDefault="00866DDD" w:rsidP="00866DD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highlight w:val="yellow"/>
              </w:rPr>
            </w:pPr>
            <w:r w:rsidRPr="009637C3">
              <w:rPr>
                <w:highlight w:val="yellow"/>
              </w:rPr>
              <w:t>2. Enter result code</w:t>
            </w:r>
            <w:r w:rsidR="004737AB" w:rsidRPr="009637C3">
              <w:rPr>
                <w:highlight w:val="yellow"/>
              </w:rPr>
              <w:t>s</w:t>
            </w:r>
            <w:r w:rsidRPr="009637C3">
              <w:rPr>
                <w:highlight w:val="yellow"/>
              </w:rPr>
              <w:t xml:space="preserve">: </w:t>
            </w:r>
            <w:r w:rsidR="004737AB" w:rsidRPr="009637C3">
              <w:rPr>
                <w:highlight w:val="yellow"/>
              </w:rPr>
              <w:t>[QAUNTITY],</w:t>
            </w:r>
            <w:r w:rsidRPr="009637C3">
              <w:rPr>
                <w:highlight w:val="yellow"/>
              </w:rPr>
              <w:t xml:space="preserve">LEU in the STWBC test field in the FWC </w:t>
            </w:r>
            <w:proofErr w:type="spellStart"/>
            <w:r w:rsidRPr="009637C3">
              <w:rPr>
                <w:highlight w:val="yellow"/>
              </w:rPr>
              <w:t>workcard</w:t>
            </w:r>
            <w:proofErr w:type="spellEnd"/>
          </w:p>
          <w:p w14:paraId="098C1000" w14:textId="77777777" w:rsidR="00866DDD" w:rsidRDefault="00866DDD" w:rsidP="00866DD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rsidRPr="009637C3">
              <w:rPr>
                <w:highlight w:val="yellow"/>
              </w:rPr>
              <w:t>3. File, release final report, and verify results.</w:t>
            </w:r>
            <w:bookmarkStart w:id="0" w:name="_GoBack"/>
            <w:bookmarkEnd w:id="0"/>
          </w:p>
          <w:p w14:paraId="122CB1C0" w14:textId="0F4F0B8D"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tc>
        <w:tc>
          <w:tcPr>
            <w:tcW w:w="2184" w:type="dxa"/>
            <w:tcBorders>
              <w:top w:val="single" w:sz="4" w:space="0" w:color="auto"/>
              <w:left w:val="single" w:sz="4" w:space="0" w:color="auto"/>
              <w:bottom w:val="single" w:sz="4" w:space="0" w:color="auto"/>
              <w:right w:val="single" w:sz="4" w:space="0" w:color="auto"/>
            </w:tcBorders>
            <w:hideMark/>
          </w:tcPr>
          <w:p w14:paraId="57ABD6E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1.  Function: 3,3,1</w:t>
            </w:r>
          </w:p>
          <w:p w14:paraId="766173E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2.  Allow release, </w:t>
            </w:r>
          </w:p>
          <w:p w14:paraId="13A84009"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and return.</w:t>
            </w:r>
          </w:p>
          <w:p w14:paraId="38AD47F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3.  At worklist, </w:t>
            </w:r>
          </w:p>
          <w:p w14:paraId="6AAE1555"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type site </w:t>
            </w:r>
          </w:p>
          <w:p w14:paraId="337558D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specific         </w:t>
            </w:r>
          </w:p>
          <w:p w14:paraId="37DDE65B"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worklist.</w:t>
            </w:r>
          </w:p>
          <w:p w14:paraId="56DAF804"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4.  Type accession </w:t>
            </w:r>
          </w:p>
          <w:p w14:paraId="29698BD1"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number.</w:t>
            </w:r>
          </w:p>
          <w:p w14:paraId="5125AD0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5.  At field 3, </w:t>
            </w:r>
          </w:p>
          <w:p w14:paraId="2D6B2EF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Source: </w:t>
            </w:r>
          </w:p>
          <w:p w14:paraId="03F6BD7D"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(should read </w:t>
            </w:r>
          </w:p>
          <w:p w14:paraId="2BD0178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Stool).</w:t>
            </w:r>
          </w:p>
          <w:p w14:paraId="6922D1C8"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6.  At field 14, </w:t>
            </w:r>
          </w:p>
          <w:p w14:paraId="77D6D3A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type the </w:t>
            </w:r>
          </w:p>
          <w:p w14:paraId="07827A06"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appropriate </w:t>
            </w:r>
          </w:p>
          <w:p w14:paraId="338FEF41"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code:</w:t>
            </w:r>
          </w:p>
          <w:p w14:paraId="33DA577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#JIRPOLYS</w:t>
            </w:r>
          </w:p>
          <w:p w14:paraId="5A5B7688"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(rare polys);</w:t>
            </w:r>
          </w:p>
          <w:p w14:paraId="01DF1F9E"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#JIFPOLYS</w:t>
            </w:r>
          </w:p>
          <w:p w14:paraId="67CCAC90"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(few polys);    </w:t>
            </w:r>
          </w:p>
          <w:p w14:paraId="32050B0C"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#JIMOPOLYS </w:t>
            </w:r>
          </w:p>
          <w:p w14:paraId="0685AA13"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(mod polys)</w:t>
            </w:r>
          </w:p>
          <w:p w14:paraId="50DA3ECB"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lastRenderedPageBreak/>
              <w:t xml:space="preserve">    #JIMAPOLYS</w:t>
            </w:r>
          </w:p>
          <w:p w14:paraId="5FA7CBCF" w14:textId="77777777" w:rsidR="00F20B4C" w:rsidRDefault="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 xml:space="preserve">    (many polys)</w:t>
            </w:r>
          </w:p>
        </w:tc>
      </w:tr>
    </w:tbl>
    <w:p w14:paraId="7EFC18B0" w14:textId="77777777" w:rsidR="0026140C" w:rsidRPr="000857B0" w:rsidRDefault="0026140C" w:rsidP="0026140C">
      <w:pPr>
        <w:rPr>
          <w:rFonts w:cs="Calibri"/>
        </w:rPr>
      </w:pPr>
    </w:p>
    <w:p w14:paraId="284C1B37" w14:textId="2A085624" w:rsidR="0026140C" w:rsidRPr="000234BB" w:rsidRDefault="00F20B4C" w:rsidP="0026140C">
      <w:pPr>
        <w:rPr>
          <w:rFonts w:cs="Calibri"/>
          <w:b/>
        </w:rPr>
      </w:pPr>
      <w:r>
        <w:rPr>
          <w:rFonts w:cs="Calibri"/>
          <w:b/>
        </w:rPr>
        <w:t>INTERPRETATION</w:t>
      </w:r>
    </w:p>
    <w:p w14:paraId="4AE51AE1" w14:textId="2B00799E" w:rsidR="00F20B4C" w:rsidRPr="00F20B4C" w:rsidRDefault="00F20B4C" w:rsidP="00F20B4C">
      <w:pPr>
        <w:pStyle w:val="NoSpacing"/>
        <w:rPr>
          <w:i/>
        </w:rPr>
      </w:pPr>
      <w:r>
        <w:t xml:space="preserve">The presence of fecal leukocytes may indicate intestinal infection with </w:t>
      </w:r>
      <w:r>
        <w:rPr>
          <w:i/>
        </w:rPr>
        <w:t>Salmonella</w:t>
      </w:r>
      <w:r>
        <w:t xml:space="preserve">, </w:t>
      </w:r>
      <w:r>
        <w:rPr>
          <w:i/>
        </w:rPr>
        <w:t>Shigella, Yersinia, Campylobacter, Edwardsiella, Plesiomonas,</w:t>
      </w:r>
      <w:r>
        <w:t xml:space="preserve"> or invasive </w:t>
      </w:r>
      <w:r>
        <w:rPr>
          <w:i/>
        </w:rPr>
        <w:t>E coli</w:t>
      </w:r>
      <w:r>
        <w:t xml:space="preserve">. It is especially significant in cases of pseudomembranous colitis associated with </w:t>
      </w:r>
      <w:r>
        <w:rPr>
          <w:i/>
        </w:rPr>
        <w:t>Clostridium</w:t>
      </w:r>
      <w:r>
        <w:t xml:space="preserve"> </w:t>
      </w:r>
      <w:r>
        <w:rPr>
          <w:i/>
        </w:rPr>
        <w:t>difficile.</w:t>
      </w:r>
      <w:r>
        <w:t xml:space="preserve"> It may also indicate non-bacterial inflammatory processes such as ulcerative colitis. Leukocytes are usually not present in diarrheal stools resulting from infection with viruses, toxogenic bacteria (i.e. </w:t>
      </w:r>
      <w:r>
        <w:rPr>
          <w:i/>
        </w:rPr>
        <w:t>Staphylococcus, Clostridium perfringens, Vibrio</w:t>
      </w:r>
      <w:r w:rsidR="0007236E">
        <w:rPr>
          <w:i/>
        </w:rPr>
        <w:t xml:space="preserve"> </w:t>
      </w:r>
      <w:r>
        <w:rPr>
          <w:i/>
        </w:rPr>
        <w:t>cholera</w:t>
      </w:r>
      <w:r>
        <w:t xml:space="preserve">, Shiga-like toxin producing </w:t>
      </w:r>
      <w:r>
        <w:rPr>
          <w:i/>
        </w:rPr>
        <w:t>E coli</w:t>
      </w:r>
      <w:r>
        <w:t>) and most parasites.</w:t>
      </w:r>
    </w:p>
    <w:p w14:paraId="3261757F" w14:textId="77777777" w:rsidR="0026140C" w:rsidRPr="000857B0" w:rsidRDefault="0026140C" w:rsidP="0026140C">
      <w:pPr>
        <w:rPr>
          <w:rFonts w:cs="Calibri"/>
        </w:rPr>
      </w:pPr>
    </w:p>
    <w:p w14:paraId="5FE56A18" w14:textId="77777777" w:rsidR="0026140C" w:rsidRPr="000234BB" w:rsidRDefault="0026140C" w:rsidP="0026140C">
      <w:pPr>
        <w:rPr>
          <w:rFonts w:cs="Calibri"/>
          <w:b/>
        </w:rPr>
      </w:pPr>
      <w:r w:rsidRPr="000234BB">
        <w:rPr>
          <w:rFonts w:cs="Calibri"/>
          <w:b/>
        </w:rPr>
        <w:t>REFERENCES</w:t>
      </w:r>
    </w:p>
    <w:p w14:paraId="3BA89C61" w14:textId="77777777" w:rsidR="00F20B4C" w:rsidRDefault="00F20B4C" w:rsidP="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ab/>
      </w:r>
      <w:r>
        <w:tab/>
        <w:t>A.</w:t>
      </w:r>
      <w:r>
        <w:tab/>
        <w:t>Henry, J.B., Clinical Diagnosis and Management by Laboratory Methods, 18th ed., 1991,</w:t>
      </w:r>
    </w:p>
    <w:p w14:paraId="4E840603" w14:textId="77777777" w:rsidR="00F20B4C" w:rsidRDefault="00F20B4C" w:rsidP="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ab/>
      </w:r>
      <w:r>
        <w:tab/>
      </w:r>
      <w:r>
        <w:tab/>
        <w:t>W.B. Saunders Co., pp 536, 541-542.</w:t>
      </w:r>
    </w:p>
    <w:p w14:paraId="39E77396" w14:textId="77777777" w:rsidR="00F20B4C" w:rsidRDefault="00F20B4C" w:rsidP="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ab/>
      </w:r>
      <w:r>
        <w:tab/>
      </w:r>
    </w:p>
    <w:p w14:paraId="7F4A1ACE" w14:textId="77777777" w:rsidR="00F20B4C" w:rsidRDefault="00F20B4C" w:rsidP="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lastRenderedPageBreak/>
        <w:tab/>
      </w:r>
      <w:r>
        <w:tab/>
        <w:t>B.</w:t>
      </w:r>
      <w:r>
        <w:tab/>
        <w:t xml:space="preserve">Isenberg, HD. Ed., Clinical Microbiology Procedures Handbook, 1.10.4, American </w:t>
      </w:r>
    </w:p>
    <w:p w14:paraId="58F33E74" w14:textId="77777777" w:rsidR="00F20B4C" w:rsidRDefault="00F20B4C" w:rsidP="00F20B4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r>
        <w:tab/>
      </w:r>
      <w:r>
        <w:tab/>
      </w:r>
      <w:r>
        <w:tab/>
        <w:t>Society for Microbiology, 1992.</w:t>
      </w:r>
    </w:p>
    <w:p w14:paraId="775C9EDA" w14:textId="77777777" w:rsidR="00224E3F" w:rsidRDefault="00224E3F"/>
    <w:sectPr w:rsidR="00224E3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E4DF5" w14:textId="77777777" w:rsidR="009C0B78" w:rsidRDefault="009C0B78" w:rsidP="00E14E6E">
      <w:pPr>
        <w:spacing w:after="0" w:line="240" w:lineRule="auto"/>
      </w:pPr>
      <w:r>
        <w:separator/>
      </w:r>
    </w:p>
  </w:endnote>
  <w:endnote w:type="continuationSeparator" w:id="0">
    <w:p w14:paraId="531A07F8" w14:textId="77777777" w:rsidR="009C0B78" w:rsidRDefault="009C0B78"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E6F1" w14:textId="39F69000" w:rsidR="0026140C" w:rsidRDefault="0026140C"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sidR="00FF2D1F">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3-01-01T00:00:00Z">
          <w:dateFormat w:val="M/d/yyyy"/>
          <w:lid w:val="en-US"/>
          <w:storeMappedDataAs w:val="dateTime"/>
          <w:calendar w:val="gregorian"/>
        </w:date>
      </w:sdtPr>
      <w:sdtEndPr/>
      <w:sdtContent>
        <w:r w:rsidR="00866DDD">
          <w:rPr>
            <w:rFonts w:asciiTheme="minorHAnsi" w:hAnsiTheme="minorHAnsi" w:cstheme="minorHAnsi"/>
            <w:color w:val="808080" w:themeColor="background1" w:themeShade="80"/>
            <w:sz w:val="20"/>
            <w:szCs w:val="20"/>
          </w:rPr>
          <w:t>1/1/2013</w:t>
        </w:r>
      </w:sdtContent>
    </w:sdt>
    <w:r w:rsidRPr="000234BB">
      <w:rPr>
        <w:rFonts w:asciiTheme="minorHAnsi" w:hAnsiTheme="minorHAnsi" w:cstheme="minorHAnsi"/>
        <w:color w:val="808080" w:themeColor="background1" w:themeShade="80"/>
        <w:sz w:val="20"/>
        <w:szCs w:val="20"/>
      </w:rPr>
      <w:tab/>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9637C3">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9637C3">
      <w:rPr>
        <w:rFonts w:asciiTheme="minorHAnsi" w:hAnsiTheme="minorHAnsi" w:cstheme="minorHAnsi"/>
        <w:b/>
        <w:noProof/>
        <w:color w:val="808080" w:themeColor="background1" w:themeShade="80"/>
        <w:sz w:val="20"/>
        <w:szCs w:val="20"/>
      </w:rPr>
      <w:t>7</w:t>
    </w:r>
    <w:r w:rsidRPr="000234BB">
      <w:rPr>
        <w:rFonts w:asciiTheme="minorHAnsi" w:hAnsiTheme="minorHAnsi" w:cstheme="minorHAnsi"/>
        <w:b/>
        <w:color w:val="808080" w:themeColor="background1" w:themeShade="80"/>
        <w:sz w:val="20"/>
        <w:szCs w:val="20"/>
      </w:rPr>
      <w:fldChar w:fldCharType="end"/>
    </w:r>
  </w:p>
  <w:p w14:paraId="1C709FEB" w14:textId="18BB07BC" w:rsidR="0026140C" w:rsidRPr="002573D1" w:rsidRDefault="002573D1">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866DDD">
          <w:rPr>
            <w:rFonts w:asciiTheme="minorHAnsi" w:hAnsiTheme="minorHAnsi" w:cstheme="minorHAnsi"/>
            <w:color w:val="808080" w:themeColor="background1" w:themeShade="80"/>
            <w:sz w:val="20"/>
            <w:szCs w:val="20"/>
          </w:rPr>
          <w:t>Document Version: 3.1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9B4D" w14:textId="77777777" w:rsidR="009C0B78" w:rsidRDefault="009C0B78" w:rsidP="00E14E6E">
      <w:pPr>
        <w:spacing w:after="0" w:line="240" w:lineRule="auto"/>
      </w:pPr>
      <w:r>
        <w:separator/>
      </w:r>
    </w:p>
  </w:footnote>
  <w:footnote w:type="continuationSeparator" w:id="0">
    <w:p w14:paraId="73123015" w14:textId="77777777" w:rsidR="009C0B78" w:rsidRDefault="009C0B78"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821F" w14:textId="65452CD5" w:rsidR="00E14E6E" w:rsidRDefault="00E14E6E">
    <w:pPr>
      <w:pStyle w:val="Header"/>
    </w:pPr>
    <w:r>
      <w:rPr>
        <w:noProof/>
      </w:rPr>
      <w:drawing>
        <wp:inline distT="0" distB="0" distL="0" distR="0" wp14:anchorId="7D88DE54" wp14:editId="06C641F7">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rsidR="004C7B0A">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rsidR="00051A98">
          <w:t>POLYMORPHONUCLEAR LEUKOCYTES IN STOOL SPECIMENS</w:t>
        </w:r>
      </w:sdtContent>
    </w:sdt>
  </w:p>
  <w:p w14:paraId="26E52F58" w14:textId="77777777" w:rsidR="00051A98" w:rsidRDefault="00051A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428CC"/>
    <w:multiLevelType w:val="hybridMultilevel"/>
    <w:tmpl w:val="F6968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8C326C"/>
    <w:multiLevelType w:val="hybridMultilevel"/>
    <w:tmpl w:val="2E8C0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51A98"/>
    <w:rsid w:val="0007236E"/>
    <w:rsid w:val="00096570"/>
    <w:rsid w:val="00120252"/>
    <w:rsid w:val="001A73D2"/>
    <w:rsid w:val="00224E3F"/>
    <w:rsid w:val="002573D1"/>
    <w:rsid w:val="0026140C"/>
    <w:rsid w:val="004737AB"/>
    <w:rsid w:val="004C7B0A"/>
    <w:rsid w:val="00503AA6"/>
    <w:rsid w:val="00734D50"/>
    <w:rsid w:val="00866DDD"/>
    <w:rsid w:val="008A0912"/>
    <w:rsid w:val="009637C3"/>
    <w:rsid w:val="009C0B78"/>
    <w:rsid w:val="009C4693"/>
    <w:rsid w:val="00E14E6E"/>
    <w:rsid w:val="00E30F5F"/>
    <w:rsid w:val="00F20B4C"/>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9E590"/>
  <w15:docId w15:val="{B28603F5-9D11-47AA-8AA6-15290C26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NoSpacing">
    <w:name w:val="No Spacing"/>
    <w:uiPriority w:val="1"/>
    <w:qFormat/>
    <w:rsid w:val="00096570"/>
    <w:pPr>
      <w:spacing w:after="0" w:line="240" w:lineRule="auto"/>
    </w:pPr>
    <w:rPr>
      <w:rFonts w:ascii="Calibri" w:eastAsia="Calibri" w:hAnsi="Calibri" w:cs="Times New Roman"/>
    </w:rPr>
  </w:style>
  <w:style w:type="paragraph" w:styleId="ListParagraph">
    <w:name w:val="List Paragraph"/>
    <w:basedOn w:val="Normal"/>
    <w:uiPriority w:val="34"/>
    <w:qFormat/>
    <w:rsid w:val="00F20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3182">
      <w:bodyDiv w:val="1"/>
      <w:marLeft w:val="0"/>
      <w:marRight w:val="0"/>
      <w:marTop w:val="0"/>
      <w:marBottom w:val="0"/>
      <w:divBdr>
        <w:top w:val="none" w:sz="0" w:space="0" w:color="auto"/>
        <w:left w:val="none" w:sz="0" w:space="0" w:color="auto"/>
        <w:bottom w:val="none" w:sz="0" w:space="0" w:color="auto"/>
        <w:right w:val="none" w:sz="0" w:space="0" w:color="auto"/>
      </w:divBdr>
    </w:div>
    <w:div w:id="85078019">
      <w:bodyDiv w:val="1"/>
      <w:marLeft w:val="0"/>
      <w:marRight w:val="0"/>
      <w:marTop w:val="0"/>
      <w:marBottom w:val="0"/>
      <w:divBdr>
        <w:top w:val="none" w:sz="0" w:space="0" w:color="auto"/>
        <w:left w:val="none" w:sz="0" w:space="0" w:color="auto"/>
        <w:bottom w:val="none" w:sz="0" w:space="0" w:color="auto"/>
        <w:right w:val="none" w:sz="0" w:space="0" w:color="auto"/>
      </w:divBdr>
    </w:div>
    <w:div w:id="231088556">
      <w:bodyDiv w:val="1"/>
      <w:marLeft w:val="0"/>
      <w:marRight w:val="0"/>
      <w:marTop w:val="0"/>
      <w:marBottom w:val="0"/>
      <w:divBdr>
        <w:top w:val="none" w:sz="0" w:space="0" w:color="auto"/>
        <w:left w:val="none" w:sz="0" w:space="0" w:color="auto"/>
        <w:bottom w:val="none" w:sz="0" w:space="0" w:color="auto"/>
        <w:right w:val="none" w:sz="0" w:space="0" w:color="auto"/>
      </w:divBdr>
    </w:div>
    <w:div w:id="661087887">
      <w:bodyDiv w:val="1"/>
      <w:marLeft w:val="0"/>
      <w:marRight w:val="0"/>
      <w:marTop w:val="0"/>
      <w:marBottom w:val="0"/>
      <w:divBdr>
        <w:top w:val="none" w:sz="0" w:space="0" w:color="auto"/>
        <w:left w:val="none" w:sz="0" w:space="0" w:color="auto"/>
        <w:bottom w:val="none" w:sz="0" w:space="0" w:color="auto"/>
        <w:right w:val="none" w:sz="0" w:space="0" w:color="auto"/>
      </w:divBdr>
    </w:div>
    <w:div w:id="1519730426">
      <w:bodyDiv w:val="1"/>
      <w:marLeft w:val="0"/>
      <w:marRight w:val="0"/>
      <w:marTop w:val="0"/>
      <w:marBottom w:val="0"/>
      <w:divBdr>
        <w:top w:val="none" w:sz="0" w:space="0" w:color="auto"/>
        <w:left w:val="none" w:sz="0" w:space="0" w:color="auto"/>
        <w:bottom w:val="none" w:sz="0" w:space="0" w:color="auto"/>
        <w:right w:val="none" w:sz="0" w:space="0" w:color="auto"/>
      </w:divBdr>
    </w:div>
    <w:div w:id="1734811444">
      <w:bodyDiv w:val="1"/>
      <w:marLeft w:val="0"/>
      <w:marRight w:val="0"/>
      <w:marTop w:val="0"/>
      <w:marBottom w:val="0"/>
      <w:divBdr>
        <w:top w:val="none" w:sz="0" w:space="0" w:color="auto"/>
        <w:left w:val="none" w:sz="0" w:space="0" w:color="auto"/>
        <w:bottom w:val="none" w:sz="0" w:space="0" w:color="auto"/>
        <w:right w:val="none" w:sz="0" w:space="0" w:color="auto"/>
      </w:divBdr>
    </w:div>
    <w:div w:id="19986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E7E54"/>
    <w:rsid w:val="00791C15"/>
    <w:rsid w:val="009A3FF3"/>
    <w:rsid w:val="00B01A11"/>
    <w:rsid w:val="00D63726"/>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2013-01-01T05:00:00+00:00</Effective_x0020_Date>
    <Locations xmlns="7bb6ae39-40b3-4b4f-9ace-18387bc29df9">
      <Value>1</Value>
      <Value>25</Value>
    </Locations>
    <Disposal_x0020_Approved_x0020_Date xmlns="7bb6ae39-40b3-4b4f-9ace-18387bc29df9" xsi:nil="true"/>
    <Owner xmlns="7bb6ae39-40b3-4b4f-9ace-18387bc29df9">
      <UserInfo>
        <DisplayName>Byrnes, Michael</DisplayName>
        <AccountId>449</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MICRO.STAIN.3.0</Procedure_x0020_Number>
    <Implementation_x0020_Date xmlns="7bb6ae39-40b3-4b4f-9ace-18387bc29df9">2012-12-21T05:00:00+00:00</Implementation_x0020_Date>
    <retired xmlns="7bb6ae39-40b3-4b4f-9ace-18387bc29df9">false</retired>
    <Departments xmlns="7bb6ae39-40b3-4b4f-9ace-18387bc29df9">
      <Value>4</Value>
    </Departments>
    <DLCPolicyLabelLock xmlns="862cb136-aef3-45d6-820f-9c9bc07b493d" xsi:nil="true"/>
    <Next_x0020_Review_x0020_Date xmlns="7bb6ae39-40b3-4b4f-9ace-18387bc29df9">2018-10-06T04:00:00+00:00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Biggs, Carolyn</DisplayName>
        <AccountId>472</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2012-02-20T05:00:00+00:00</Retired_x0020_Date>
    <DisableReview xmlns="862cb136-aef3-45d6-820f-9c9bc07b493d">0</DisableReview>
    <DLCPolicyLabelValue xmlns="862cb136-aef3-45d6-820f-9c9bc07b493d">Document Version: 3.1</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c54956da674aa74b24bdb2810dba185">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074965ba704c35a4b37ae5d28587339e"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39"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11E7AC25-FB2F-4040-B632-73C7EBE46CA5}">
  <ds:schemaRefs>
    <ds:schemaRef ds:uri="office.server.policy"/>
  </ds:schemaRefs>
</ds:datastoreItem>
</file>

<file path=customXml/itemProps5.xml><?xml version="1.0" encoding="utf-8"?>
<ds:datastoreItem xmlns:ds="http://schemas.openxmlformats.org/officeDocument/2006/customXml" ds:itemID="{B445A125-031B-48DB-816F-7E3E940E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708F9A-DFF8-4691-91A5-5D87755E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POLYMORPHONUCLEAR LEUKOCYTES IN STOOL SPECIMENS</vt:lpstr>
    </vt:vector>
  </TitlesOfParts>
  <Company>MACL</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POLYMORPHONUCLEAR LEUKOCYTES IN STOOL SPECIMENS</dc:title>
  <dc:creator>Johnson, Scott M</dc:creator>
  <cp:lastModifiedBy>Byrnes, Michael</cp:lastModifiedBy>
  <cp:revision>3</cp:revision>
  <dcterms:created xsi:type="dcterms:W3CDTF">2017-02-25T17:30:00Z</dcterms:created>
  <dcterms:modified xsi:type="dcterms:W3CDTF">2017-02-25T17:34:00Z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78516f93-efa7-4ad2-a56c-62bb30606e3e,15;</vt:lpwstr>
  </property>
</Properties>
</file>