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DB353" w14:textId="77777777" w:rsidR="0026140C" w:rsidRPr="0002464D" w:rsidRDefault="0026140C" w:rsidP="0002464D">
      <w:pPr>
        <w:spacing w:after="0" w:line="240" w:lineRule="auto"/>
        <w:rPr>
          <w:rFonts w:asciiTheme="minorHAnsi" w:hAnsiTheme="minorHAnsi" w:cstheme="minorHAnsi"/>
        </w:rPr>
      </w:pPr>
    </w:p>
    <w:p w14:paraId="1415302D" w14:textId="77777777" w:rsidR="0026140C" w:rsidRPr="0002464D" w:rsidRDefault="00CB22AF" w:rsidP="0002464D">
      <w:pPr>
        <w:spacing w:after="0" w:line="240" w:lineRule="auto"/>
        <w:ind w:left="2160" w:hanging="2160"/>
        <w:rPr>
          <w:rFonts w:asciiTheme="minorHAnsi" w:hAnsiTheme="minorHAnsi" w:cstheme="minorHAnsi"/>
          <w:b/>
        </w:rPr>
      </w:pPr>
      <w:sdt>
        <w:sdtPr>
          <w:rPr>
            <w:rFonts w:asciiTheme="minorHAnsi" w:hAnsiTheme="minorHAnsi" w:cstheme="minorHAnsi"/>
            <w:b/>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02464D" w:rsidRPr="0002464D">
            <w:rPr>
              <w:rFonts w:asciiTheme="minorHAnsi" w:hAnsiTheme="minorHAnsi" w:cstheme="minorHAnsi"/>
              <w:b/>
            </w:rPr>
            <w:t>MICRO.CULT.5.0</w:t>
          </w:r>
        </w:sdtContent>
      </w:sdt>
      <w:r w:rsidR="0026140C" w:rsidRPr="0002464D">
        <w:rPr>
          <w:rFonts w:asciiTheme="minorHAnsi" w:hAnsiTheme="minorHAnsi" w:cstheme="minorHAnsi"/>
          <w:b/>
        </w:rPr>
        <w:tab/>
      </w:r>
      <w:sdt>
        <w:sdtPr>
          <w:rPr>
            <w:rFonts w:asciiTheme="minorHAnsi" w:hAnsiTheme="minorHAnsi" w:cstheme="minorHAnsi"/>
            <w:b/>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02464D" w:rsidRPr="0002464D">
            <w:rPr>
              <w:rFonts w:asciiTheme="minorHAnsi" w:hAnsiTheme="minorHAnsi" w:cstheme="minorHAnsi"/>
              <w:b/>
            </w:rPr>
            <w:t>STERILE FLUID AND TISSUE CULTURE</w:t>
          </w:r>
        </w:sdtContent>
      </w:sdt>
    </w:p>
    <w:p w14:paraId="0BE5EA99" w14:textId="77777777" w:rsidR="0026140C" w:rsidRPr="0002464D" w:rsidRDefault="0026140C" w:rsidP="0002464D">
      <w:pPr>
        <w:spacing w:after="0" w:line="240" w:lineRule="auto"/>
        <w:rPr>
          <w:rFonts w:asciiTheme="minorHAnsi" w:hAnsiTheme="minorHAnsi" w:cstheme="minorHAnsi"/>
        </w:rPr>
      </w:pPr>
    </w:p>
    <w:p w14:paraId="0E659533" w14:textId="77777777" w:rsidR="0002464D" w:rsidRPr="0002464D" w:rsidRDefault="0002464D" w:rsidP="0002464D">
      <w:pPr>
        <w:spacing w:after="0" w:line="240" w:lineRule="auto"/>
        <w:rPr>
          <w:rFonts w:asciiTheme="minorHAnsi" w:hAnsiTheme="minorHAnsi" w:cstheme="minorHAnsi"/>
          <w:b/>
          <w:bCs/>
        </w:rPr>
      </w:pPr>
      <w:r w:rsidRPr="0002464D">
        <w:rPr>
          <w:rFonts w:asciiTheme="minorHAnsi" w:hAnsiTheme="minorHAnsi" w:cstheme="minorHAnsi"/>
          <w:b/>
          <w:bCs/>
        </w:rPr>
        <w:t>PRINCIPLE</w:t>
      </w:r>
    </w:p>
    <w:p w14:paraId="6A19800B"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Sterile body fluids and tissues are examples of sites from which any growth of organisms will be worked up.  These specimens are generally collected using an aseptic technique in a sterile environment, such as an OR, and are collected from sites where no growth of microorganisms is expected.  Infections of sterile body fluids or tissues may be caused by aerobic, facultative anaerobic, and/or strict anaerobes.</w:t>
      </w:r>
    </w:p>
    <w:p w14:paraId="6F5220E0" w14:textId="77777777" w:rsidR="0002464D" w:rsidRPr="0002464D" w:rsidRDefault="0002464D" w:rsidP="0002464D">
      <w:pPr>
        <w:spacing w:after="0" w:line="240" w:lineRule="auto"/>
        <w:rPr>
          <w:rFonts w:asciiTheme="minorHAnsi" w:hAnsiTheme="minorHAnsi" w:cstheme="minorHAnsi"/>
        </w:rPr>
      </w:pPr>
    </w:p>
    <w:p w14:paraId="3CC42D62"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The proximity of the collection site to adjacent sites, which may or may not have significant normal flora, helps to determine the number and kind of media used for isolate recovery.  Prior to collection of the specimen, the site should be appropriately cleansed.  When possible, collect the specimen prior to initiation of antibiotic therapy.  Collect specimen while minimizing exposure to contamination by indigenous flora in adjacent areas.</w:t>
      </w:r>
    </w:p>
    <w:p w14:paraId="4D0DD3C1" w14:textId="77777777" w:rsidR="0002464D" w:rsidRPr="0002464D" w:rsidRDefault="0002464D" w:rsidP="0002464D">
      <w:pPr>
        <w:spacing w:after="0" w:line="240" w:lineRule="auto"/>
        <w:rPr>
          <w:rFonts w:asciiTheme="minorHAnsi" w:hAnsiTheme="minorHAnsi" w:cstheme="minorHAnsi"/>
        </w:rPr>
      </w:pPr>
    </w:p>
    <w:p w14:paraId="26817413" w14:textId="3319377C"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 xml:space="preserve">While blood is considered a sterile body fluid, it is addressed in its own procedure.  Refer to procedure </w:t>
      </w:r>
      <w:r>
        <w:rPr>
          <w:rFonts w:asciiTheme="minorHAnsi" w:hAnsiTheme="minorHAnsi" w:cstheme="minorHAnsi"/>
        </w:rPr>
        <w:t>MICRO.CULT.2.0</w:t>
      </w:r>
      <w:r w:rsidRPr="0002464D">
        <w:rPr>
          <w:rFonts w:asciiTheme="minorHAnsi" w:hAnsiTheme="minorHAnsi" w:cstheme="minorHAnsi"/>
        </w:rPr>
        <w:t xml:space="preserve"> </w:t>
      </w:r>
      <w:r w:rsidRPr="0002464D">
        <w:rPr>
          <w:rFonts w:asciiTheme="minorHAnsi" w:hAnsiTheme="minorHAnsi" w:cstheme="minorHAnsi"/>
          <w:i/>
        </w:rPr>
        <w:t>Blood Culture</w:t>
      </w:r>
      <w:r w:rsidRPr="0002464D">
        <w:rPr>
          <w:rFonts w:asciiTheme="minorHAnsi" w:hAnsiTheme="minorHAnsi" w:cstheme="minorHAnsi"/>
        </w:rPr>
        <w:t>.</w:t>
      </w:r>
    </w:p>
    <w:p w14:paraId="4F4EB207" w14:textId="77777777" w:rsidR="0002464D" w:rsidRDefault="0002464D" w:rsidP="0002464D">
      <w:pPr>
        <w:spacing w:after="0" w:line="240" w:lineRule="auto"/>
        <w:rPr>
          <w:rFonts w:asciiTheme="minorHAnsi" w:hAnsiTheme="minorHAnsi" w:cstheme="minorHAnsi"/>
        </w:rPr>
      </w:pPr>
    </w:p>
    <w:p w14:paraId="19108811" w14:textId="77777777" w:rsidR="0002464D" w:rsidRDefault="0002464D" w:rsidP="0002464D">
      <w:pPr>
        <w:spacing w:after="0" w:line="240" w:lineRule="auto"/>
        <w:rPr>
          <w:rFonts w:asciiTheme="minorHAnsi" w:hAnsiTheme="minorHAnsi" w:cstheme="minorHAnsi"/>
        </w:rPr>
      </w:pPr>
      <w:r>
        <w:rPr>
          <w:rFonts w:asciiTheme="minorHAnsi" w:hAnsiTheme="minorHAnsi" w:cstheme="minorHAnsi"/>
          <w:b/>
        </w:rPr>
        <w:t>OWNERS</w:t>
      </w:r>
    </w:p>
    <w:p w14:paraId="2A40BFA1" w14:textId="77777777" w:rsidR="0002464D" w:rsidRPr="0002464D" w:rsidRDefault="0002464D" w:rsidP="0002464D">
      <w:pPr>
        <w:spacing w:after="0" w:line="240" w:lineRule="auto"/>
        <w:rPr>
          <w:rFonts w:asciiTheme="minorHAnsi" w:hAnsiTheme="minorHAnsi" w:cstheme="minorHAnsi"/>
        </w:rPr>
      </w:pPr>
      <w:r>
        <w:rPr>
          <w:rFonts w:asciiTheme="minorHAnsi" w:hAnsiTheme="minorHAnsi" w:cstheme="minorHAnsi"/>
        </w:rPr>
        <w:t>Supervisor, Regional Microbiology</w:t>
      </w:r>
    </w:p>
    <w:p w14:paraId="110459F5" w14:textId="77777777" w:rsidR="0002464D" w:rsidRPr="0002464D" w:rsidRDefault="0002464D" w:rsidP="0002464D">
      <w:pPr>
        <w:spacing w:after="0" w:line="240" w:lineRule="auto"/>
        <w:rPr>
          <w:rFonts w:asciiTheme="minorHAnsi" w:hAnsiTheme="minorHAnsi" w:cstheme="minorHAnsi"/>
        </w:rPr>
      </w:pPr>
    </w:p>
    <w:p w14:paraId="6EFBD701" w14:textId="77777777" w:rsidR="0002464D" w:rsidRDefault="0002464D" w:rsidP="0002464D">
      <w:pPr>
        <w:spacing w:after="0" w:line="240" w:lineRule="auto"/>
        <w:rPr>
          <w:rFonts w:asciiTheme="minorHAnsi" w:hAnsiTheme="minorHAnsi" w:cstheme="minorHAnsi"/>
          <w:b/>
        </w:rPr>
      </w:pPr>
      <w:r w:rsidRPr="0002464D">
        <w:rPr>
          <w:rFonts w:asciiTheme="minorHAnsi" w:hAnsiTheme="minorHAnsi" w:cstheme="minorHAnsi"/>
          <w:b/>
        </w:rPr>
        <w:t>SPECIMEN</w:t>
      </w:r>
    </w:p>
    <w:p w14:paraId="4E743ABF" w14:textId="77777777" w:rsidR="0002464D" w:rsidRPr="0002464D" w:rsidRDefault="0002464D" w:rsidP="0002464D">
      <w:pPr>
        <w:spacing w:after="0" w:line="240" w:lineRule="auto"/>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1"/>
        <w:gridCol w:w="6741"/>
      </w:tblGrid>
      <w:tr w:rsidR="0002464D" w:rsidRPr="0002464D" w14:paraId="2667F15A" w14:textId="77777777" w:rsidTr="0002464D">
        <w:trPr>
          <w:cantSplit/>
          <w:jc w:val="center"/>
        </w:trPr>
        <w:tc>
          <w:tcPr>
            <w:tcW w:w="2241" w:type="dxa"/>
          </w:tcPr>
          <w:p w14:paraId="5BFE951D"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Specimen type</w:t>
            </w:r>
          </w:p>
        </w:tc>
        <w:tc>
          <w:tcPr>
            <w:tcW w:w="6741" w:type="dxa"/>
          </w:tcPr>
          <w:p w14:paraId="50AB70AC"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Fluids include: pericardial, pleural, peritoneal, synovial, cerebrospinal (CSF), peritoneal dialysis fluid (PDF), etc.</w:t>
            </w:r>
          </w:p>
          <w:p w14:paraId="5C0E48FB"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Tissue or biopsy from any site</w:t>
            </w:r>
          </w:p>
          <w:p w14:paraId="2B129E80"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Aspirate</w:t>
            </w:r>
          </w:p>
          <w:p w14:paraId="04575BC3"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Fine needle aspirates (FNA)</w:t>
            </w:r>
          </w:p>
        </w:tc>
      </w:tr>
      <w:tr w:rsidR="0002464D" w:rsidRPr="0002464D" w14:paraId="5761C741" w14:textId="77777777" w:rsidTr="0002464D">
        <w:trPr>
          <w:cantSplit/>
          <w:jc w:val="center"/>
        </w:trPr>
        <w:tc>
          <w:tcPr>
            <w:tcW w:w="2241" w:type="dxa"/>
          </w:tcPr>
          <w:p w14:paraId="7CA2D54B"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Collection containers</w:t>
            </w:r>
          </w:p>
        </w:tc>
        <w:tc>
          <w:tcPr>
            <w:tcW w:w="6741" w:type="dxa"/>
          </w:tcPr>
          <w:p w14:paraId="0DDDA904" w14:textId="77777777" w:rsidR="0002464D" w:rsidRPr="0002464D" w:rsidRDefault="0002464D" w:rsidP="0002464D">
            <w:pPr>
              <w:spacing w:after="0" w:line="240" w:lineRule="auto"/>
              <w:rPr>
                <w:rFonts w:asciiTheme="minorHAnsi" w:hAnsiTheme="minorHAnsi" w:cstheme="minorHAnsi"/>
              </w:rPr>
            </w:pPr>
            <w:proofErr w:type="spellStart"/>
            <w:r w:rsidRPr="0002464D">
              <w:rPr>
                <w:rFonts w:asciiTheme="minorHAnsi" w:hAnsiTheme="minorHAnsi" w:cstheme="minorHAnsi"/>
              </w:rPr>
              <w:t>Culturette</w:t>
            </w:r>
            <w:proofErr w:type="spellEnd"/>
            <w:r w:rsidRPr="0002464D">
              <w:rPr>
                <w:rFonts w:asciiTheme="minorHAnsi" w:hAnsiTheme="minorHAnsi" w:cstheme="minorHAnsi"/>
              </w:rPr>
              <w:t xml:space="preserve"> swabs – least recommended choice</w:t>
            </w:r>
          </w:p>
          <w:p w14:paraId="0BA9C138"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Sterile screw cap containers</w:t>
            </w:r>
          </w:p>
          <w:p w14:paraId="0A662EC1"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Anaerobic transporters</w:t>
            </w:r>
          </w:p>
          <w:p w14:paraId="0D1C5871"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Capped syringe with needle removed</w:t>
            </w:r>
          </w:p>
          <w:p w14:paraId="13798E9E"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Sterile blood collection tube without preservative (or with heparin, if preservative is required to prevent clotting of specimen)</w:t>
            </w:r>
          </w:p>
          <w:p w14:paraId="3960F347"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Blood culture bottles</w:t>
            </w:r>
          </w:p>
        </w:tc>
      </w:tr>
      <w:tr w:rsidR="0002464D" w:rsidRPr="0002464D" w14:paraId="3D5D1CB5" w14:textId="77777777" w:rsidTr="0002464D">
        <w:trPr>
          <w:cantSplit/>
          <w:jc w:val="center"/>
        </w:trPr>
        <w:tc>
          <w:tcPr>
            <w:tcW w:w="2241" w:type="dxa"/>
          </w:tcPr>
          <w:p w14:paraId="5D25E7FF"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Volume</w:t>
            </w:r>
          </w:p>
        </w:tc>
        <w:tc>
          <w:tcPr>
            <w:tcW w:w="6741" w:type="dxa"/>
          </w:tcPr>
          <w:p w14:paraId="1242043F"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1-5 ml desired for most fluids</w:t>
            </w:r>
          </w:p>
          <w:p w14:paraId="09A999DD"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50 ml minimum requested for PDF</w:t>
            </w:r>
          </w:p>
          <w:p w14:paraId="4A8076DF"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As much tissue as possible</w:t>
            </w:r>
          </w:p>
        </w:tc>
      </w:tr>
      <w:tr w:rsidR="0002464D" w:rsidRPr="0002464D" w14:paraId="2F75893C" w14:textId="77777777" w:rsidTr="0002464D">
        <w:trPr>
          <w:cantSplit/>
          <w:jc w:val="center"/>
        </w:trPr>
        <w:tc>
          <w:tcPr>
            <w:tcW w:w="2241" w:type="dxa"/>
          </w:tcPr>
          <w:p w14:paraId="38232179"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Stability and Storage Requirements</w:t>
            </w:r>
          </w:p>
        </w:tc>
        <w:tc>
          <w:tcPr>
            <w:tcW w:w="6741" w:type="dxa"/>
          </w:tcPr>
          <w:p w14:paraId="36C7F101"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 xml:space="preserve">Prompt delivery to the laboratory is optimal.  Store specimen at room temperature for up to 24 hours.  Do not refrigerate.  Small tissue samples or punch biopsies should have a few drops of sterile physiological saline added if the specimen is submitted in a sterile screw cap container.  </w:t>
            </w:r>
            <w:proofErr w:type="spellStart"/>
            <w:r w:rsidRPr="0002464D">
              <w:rPr>
                <w:rFonts w:asciiTheme="minorHAnsi" w:hAnsiTheme="minorHAnsi" w:cstheme="minorHAnsi"/>
              </w:rPr>
              <w:t>Dessication</w:t>
            </w:r>
            <w:proofErr w:type="spellEnd"/>
            <w:r w:rsidRPr="0002464D">
              <w:rPr>
                <w:rFonts w:asciiTheme="minorHAnsi" w:hAnsiTheme="minorHAnsi" w:cstheme="minorHAnsi"/>
              </w:rPr>
              <w:t xml:space="preserve"> is deadly to most microorganisms.</w:t>
            </w:r>
          </w:p>
        </w:tc>
      </w:tr>
      <w:tr w:rsidR="0002464D" w:rsidRPr="0002464D" w14:paraId="1006B42E" w14:textId="77777777" w:rsidTr="0002464D">
        <w:trPr>
          <w:cantSplit/>
          <w:jc w:val="center"/>
        </w:trPr>
        <w:tc>
          <w:tcPr>
            <w:tcW w:w="2241" w:type="dxa"/>
          </w:tcPr>
          <w:p w14:paraId="4B1E7C6B"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lastRenderedPageBreak/>
              <w:t>Unacceptable specimens</w:t>
            </w:r>
          </w:p>
        </w:tc>
        <w:tc>
          <w:tcPr>
            <w:tcW w:w="6741" w:type="dxa"/>
          </w:tcPr>
          <w:p w14:paraId="6B97E27F"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Formalin preserved specimens</w:t>
            </w:r>
          </w:p>
          <w:p w14:paraId="3CD902DF"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Dry swabs</w:t>
            </w:r>
          </w:p>
          <w:p w14:paraId="6C4FEBAB"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Expired media or transporters</w:t>
            </w:r>
          </w:p>
          <w:p w14:paraId="5110E3F9"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Swab for anaerobic culture submitted in an aerobic transporter.</w:t>
            </w:r>
          </w:p>
        </w:tc>
      </w:tr>
    </w:tbl>
    <w:p w14:paraId="6C3B11B0" w14:textId="77777777" w:rsidR="0002464D" w:rsidRPr="0002464D" w:rsidRDefault="0002464D" w:rsidP="0002464D">
      <w:pPr>
        <w:spacing w:after="0" w:line="240" w:lineRule="auto"/>
        <w:rPr>
          <w:rFonts w:asciiTheme="minorHAnsi" w:hAnsiTheme="minorHAnsi" w:cstheme="minorHAnsi"/>
        </w:rPr>
      </w:pPr>
    </w:p>
    <w:p w14:paraId="312289FE" w14:textId="77777777" w:rsidR="0002464D" w:rsidRPr="0002464D" w:rsidRDefault="0002464D" w:rsidP="0002464D">
      <w:pPr>
        <w:pStyle w:val="Heading1"/>
        <w:tabs>
          <w:tab w:val="clear" w:pos="0"/>
          <w:tab w:val="clear" w:pos="475"/>
          <w:tab w:val="clear" w:pos="950"/>
          <w:tab w:val="clear" w:pos="1425"/>
          <w:tab w:val="clear" w:pos="1900"/>
          <w:tab w:val="clear" w:pos="2375"/>
          <w:tab w:val="clear" w:pos="2850"/>
          <w:tab w:val="clear" w:pos="3325"/>
          <w:tab w:val="clear" w:pos="3800"/>
          <w:tab w:val="clear" w:pos="4275"/>
          <w:tab w:val="clear" w:pos="4750"/>
          <w:tab w:val="clear" w:pos="5225"/>
          <w:tab w:val="clear" w:pos="5700"/>
          <w:tab w:val="clear" w:pos="6175"/>
          <w:tab w:val="clear" w:pos="6650"/>
          <w:tab w:val="clear" w:pos="7125"/>
          <w:tab w:val="clear" w:pos="7600"/>
          <w:tab w:val="clear" w:pos="8075"/>
          <w:tab w:val="clear" w:pos="8550"/>
          <w:tab w:val="clear" w:pos="9025"/>
        </w:tabs>
        <w:jc w:val="left"/>
        <w:rPr>
          <w:rFonts w:asciiTheme="minorHAnsi" w:hAnsiTheme="minorHAnsi" w:cstheme="minorHAnsi"/>
          <w:bCs w:val="0"/>
        </w:rPr>
      </w:pPr>
      <w:r w:rsidRPr="0002464D">
        <w:rPr>
          <w:rFonts w:asciiTheme="minorHAnsi" w:hAnsiTheme="minorHAnsi" w:cstheme="minorHAnsi"/>
          <w:bCs w:val="0"/>
        </w:rPr>
        <w:t>MATERIALS</w:t>
      </w:r>
    </w:p>
    <w:p w14:paraId="1514B542" w14:textId="77777777" w:rsidR="0002464D" w:rsidRPr="0002464D" w:rsidRDefault="0002464D" w:rsidP="0002464D">
      <w:pPr>
        <w:pStyle w:val="Heading1"/>
        <w:widowControl/>
        <w:numPr>
          <w:ilvl w:val="0"/>
          <w:numId w:val="1"/>
        </w:numPr>
        <w:tabs>
          <w:tab w:val="clear" w:pos="0"/>
          <w:tab w:val="clear" w:pos="475"/>
          <w:tab w:val="clear" w:pos="950"/>
          <w:tab w:val="clear" w:pos="1425"/>
          <w:tab w:val="clear" w:pos="1900"/>
          <w:tab w:val="clear" w:pos="2375"/>
          <w:tab w:val="clear" w:pos="2850"/>
          <w:tab w:val="clear" w:pos="3325"/>
          <w:tab w:val="clear" w:pos="3800"/>
          <w:tab w:val="clear" w:pos="4275"/>
          <w:tab w:val="clear" w:pos="4750"/>
          <w:tab w:val="clear" w:pos="5225"/>
          <w:tab w:val="clear" w:pos="5700"/>
          <w:tab w:val="clear" w:pos="6175"/>
          <w:tab w:val="clear" w:pos="6650"/>
          <w:tab w:val="clear" w:pos="7125"/>
          <w:tab w:val="clear" w:pos="7600"/>
          <w:tab w:val="clear" w:pos="8075"/>
          <w:tab w:val="clear" w:pos="8550"/>
          <w:tab w:val="clear" w:pos="9025"/>
        </w:tabs>
        <w:autoSpaceDE/>
        <w:autoSpaceDN/>
        <w:adjustRightInd/>
        <w:ind w:left="720" w:hanging="720"/>
        <w:jc w:val="left"/>
        <w:rPr>
          <w:rFonts w:asciiTheme="minorHAnsi" w:hAnsiTheme="minorHAnsi" w:cstheme="minorHAnsi"/>
          <w:b w:val="0"/>
          <w:bCs w:val="0"/>
        </w:rPr>
      </w:pPr>
      <w:r w:rsidRPr="0002464D">
        <w:rPr>
          <w:rFonts w:asciiTheme="minorHAnsi" w:hAnsiTheme="minorHAnsi" w:cstheme="minorHAnsi"/>
          <w:b w:val="0"/>
          <w:bCs w:val="0"/>
        </w:rPr>
        <w:t>Trypticase Soy agar with 5% Sheep Blood (BAP), store at 2-8°C until use</w:t>
      </w:r>
    </w:p>
    <w:p w14:paraId="567A729A" w14:textId="77777777" w:rsidR="0002464D" w:rsidRPr="0002464D" w:rsidRDefault="0002464D" w:rsidP="0002464D">
      <w:pPr>
        <w:numPr>
          <w:ilvl w:val="0"/>
          <w:numId w:val="1"/>
        </w:numPr>
        <w:spacing w:after="0" w:line="240" w:lineRule="auto"/>
        <w:ind w:left="720" w:hanging="720"/>
        <w:rPr>
          <w:rFonts w:asciiTheme="minorHAnsi" w:hAnsiTheme="minorHAnsi" w:cstheme="minorHAnsi"/>
        </w:rPr>
      </w:pPr>
      <w:r w:rsidRPr="0002464D">
        <w:rPr>
          <w:rFonts w:asciiTheme="minorHAnsi" w:hAnsiTheme="minorHAnsi" w:cstheme="minorHAnsi"/>
        </w:rPr>
        <w:t>MacConkey agar (MAC), store at 2-8°C until use</w:t>
      </w:r>
    </w:p>
    <w:p w14:paraId="328B5EAE" w14:textId="77777777" w:rsidR="0002464D" w:rsidRPr="0002464D" w:rsidRDefault="0002464D" w:rsidP="0002464D">
      <w:pPr>
        <w:numPr>
          <w:ilvl w:val="0"/>
          <w:numId w:val="1"/>
        </w:numPr>
        <w:spacing w:after="0" w:line="240" w:lineRule="auto"/>
        <w:ind w:left="720" w:hanging="720"/>
        <w:rPr>
          <w:rFonts w:asciiTheme="minorHAnsi" w:hAnsiTheme="minorHAnsi" w:cstheme="minorHAnsi"/>
        </w:rPr>
      </w:pPr>
      <w:r w:rsidRPr="0002464D">
        <w:rPr>
          <w:rFonts w:asciiTheme="minorHAnsi" w:hAnsiTheme="minorHAnsi" w:cstheme="minorHAnsi"/>
        </w:rPr>
        <w:t>Chocolate II agar (CHOC), store at 2-8°C until use</w:t>
      </w:r>
    </w:p>
    <w:p w14:paraId="27BBFFCC" w14:textId="77777777" w:rsidR="0002464D" w:rsidRPr="0002464D" w:rsidRDefault="0002464D" w:rsidP="0002464D">
      <w:pPr>
        <w:numPr>
          <w:ilvl w:val="0"/>
          <w:numId w:val="1"/>
        </w:numPr>
        <w:spacing w:after="0" w:line="240" w:lineRule="auto"/>
        <w:ind w:left="720" w:hanging="720"/>
        <w:rPr>
          <w:rFonts w:asciiTheme="minorHAnsi" w:hAnsiTheme="minorHAnsi" w:cstheme="minorHAnsi"/>
        </w:rPr>
      </w:pPr>
      <w:r w:rsidRPr="0002464D">
        <w:rPr>
          <w:rFonts w:asciiTheme="minorHAnsi" w:hAnsiTheme="minorHAnsi" w:cstheme="minorHAnsi"/>
        </w:rPr>
        <w:t xml:space="preserve">Columbia agar with </w:t>
      </w:r>
      <w:proofErr w:type="spellStart"/>
      <w:r w:rsidRPr="0002464D">
        <w:rPr>
          <w:rFonts w:asciiTheme="minorHAnsi" w:hAnsiTheme="minorHAnsi" w:cstheme="minorHAnsi"/>
        </w:rPr>
        <w:t>Colistin</w:t>
      </w:r>
      <w:proofErr w:type="spellEnd"/>
      <w:r w:rsidRPr="0002464D">
        <w:rPr>
          <w:rFonts w:asciiTheme="minorHAnsi" w:hAnsiTheme="minorHAnsi" w:cstheme="minorHAnsi"/>
        </w:rPr>
        <w:t xml:space="preserve"> and Nalidixic Acid (CNA), store at 2-8°C until use</w:t>
      </w:r>
    </w:p>
    <w:p w14:paraId="7250ECA1" w14:textId="77777777" w:rsidR="0002464D" w:rsidRPr="0002464D" w:rsidRDefault="0002464D" w:rsidP="0002464D">
      <w:pPr>
        <w:numPr>
          <w:ilvl w:val="0"/>
          <w:numId w:val="1"/>
        </w:numPr>
        <w:spacing w:after="0" w:line="240" w:lineRule="auto"/>
        <w:ind w:left="720" w:hanging="720"/>
        <w:rPr>
          <w:rFonts w:asciiTheme="minorHAnsi" w:hAnsiTheme="minorHAnsi" w:cstheme="minorHAnsi"/>
        </w:rPr>
      </w:pPr>
      <w:r w:rsidRPr="0002464D">
        <w:rPr>
          <w:rFonts w:asciiTheme="minorHAnsi" w:hAnsiTheme="minorHAnsi" w:cstheme="minorHAnsi"/>
        </w:rPr>
        <w:t>CDC Anaerobic Blood agar (ABAP), store at 2-8°C until use</w:t>
      </w:r>
    </w:p>
    <w:p w14:paraId="2592CD2F" w14:textId="77777777" w:rsidR="0002464D" w:rsidRPr="0002464D" w:rsidRDefault="0002464D" w:rsidP="0002464D">
      <w:pPr>
        <w:numPr>
          <w:ilvl w:val="0"/>
          <w:numId w:val="1"/>
        </w:numPr>
        <w:spacing w:after="0" w:line="240" w:lineRule="auto"/>
        <w:ind w:left="720" w:hanging="720"/>
        <w:rPr>
          <w:rFonts w:asciiTheme="minorHAnsi" w:hAnsiTheme="minorHAnsi" w:cstheme="minorHAnsi"/>
        </w:rPr>
      </w:pPr>
      <w:r w:rsidRPr="0002464D">
        <w:rPr>
          <w:rFonts w:asciiTheme="minorHAnsi" w:hAnsiTheme="minorHAnsi" w:cstheme="minorHAnsi"/>
        </w:rPr>
        <w:t>CDC Anaerobic Blood agar with PEA (APEA), store at 2-8°C until use</w:t>
      </w:r>
    </w:p>
    <w:p w14:paraId="0BD63EBF" w14:textId="77777777" w:rsidR="0002464D" w:rsidRPr="0002464D" w:rsidRDefault="0002464D" w:rsidP="0002464D">
      <w:pPr>
        <w:numPr>
          <w:ilvl w:val="0"/>
          <w:numId w:val="1"/>
        </w:numPr>
        <w:spacing w:after="0" w:line="240" w:lineRule="auto"/>
        <w:ind w:left="720" w:hanging="720"/>
        <w:rPr>
          <w:rFonts w:asciiTheme="minorHAnsi" w:hAnsiTheme="minorHAnsi" w:cstheme="minorHAnsi"/>
        </w:rPr>
      </w:pPr>
      <w:r w:rsidRPr="0002464D">
        <w:rPr>
          <w:rFonts w:asciiTheme="minorHAnsi" w:hAnsiTheme="minorHAnsi" w:cstheme="minorHAnsi"/>
        </w:rPr>
        <w:t xml:space="preserve">CDC Anaerobic </w:t>
      </w:r>
      <w:proofErr w:type="spellStart"/>
      <w:r w:rsidRPr="0002464D">
        <w:rPr>
          <w:rFonts w:asciiTheme="minorHAnsi" w:hAnsiTheme="minorHAnsi" w:cstheme="minorHAnsi"/>
        </w:rPr>
        <w:t>Laked</w:t>
      </w:r>
      <w:proofErr w:type="spellEnd"/>
      <w:r w:rsidRPr="0002464D">
        <w:rPr>
          <w:rFonts w:asciiTheme="minorHAnsi" w:hAnsiTheme="minorHAnsi" w:cstheme="minorHAnsi"/>
        </w:rPr>
        <w:t xml:space="preserve"> Blood agar with KV (AKV), store at 2-8°C until use</w:t>
      </w:r>
    </w:p>
    <w:p w14:paraId="3531E17B" w14:textId="77777777" w:rsidR="0002464D" w:rsidRPr="0002464D" w:rsidRDefault="0002464D" w:rsidP="0002464D">
      <w:pPr>
        <w:numPr>
          <w:ilvl w:val="0"/>
          <w:numId w:val="1"/>
        </w:numPr>
        <w:spacing w:after="0" w:line="240" w:lineRule="auto"/>
        <w:ind w:left="720" w:hanging="720"/>
        <w:rPr>
          <w:rFonts w:asciiTheme="minorHAnsi" w:hAnsiTheme="minorHAnsi" w:cstheme="minorHAnsi"/>
        </w:rPr>
      </w:pPr>
      <w:r w:rsidRPr="0002464D">
        <w:rPr>
          <w:rFonts w:asciiTheme="minorHAnsi" w:hAnsiTheme="minorHAnsi" w:cstheme="minorHAnsi"/>
        </w:rPr>
        <w:t>Thioglycolate with Vitamin K and Hemin (THIO), store at 2-8°C until use</w:t>
      </w:r>
    </w:p>
    <w:p w14:paraId="55A3F915" w14:textId="77777777" w:rsidR="0002464D" w:rsidRPr="0002464D" w:rsidRDefault="0002464D" w:rsidP="0002464D">
      <w:pPr>
        <w:spacing w:after="0" w:line="240" w:lineRule="auto"/>
        <w:rPr>
          <w:rFonts w:asciiTheme="minorHAnsi" w:hAnsiTheme="minorHAnsi" w:cstheme="minorHAnsi"/>
        </w:rPr>
      </w:pPr>
    </w:p>
    <w:p w14:paraId="0E978CD3" w14:textId="77777777" w:rsidR="0002464D" w:rsidRPr="0002464D" w:rsidRDefault="0002464D" w:rsidP="0002464D">
      <w:pPr>
        <w:pStyle w:val="Heading1"/>
        <w:tabs>
          <w:tab w:val="clear" w:pos="0"/>
          <w:tab w:val="clear" w:pos="475"/>
          <w:tab w:val="clear" w:pos="950"/>
          <w:tab w:val="clear" w:pos="1425"/>
          <w:tab w:val="clear" w:pos="1900"/>
          <w:tab w:val="clear" w:pos="2375"/>
          <w:tab w:val="clear" w:pos="2850"/>
          <w:tab w:val="clear" w:pos="3325"/>
          <w:tab w:val="clear" w:pos="3800"/>
          <w:tab w:val="clear" w:pos="4275"/>
          <w:tab w:val="clear" w:pos="4750"/>
          <w:tab w:val="clear" w:pos="5225"/>
          <w:tab w:val="clear" w:pos="5700"/>
          <w:tab w:val="clear" w:pos="6175"/>
          <w:tab w:val="clear" w:pos="6650"/>
          <w:tab w:val="clear" w:pos="7125"/>
          <w:tab w:val="clear" w:pos="7600"/>
          <w:tab w:val="clear" w:pos="8075"/>
          <w:tab w:val="clear" w:pos="8550"/>
          <w:tab w:val="clear" w:pos="9025"/>
        </w:tabs>
        <w:jc w:val="left"/>
        <w:rPr>
          <w:rFonts w:asciiTheme="minorHAnsi" w:hAnsiTheme="minorHAnsi" w:cstheme="minorHAnsi"/>
        </w:rPr>
      </w:pPr>
      <w:r w:rsidRPr="0002464D">
        <w:rPr>
          <w:rFonts w:asciiTheme="minorHAnsi" w:hAnsiTheme="minorHAnsi" w:cstheme="minorHAnsi"/>
        </w:rPr>
        <w:t>QUALTIY CONTROL</w:t>
      </w:r>
    </w:p>
    <w:p w14:paraId="6702273C"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 xml:space="preserve">This procedure describes the process used to isolate, identify, and report bacteria from sterile fluid and tissue cultures.  All media, reagents, </w:t>
      </w:r>
      <w:proofErr w:type="spellStart"/>
      <w:r w:rsidRPr="0002464D">
        <w:rPr>
          <w:rFonts w:asciiTheme="minorHAnsi" w:hAnsiTheme="minorHAnsi" w:cstheme="minorHAnsi"/>
        </w:rPr>
        <w:t>biochemicals</w:t>
      </w:r>
      <w:proofErr w:type="spellEnd"/>
      <w:r w:rsidRPr="0002464D">
        <w:rPr>
          <w:rFonts w:asciiTheme="minorHAnsi" w:hAnsiTheme="minorHAnsi" w:cstheme="minorHAnsi"/>
        </w:rPr>
        <w:t>, and kits used in conjunction with this procedure shall be checked for proper reactivity using appropriate control organisms or manufacturer’s QC documents.  Refer to specific test procedures or department QC plan for detailed quality control requirements.</w:t>
      </w:r>
    </w:p>
    <w:p w14:paraId="58A8058F" w14:textId="77777777" w:rsidR="0002464D" w:rsidRPr="0002464D" w:rsidRDefault="0002464D" w:rsidP="0002464D">
      <w:pPr>
        <w:spacing w:after="0" w:line="240" w:lineRule="auto"/>
        <w:rPr>
          <w:rFonts w:asciiTheme="minorHAnsi" w:hAnsiTheme="minorHAnsi" w:cstheme="minorHAnsi"/>
        </w:rPr>
      </w:pPr>
    </w:p>
    <w:p w14:paraId="40EA13D8" w14:textId="77777777" w:rsidR="0002464D" w:rsidRPr="0002464D" w:rsidRDefault="0002464D" w:rsidP="0002464D">
      <w:pPr>
        <w:spacing w:after="0" w:line="240" w:lineRule="auto"/>
        <w:rPr>
          <w:rFonts w:asciiTheme="minorHAnsi" w:hAnsiTheme="minorHAnsi" w:cstheme="minorHAnsi"/>
          <w:b/>
        </w:rPr>
      </w:pPr>
      <w:r w:rsidRPr="0002464D">
        <w:rPr>
          <w:rFonts w:asciiTheme="minorHAnsi" w:hAnsiTheme="minorHAnsi" w:cstheme="minorHAnsi"/>
          <w:b/>
        </w:rPr>
        <w:t>PROCEDURE</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4068"/>
      </w:tblGrid>
      <w:tr w:rsidR="0002464D" w:rsidRPr="0002464D" w14:paraId="0AEEDA3E" w14:textId="77777777" w:rsidTr="00444861">
        <w:tc>
          <w:tcPr>
            <w:tcW w:w="3780" w:type="dxa"/>
            <w:shd w:val="pct10" w:color="auto" w:fill="auto"/>
          </w:tcPr>
          <w:p w14:paraId="6F081796" w14:textId="77777777" w:rsidR="0002464D" w:rsidRPr="0002464D" w:rsidRDefault="0002464D" w:rsidP="0002464D">
            <w:pPr>
              <w:spacing w:after="0" w:line="240" w:lineRule="auto"/>
            </w:pPr>
            <w:r w:rsidRPr="0002464D">
              <w:t>If</w:t>
            </w:r>
          </w:p>
        </w:tc>
        <w:tc>
          <w:tcPr>
            <w:tcW w:w="4068" w:type="dxa"/>
            <w:shd w:val="pct10" w:color="auto" w:fill="auto"/>
          </w:tcPr>
          <w:p w14:paraId="247DD8B2" w14:textId="77777777" w:rsidR="0002464D" w:rsidRPr="0002464D" w:rsidRDefault="0002464D" w:rsidP="0002464D">
            <w:pPr>
              <w:spacing w:after="0" w:line="240" w:lineRule="auto"/>
              <w:rPr>
                <w:rFonts w:asciiTheme="minorHAnsi" w:hAnsiTheme="minorHAnsi" w:cstheme="minorHAnsi"/>
                <w:bCs/>
              </w:rPr>
            </w:pPr>
            <w:r w:rsidRPr="0002464D">
              <w:rPr>
                <w:rFonts w:asciiTheme="minorHAnsi" w:hAnsiTheme="minorHAnsi" w:cstheme="minorHAnsi"/>
                <w:bCs/>
              </w:rPr>
              <w:t>Then</w:t>
            </w:r>
          </w:p>
        </w:tc>
      </w:tr>
      <w:tr w:rsidR="0002464D" w:rsidRPr="0002464D" w14:paraId="57B859FB" w14:textId="77777777" w:rsidTr="00444861">
        <w:tc>
          <w:tcPr>
            <w:tcW w:w="3780" w:type="dxa"/>
          </w:tcPr>
          <w:p w14:paraId="08372B22"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 xml:space="preserve">Specimen is a </w:t>
            </w:r>
            <w:proofErr w:type="spellStart"/>
            <w:r w:rsidRPr="0002464D">
              <w:rPr>
                <w:rFonts w:asciiTheme="minorHAnsi" w:hAnsiTheme="minorHAnsi" w:cstheme="minorHAnsi"/>
              </w:rPr>
              <w:t>culturette</w:t>
            </w:r>
            <w:proofErr w:type="spellEnd"/>
            <w:r w:rsidRPr="0002464D">
              <w:rPr>
                <w:rFonts w:asciiTheme="minorHAnsi" w:hAnsiTheme="minorHAnsi" w:cstheme="minorHAnsi"/>
              </w:rPr>
              <w:t xml:space="preserve"> swab</w:t>
            </w:r>
          </w:p>
        </w:tc>
        <w:tc>
          <w:tcPr>
            <w:tcW w:w="4068" w:type="dxa"/>
          </w:tcPr>
          <w:p w14:paraId="477E6A14"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Use the swab to inoculate media</w:t>
            </w:r>
          </w:p>
        </w:tc>
      </w:tr>
      <w:tr w:rsidR="0002464D" w:rsidRPr="0002464D" w14:paraId="3DBC6816" w14:textId="77777777" w:rsidTr="00444861">
        <w:tc>
          <w:tcPr>
            <w:tcW w:w="3780" w:type="dxa"/>
          </w:tcPr>
          <w:p w14:paraId="5660CE6B"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Specimen is a fluid with more than 1 ml received</w:t>
            </w:r>
          </w:p>
        </w:tc>
        <w:tc>
          <w:tcPr>
            <w:tcW w:w="4068" w:type="dxa"/>
          </w:tcPr>
          <w:p w14:paraId="5ADBCFB6" w14:textId="2B2564A8" w:rsidR="0002464D" w:rsidRPr="0002464D" w:rsidRDefault="005D42A1" w:rsidP="0002464D">
            <w:pPr>
              <w:spacing w:after="0" w:line="240" w:lineRule="auto"/>
              <w:rPr>
                <w:rFonts w:asciiTheme="minorHAnsi" w:hAnsiTheme="minorHAnsi" w:cstheme="minorHAnsi"/>
              </w:rPr>
            </w:pPr>
            <w:r>
              <w:rPr>
                <w:rFonts w:asciiTheme="minorHAnsi" w:hAnsiTheme="minorHAnsi" w:cstheme="minorHAnsi"/>
              </w:rPr>
              <w:t>Centrifuge the specimen at 35</w:t>
            </w:r>
            <w:r w:rsidR="0002464D" w:rsidRPr="0002464D">
              <w:rPr>
                <w:rFonts w:asciiTheme="minorHAnsi" w:hAnsiTheme="minorHAnsi" w:cstheme="minorHAnsi"/>
              </w:rPr>
              <w:t>00 rpm for 15 minutes.  Use the sediment to inoculate media.</w:t>
            </w:r>
          </w:p>
        </w:tc>
      </w:tr>
      <w:tr w:rsidR="0002464D" w:rsidRPr="0002464D" w14:paraId="29A99BA4" w14:textId="77777777" w:rsidTr="00444861">
        <w:tc>
          <w:tcPr>
            <w:tcW w:w="3780" w:type="dxa"/>
          </w:tcPr>
          <w:p w14:paraId="7FF1EE34"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Specimen is a tissue</w:t>
            </w:r>
          </w:p>
        </w:tc>
        <w:tc>
          <w:tcPr>
            <w:tcW w:w="4068" w:type="dxa"/>
          </w:tcPr>
          <w:p w14:paraId="7F4C3567"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Homogenize the tissue in a tissue grinder with 0.5 – 1.0 ml sterile saline.</w:t>
            </w:r>
          </w:p>
        </w:tc>
      </w:tr>
    </w:tbl>
    <w:p w14:paraId="6AC4B9B8" w14:textId="77777777" w:rsidR="0002464D" w:rsidRPr="0002464D" w:rsidRDefault="0002464D" w:rsidP="0002464D">
      <w:pPr>
        <w:spacing w:after="0" w:line="240" w:lineRule="auto"/>
        <w:rPr>
          <w:rFonts w:asciiTheme="minorHAnsi" w:hAnsiTheme="minorHAnsi" w:cstheme="minorHAnsi"/>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
        <w:gridCol w:w="7400"/>
      </w:tblGrid>
      <w:tr w:rsidR="0002464D" w:rsidRPr="0002464D" w14:paraId="78AE3A63" w14:textId="77777777" w:rsidTr="00444861">
        <w:tc>
          <w:tcPr>
            <w:tcW w:w="448" w:type="dxa"/>
            <w:shd w:val="pct10" w:color="auto" w:fill="auto"/>
          </w:tcPr>
          <w:p w14:paraId="1815AB34" w14:textId="77777777" w:rsidR="0002464D" w:rsidRPr="0002464D" w:rsidRDefault="0002464D" w:rsidP="0002464D">
            <w:pPr>
              <w:spacing w:after="0" w:line="240" w:lineRule="auto"/>
              <w:rPr>
                <w:rFonts w:asciiTheme="minorHAnsi" w:hAnsiTheme="minorHAnsi" w:cstheme="minorHAnsi"/>
                <w:bCs/>
              </w:rPr>
            </w:pPr>
            <w:r w:rsidRPr="0002464D">
              <w:rPr>
                <w:rFonts w:asciiTheme="minorHAnsi" w:hAnsiTheme="minorHAnsi" w:cstheme="minorHAnsi"/>
                <w:bCs/>
              </w:rPr>
              <w:t>Step</w:t>
            </w:r>
          </w:p>
        </w:tc>
        <w:tc>
          <w:tcPr>
            <w:tcW w:w="7400" w:type="dxa"/>
            <w:shd w:val="pct10" w:color="auto" w:fill="auto"/>
          </w:tcPr>
          <w:p w14:paraId="125597D3" w14:textId="77777777" w:rsidR="0002464D" w:rsidRPr="0002464D" w:rsidRDefault="0002464D" w:rsidP="0002464D">
            <w:pPr>
              <w:spacing w:after="0" w:line="240" w:lineRule="auto"/>
              <w:rPr>
                <w:rFonts w:asciiTheme="minorHAnsi" w:hAnsiTheme="minorHAnsi" w:cstheme="minorHAnsi"/>
                <w:bCs/>
              </w:rPr>
            </w:pPr>
            <w:r w:rsidRPr="0002464D">
              <w:rPr>
                <w:rFonts w:asciiTheme="minorHAnsi" w:hAnsiTheme="minorHAnsi" w:cstheme="minorHAnsi"/>
                <w:bCs/>
              </w:rPr>
              <w:t>Action</w:t>
            </w:r>
          </w:p>
        </w:tc>
      </w:tr>
      <w:tr w:rsidR="0002464D" w:rsidRPr="0002464D" w14:paraId="4ACF3901" w14:textId="77777777" w:rsidTr="00444861">
        <w:tc>
          <w:tcPr>
            <w:tcW w:w="448" w:type="dxa"/>
          </w:tcPr>
          <w:p w14:paraId="4F02E5C5"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1</w:t>
            </w:r>
          </w:p>
        </w:tc>
        <w:tc>
          <w:tcPr>
            <w:tcW w:w="7400" w:type="dxa"/>
          </w:tcPr>
          <w:p w14:paraId="3D358F82"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 xml:space="preserve">Use the </w:t>
            </w:r>
            <w:proofErr w:type="spellStart"/>
            <w:r w:rsidRPr="0002464D">
              <w:rPr>
                <w:rFonts w:asciiTheme="minorHAnsi" w:hAnsiTheme="minorHAnsi" w:cstheme="minorHAnsi"/>
              </w:rPr>
              <w:t>culturette</w:t>
            </w:r>
            <w:proofErr w:type="spellEnd"/>
            <w:r w:rsidRPr="0002464D">
              <w:rPr>
                <w:rFonts w:asciiTheme="minorHAnsi" w:hAnsiTheme="minorHAnsi" w:cstheme="minorHAnsi"/>
              </w:rPr>
              <w:t xml:space="preserve"> swab or a sterile transfer pipette to inoculate media according to the chart below</w:t>
            </w:r>
          </w:p>
        </w:tc>
      </w:tr>
    </w:tbl>
    <w:p w14:paraId="0ACABFD8" w14:textId="77777777" w:rsidR="0002464D" w:rsidRPr="0002464D" w:rsidRDefault="0002464D" w:rsidP="0002464D">
      <w:pPr>
        <w:spacing w:after="0" w:line="240" w:lineRule="auto"/>
        <w:ind w:left="1440" w:hanging="1440"/>
        <w:rPr>
          <w:rFonts w:asciiTheme="minorHAnsi" w:hAnsiTheme="minorHAnsi" w:cstheme="minorHAnsi"/>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4068"/>
      </w:tblGrid>
      <w:tr w:rsidR="0002464D" w:rsidRPr="0002464D" w14:paraId="07E3E26A" w14:textId="77777777" w:rsidTr="00444861">
        <w:trPr>
          <w:cantSplit/>
        </w:trPr>
        <w:tc>
          <w:tcPr>
            <w:tcW w:w="3780" w:type="dxa"/>
            <w:shd w:val="pct10" w:color="auto" w:fill="auto"/>
          </w:tcPr>
          <w:p w14:paraId="1F2E8B33" w14:textId="77777777" w:rsidR="0002464D" w:rsidRPr="0002464D" w:rsidRDefault="0002464D" w:rsidP="0002464D">
            <w:pPr>
              <w:spacing w:after="0" w:line="240" w:lineRule="auto"/>
              <w:rPr>
                <w:rFonts w:asciiTheme="minorHAnsi" w:hAnsiTheme="minorHAnsi" w:cstheme="minorHAnsi"/>
                <w:bCs/>
              </w:rPr>
            </w:pPr>
            <w:r w:rsidRPr="0002464D">
              <w:rPr>
                <w:rFonts w:asciiTheme="minorHAnsi" w:hAnsiTheme="minorHAnsi" w:cstheme="minorHAnsi"/>
                <w:bCs/>
              </w:rPr>
              <w:t>If Specimen is</w:t>
            </w:r>
          </w:p>
        </w:tc>
        <w:tc>
          <w:tcPr>
            <w:tcW w:w="4068" w:type="dxa"/>
            <w:shd w:val="pct10" w:color="auto" w:fill="auto"/>
          </w:tcPr>
          <w:p w14:paraId="579EF32D" w14:textId="77777777" w:rsidR="0002464D" w:rsidRPr="0002464D" w:rsidRDefault="0002464D" w:rsidP="0002464D">
            <w:pPr>
              <w:spacing w:after="0" w:line="240" w:lineRule="auto"/>
              <w:rPr>
                <w:rFonts w:asciiTheme="minorHAnsi" w:hAnsiTheme="minorHAnsi" w:cstheme="minorHAnsi"/>
                <w:bCs/>
              </w:rPr>
            </w:pPr>
            <w:r w:rsidRPr="0002464D">
              <w:rPr>
                <w:rFonts w:asciiTheme="minorHAnsi" w:hAnsiTheme="minorHAnsi" w:cstheme="minorHAnsi"/>
                <w:bCs/>
              </w:rPr>
              <w:t>Then Inoculate</w:t>
            </w:r>
          </w:p>
        </w:tc>
      </w:tr>
      <w:tr w:rsidR="0002464D" w:rsidRPr="0002464D" w14:paraId="5B2E01C0" w14:textId="77777777" w:rsidTr="00444861">
        <w:trPr>
          <w:cantSplit/>
        </w:trPr>
        <w:tc>
          <w:tcPr>
            <w:tcW w:w="3780" w:type="dxa"/>
          </w:tcPr>
          <w:p w14:paraId="4C71A08C"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CSF</w:t>
            </w:r>
          </w:p>
          <w:p w14:paraId="3E2902DC"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i/>
                <w:iCs/>
              </w:rPr>
              <w:t>(Gram stain and culture must be processed immediately upon receipt.)</w:t>
            </w:r>
          </w:p>
        </w:tc>
        <w:tc>
          <w:tcPr>
            <w:tcW w:w="4068" w:type="dxa"/>
          </w:tcPr>
          <w:p w14:paraId="465F9042"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BAP and CHOC</w:t>
            </w:r>
          </w:p>
        </w:tc>
      </w:tr>
      <w:tr w:rsidR="0002464D" w:rsidRPr="0002464D" w14:paraId="3523580A" w14:textId="77777777" w:rsidTr="00444861">
        <w:trPr>
          <w:cantSplit/>
        </w:trPr>
        <w:tc>
          <w:tcPr>
            <w:tcW w:w="3780" w:type="dxa"/>
          </w:tcPr>
          <w:p w14:paraId="0F06116C"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Bone marrow or CSF from shunt</w:t>
            </w:r>
          </w:p>
        </w:tc>
        <w:tc>
          <w:tcPr>
            <w:tcW w:w="4068" w:type="dxa"/>
          </w:tcPr>
          <w:p w14:paraId="76D71A92"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BAP, CHOC and THIO</w:t>
            </w:r>
          </w:p>
        </w:tc>
      </w:tr>
      <w:tr w:rsidR="0002464D" w:rsidRPr="0002464D" w14:paraId="3E5AC2AE" w14:textId="77777777" w:rsidTr="00444861">
        <w:trPr>
          <w:cantSplit/>
        </w:trPr>
        <w:tc>
          <w:tcPr>
            <w:tcW w:w="3780" w:type="dxa"/>
          </w:tcPr>
          <w:p w14:paraId="27F53AFF"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Tissue, aspirate, joint (synovial) fluid, or fluid (other than CSF) from organs or internal source above the waist (</w:t>
            </w:r>
            <w:proofErr w:type="spellStart"/>
            <w:r w:rsidRPr="0002464D">
              <w:rPr>
                <w:rFonts w:asciiTheme="minorHAnsi" w:hAnsiTheme="minorHAnsi" w:cstheme="minorHAnsi"/>
              </w:rPr>
              <w:t>ie</w:t>
            </w:r>
            <w:proofErr w:type="spellEnd"/>
            <w:r w:rsidRPr="0002464D">
              <w:rPr>
                <w:rFonts w:asciiTheme="minorHAnsi" w:hAnsiTheme="minorHAnsi" w:cstheme="minorHAnsi"/>
              </w:rPr>
              <w:t>. Heart, lung, brain,  etc.)</w:t>
            </w:r>
          </w:p>
        </w:tc>
        <w:tc>
          <w:tcPr>
            <w:tcW w:w="4068" w:type="dxa"/>
          </w:tcPr>
          <w:p w14:paraId="05E5076E"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BAP, CHOC AND ABAP</w:t>
            </w:r>
          </w:p>
        </w:tc>
      </w:tr>
      <w:tr w:rsidR="0002464D" w:rsidRPr="0002464D" w14:paraId="44B4D618" w14:textId="77777777" w:rsidTr="00444861">
        <w:trPr>
          <w:cantSplit/>
        </w:trPr>
        <w:tc>
          <w:tcPr>
            <w:tcW w:w="3780" w:type="dxa"/>
          </w:tcPr>
          <w:p w14:paraId="3AEB5E22"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lastRenderedPageBreak/>
              <w:t>Tissue, aspirate, or fluid (other than CSF) from internal source at or below the waist or from skin or extremities (</w:t>
            </w:r>
            <w:proofErr w:type="spellStart"/>
            <w:r w:rsidRPr="0002464D">
              <w:rPr>
                <w:rFonts w:asciiTheme="minorHAnsi" w:hAnsiTheme="minorHAnsi" w:cstheme="minorHAnsi"/>
              </w:rPr>
              <w:t>ie</w:t>
            </w:r>
            <w:proofErr w:type="spellEnd"/>
            <w:r w:rsidRPr="0002464D">
              <w:rPr>
                <w:rFonts w:asciiTheme="minorHAnsi" w:hAnsiTheme="minorHAnsi" w:cstheme="minorHAnsi"/>
              </w:rPr>
              <w:t>. Abdominal, peritoneal dialysate, hand, toe, etc.)</w:t>
            </w:r>
          </w:p>
        </w:tc>
        <w:tc>
          <w:tcPr>
            <w:tcW w:w="4068" w:type="dxa"/>
          </w:tcPr>
          <w:p w14:paraId="72871EC8"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BAP, MAC, CHOC, CNA, ABAP, APEA, and AKV.</w:t>
            </w:r>
          </w:p>
        </w:tc>
      </w:tr>
      <w:tr w:rsidR="0002464D" w:rsidRPr="0002464D" w14:paraId="55D1A1F4" w14:textId="77777777" w:rsidTr="00444861">
        <w:trPr>
          <w:cantSplit/>
        </w:trPr>
        <w:tc>
          <w:tcPr>
            <w:tcW w:w="3780" w:type="dxa"/>
          </w:tcPr>
          <w:p w14:paraId="68861EDF"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Tissue</w:t>
            </w:r>
          </w:p>
        </w:tc>
        <w:tc>
          <w:tcPr>
            <w:tcW w:w="4068" w:type="dxa"/>
          </w:tcPr>
          <w:p w14:paraId="7C5B4E23" w14:textId="62753B63"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Inoculate T</w:t>
            </w:r>
            <w:r w:rsidR="006F4C69">
              <w:rPr>
                <w:rFonts w:asciiTheme="minorHAnsi" w:hAnsiTheme="minorHAnsi" w:cstheme="minorHAnsi"/>
              </w:rPr>
              <w:t xml:space="preserve">HIO in addition to plates. </w:t>
            </w:r>
          </w:p>
        </w:tc>
      </w:tr>
      <w:tr w:rsidR="0002464D" w:rsidRPr="0002464D" w14:paraId="2D72A95D" w14:textId="77777777" w:rsidTr="00444861">
        <w:trPr>
          <w:cantSplit/>
        </w:trPr>
        <w:tc>
          <w:tcPr>
            <w:tcW w:w="3780" w:type="dxa"/>
          </w:tcPr>
          <w:p w14:paraId="663EF69D"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Received inoculated in blood culture bottle(s)</w:t>
            </w:r>
          </w:p>
        </w:tc>
        <w:tc>
          <w:tcPr>
            <w:tcW w:w="4068" w:type="dxa"/>
          </w:tcPr>
          <w:p w14:paraId="1887D13C"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Incubate bottle(s) on the BACTEC</w:t>
            </w:r>
            <w:r w:rsidRPr="0002464D">
              <w:rPr>
                <w:rFonts w:asciiTheme="minorHAnsi" w:hAnsiTheme="minorHAnsi" w:cstheme="minorHAnsi"/>
                <w:color w:val="FF0000"/>
              </w:rPr>
              <w:t xml:space="preserve"> </w:t>
            </w:r>
            <w:r w:rsidRPr="0002464D">
              <w:rPr>
                <w:rFonts w:asciiTheme="minorHAnsi" w:hAnsiTheme="minorHAnsi" w:cstheme="minorHAnsi"/>
              </w:rPr>
              <w:t>instrument for 5 days.  Preliminary work up of any potential positive will occur at the blood bench.  When a positive culture has been found, Gram stain results, plated media, and the original bottle(s) will be given to the routine bench for all additional work up.</w:t>
            </w:r>
          </w:p>
        </w:tc>
      </w:tr>
    </w:tbl>
    <w:p w14:paraId="22D821F7" w14:textId="77777777" w:rsidR="0002464D" w:rsidRPr="0002464D" w:rsidRDefault="0002464D" w:rsidP="0002464D">
      <w:pPr>
        <w:spacing w:after="0" w:line="240" w:lineRule="auto"/>
        <w:ind w:left="1440" w:hanging="1440"/>
        <w:rPr>
          <w:rFonts w:asciiTheme="minorHAnsi" w:hAnsiTheme="minorHAnsi" w:cstheme="minorHAnsi"/>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7218"/>
      </w:tblGrid>
      <w:tr w:rsidR="0002464D" w:rsidRPr="0002464D" w14:paraId="29523276" w14:textId="77777777" w:rsidTr="00444861">
        <w:tc>
          <w:tcPr>
            <w:tcW w:w="630" w:type="dxa"/>
            <w:shd w:val="pct10" w:color="auto" w:fill="auto"/>
          </w:tcPr>
          <w:p w14:paraId="589BB7A7" w14:textId="77777777" w:rsidR="0002464D" w:rsidRPr="0002464D" w:rsidRDefault="0002464D" w:rsidP="0002464D">
            <w:pPr>
              <w:spacing w:after="0" w:line="240" w:lineRule="auto"/>
              <w:rPr>
                <w:rFonts w:asciiTheme="minorHAnsi" w:hAnsiTheme="minorHAnsi" w:cstheme="minorHAnsi"/>
                <w:bCs/>
              </w:rPr>
            </w:pPr>
            <w:r w:rsidRPr="0002464D">
              <w:rPr>
                <w:rFonts w:asciiTheme="minorHAnsi" w:hAnsiTheme="minorHAnsi" w:cstheme="minorHAnsi"/>
                <w:bCs/>
              </w:rPr>
              <w:t>Step</w:t>
            </w:r>
          </w:p>
        </w:tc>
        <w:tc>
          <w:tcPr>
            <w:tcW w:w="7218" w:type="dxa"/>
            <w:shd w:val="pct10" w:color="auto" w:fill="auto"/>
          </w:tcPr>
          <w:p w14:paraId="68E160F9" w14:textId="77777777" w:rsidR="0002464D" w:rsidRPr="0002464D" w:rsidRDefault="0002464D" w:rsidP="0002464D">
            <w:pPr>
              <w:spacing w:after="0" w:line="240" w:lineRule="auto"/>
              <w:rPr>
                <w:rFonts w:asciiTheme="minorHAnsi" w:hAnsiTheme="minorHAnsi" w:cstheme="minorHAnsi"/>
                <w:bCs/>
              </w:rPr>
            </w:pPr>
            <w:r w:rsidRPr="0002464D">
              <w:rPr>
                <w:rFonts w:asciiTheme="minorHAnsi" w:hAnsiTheme="minorHAnsi" w:cstheme="minorHAnsi"/>
                <w:bCs/>
              </w:rPr>
              <w:t>Action</w:t>
            </w:r>
          </w:p>
        </w:tc>
      </w:tr>
      <w:tr w:rsidR="0002464D" w:rsidRPr="0002464D" w14:paraId="313EBBC5" w14:textId="77777777" w:rsidTr="00444861">
        <w:tc>
          <w:tcPr>
            <w:tcW w:w="630" w:type="dxa"/>
          </w:tcPr>
          <w:p w14:paraId="516691F6"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2</w:t>
            </w:r>
          </w:p>
        </w:tc>
        <w:tc>
          <w:tcPr>
            <w:tcW w:w="7218" w:type="dxa"/>
          </w:tcPr>
          <w:p w14:paraId="66FA73F0"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Streak the plates for isolation.</w:t>
            </w:r>
          </w:p>
        </w:tc>
      </w:tr>
      <w:tr w:rsidR="0002464D" w:rsidRPr="0002464D" w14:paraId="7A221C74" w14:textId="77777777" w:rsidTr="00444861">
        <w:tc>
          <w:tcPr>
            <w:tcW w:w="630" w:type="dxa"/>
          </w:tcPr>
          <w:p w14:paraId="4EB63887"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3</w:t>
            </w:r>
          </w:p>
        </w:tc>
        <w:tc>
          <w:tcPr>
            <w:tcW w:w="7218" w:type="dxa"/>
          </w:tcPr>
          <w:p w14:paraId="3FA36337"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Incubate the aerobic media and THIO at 35-37°C in 5-10% CO</w:t>
            </w:r>
            <w:r w:rsidRPr="0002464D">
              <w:rPr>
                <w:rFonts w:asciiTheme="minorHAnsi" w:hAnsiTheme="minorHAnsi" w:cstheme="minorHAnsi"/>
                <w:vertAlign w:val="subscript"/>
              </w:rPr>
              <w:t>2</w:t>
            </w:r>
            <w:r w:rsidRPr="0002464D">
              <w:rPr>
                <w:rFonts w:asciiTheme="minorHAnsi" w:hAnsiTheme="minorHAnsi" w:cstheme="minorHAnsi"/>
              </w:rPr>
              <w:t>.</w:t>
            </w:r>
          </w:p>
        </w:tc>
      </w:tr>
    </w:tbl>
    <w:p w14:paraId="09AA886D" w14:textId="77777777" w:rsidR="0002464D" w:rsidRPr="0002464D" w:rsidRDefault="0002464D" w:rsidP="0002464D">
      <w:pPr>
        <w:spacing w:after="0" w:line="240" w:lineRule="auto"/>
        <w:ind w:left="1440" w:hanging="1440"/>
        <w:rPr>
          <w:rFonts w:asciiTheme="minorHAnsi" w:hAnsiTheme="minorHAnsi" w:cstheme="minorHAnsi"/>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4068"/>
      </w:tblGrid>
      <w:tr w:rsidR="0002464D" w:rsidRPr="0002464D" w14:paraId="33B20374" w14:textId="77777777" w:rsidTr="00444861">
        <w:tc>
          <w:tcPr>
            <w:tcW w:w="3780" w:type="dxa"/>
            <w:shd w:val="pct10" w:color="auto" w:fill="auto"/>
          </w:tcPr>
          <w:p w14:paraId="6E4081DB" w14:textId="77777777" w:rsidR="0002464D" w:rsidRPr="0002464D" w:rsidRDefault="0002464D" w:rsidP="0002464D">
            <w:pPr>
              <w:spacing w:after="0" w:line="240" w:lineRule="auto"/>
              <w:rPr>
                <w:rFonts w:asciiTheme="minorHAnsi" w:hAnsiTheme="minorHAnsi" w:cstheme="minorHAnsi"/>
                <w:bCs/>
              </w:rPr>
            </w:pPr>
            <w:r w:rsidRPr="0002464D">
              <w:rPr>
                <w:rFonts w:asciiTheme="minorHAnsi" w:hAnsiTheme="minorHAnsi" w:cstheme="minorHAnsi"/>
                <w:bCs/>
              </w:rPr>
              <w:t>If</w:t>
            </w:r>
          </w:p>
        </w:tc>
        <w:tc>
          <w:tcPr>
            <w:tcW w:w="4068" w:type="dxa"/>
            <w:shd w:val="pct10" w:color="auto" w:fill="auto"/>
          </w:tcPr>
          <w:p w14:paraId="3BC29A9B" w14:textId="77777777" w:rsidR="0002464D" w:rsidRPr="0002464D" w:rsidRDefault="0002464D" w:rsidP="0002464D">
            <w:pPr>
              <w:spacing w:after="0" w:line="240" w:lineRule="auto"/>
              <w:rPr>
                <w:rFonts w:asciiTheme="minorHAnsi" w:hAnsiTheme="minorHAnsi" w:cstheme="minorHAnsi"/>
                <w:bCs/>
              </w:rPr>
            </w:pPr>
            <w:r w:rsidRPr="0002464D">
              <w:rPr>
                <w:rFonts w:asciiTheme="minorHAnsi" w:hAnsiTheme="minorHAnsi" w:cstheme="minorHAnsi"/>
                <w:bCs/>
              </w:rPr>
              <w:t>Then</w:t>
            </w:r>
          </w:p>
        </w:tc>
      </w:tr>
      <w:tr w:rsidR="0002464D" w:rsidRPr="0002464D" w14:paraId="500BC30B" w14:textId="77777777" w:rsidTr="00444861">
        <w:tc>
          <w:tcPr>
            <w:tcW w:w="3780" w:type="dxa"/>
          </w:tcPr>
          <w:p w14:paraId="4F3B3622"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Anaerobic media is to incubated in the anaerobic chamber</w:t>
            </w:r>
          </w:p>
        </w:tc>
        <w:tc>
          <w:tcPr>
            <w:tcW w:w="4068" w:type="dxa"/>
          </w:tcPr>
          <w:p w14:paraId="2D988AA6"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Place plates in a metal rack.  Label the rack with the day plates will be removed from the chamber (full 48 hours from inoculation).  Immediately place the rack in the anaerobic chamber.</w:t>
            </w:r>
          </w:p>
        </w:tc>
      </w:tr>
      <w:tr w:rsidR="0002464D" w:rsidRPr="0002464D" w14:paraId="08077C8D" w14:textId="77777777" w:rsidTr="00444861">
        <w:tc>
          <w:tcPr>
            <w:tcW w:w="3780" w:type="dxa"/>
          </w:tcPr>
          <w:p w14:paraId="6E46546F"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Anaerobic media is to be incubated in an anaerobic jar</w:t>
            </w:r>
          </w:p>
        </w:tc>
        <w:tc>
          <w:tcPr>
            <w:tcW w:w="4068" w:type="dxa"/>
          </w:tcPr>
          <w:p w14:paraId="1B22258E" w14:textId="5AAF0A0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Plate plates in rack within the jar.  Place indicator and gas generating pack(s) in the jar and seal.  Label the jar with the day plates wil</w:t>
            </w:r>
            <w:r w:rsidR="00E25219">
              <w:rPr>
                <w:rFonts w:asciiTheme="minorHAnsi" w:hAnsiTheme="minorHAnsi" w:cstheme="minorHAnsi"/>
              </w:rPr>
              <w:t>l be removed from the incubator</w:t>
            </w:r>
            <w:r w:rsidRPr="0002464D">
              <w:rPr>
                <w:rFonts w:asciiTheme="minorHAnsi" w:hAnsiTheme="minorHAnsi" w:cstheme="minorHAnsi"/>
              </w:rPr>
              <w:t>.  Incubate the jar at 35°C in the walk-in incubator.  Jars must not be opened for a full 48 hours from the time of inoculation.</w:t>
            </w:r>
          </w:p>
        </w:tc>
      </w:tr>
    </w:tbl>
    <w:p w14:paraId="2241D709" w14:textId="77777777" w:rsidR="0002464D" w:rsidRPr="0002464D" w:rsidRDefault="0002464D" w:rsidP="0002464D">
      <w:pPr>
        <w:spacing w:after="0" w:line="240" w:lineRule="auto"/>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7128"/>
      </w:tblGrid>
      <w:tr w:rsidR="0002464D" w:rsidRPr="0002464D" w14:paraId="67170CF0" w14:textId="77777777" w:rsidTr="00444861">
        <w:tc>
          <w:tcPr>
            <w:tcW w:w="720" w:type="dxa"/>
            <w:shd w:val="pct10" w:color="auto" w:fill="auto"/>
          </w:tcPr>
          <w:p w14:paraId="52E33562" w14:textId="77777777" w:rsidR="0002464D" w:rsidRPr="0002464D" w:rsidRDefault="0002464D" w:rsidP="0002464D">
            <w:pPr>
              <w:spacing w:after="0" w:line="240" w:lineRule="auto"/>
              <w:rPr>
                <w:rFonts w:asciiTheme="minorHAnsi" w:hAnsiTheme="minorHAnsi" w:cstheme="minorHAnsi"/>
                <w:bCs/>
              </w:rPr>
            </w:pPr>
            <w:r w:rsidRPr="0002464D">
              <w:rPr>
                <w:rFonts w:asciiTheme="minorHAnsi" w:hAnsiTheme="minorHAnsi" w:cstheme="minorHAnsi"/>
                <w:bCs/>
              </w:rPr>
              <w:t>Step</w:t>
            </w:r>
          </w:p>
        </w:tc>
        <w:tc>
          <w:tcPr>
            <w:tcW w:w="7128" w:type="dxa"/>
            <w:shd w:val="pct10" w:color="auto" w:fill="auto"/>
          </w:tcPr>
          <w:p w14:paraId="7183C485" w14:textId="77777777" w:rsidR="0002464D" w:rsidRPr="0002464D" w:rsidRDefault="0002464D" w:rsidP="0002464D">
            <w:pPr>
              <w:spacing w:after="0" w:line="240" w:lineRule="auto"/>
              <w:rPr>
                <w:rFonts w:asciiTheme="minorHAnsi" w:hAnsiTheme="minorHAnsi" w:cstheme="minorHAnsi"/>
                <w:bCs/>
              </w:rPr>
            </w:pPr>
            <w:r w:rsidRPr="0002464D">
              <w:rPr>
                <w:rFonts w:asciiTheme="minorHAnsi" w:hAnsiTheme="minorHAnsi" w:cstheme="minorHAnsi"/>
                <w:bCs/>
              </w:rPr>
              <w:t>Action</w:t>
            </w:r>
          </w:p>
        </w:tc>
      </w:tr>
      <w:tr w:rsidR="0002464D" w:rsidRPr="0002464D" w14:paraId="54A3FFD7" w14:textId="77777777" w:rsidTr="00444861">
        <w:tc>
          <w:tcPr>
            <w:tcW w:w="720" w:type="dxa"/>
          </w:tcPr>
          <w:p w14:paraId="7A583F4E"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4</w:t>
            </w:r>
          </w:p>
        </w:tc>
        <w:tc>
          <w:tcPr>
            <w:tcW w:w="7128" w:type="dxa"/>
          </w:tcPr>
          <w:p w14:paraId="268197A9"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Prepare a Gram stain (refer to procedure U7.3).</w:t>
            </w:r>
          </w:p>
        </w:tc>
      </w:tr>
    </w:tbl>
    <w:p w14:paraId="329AC5F4" w14:textId="77777777" w:rsidR="0002464D" w:rsidRPr="0002464D" w:rsidRDefault="0002464D" w:rsidP="0002464D">
      <w:pPr>
        <w:spacing w:after="0" w:line="240" w:lineRule="auto"/>
        <w:rPr>
          <w:rFonts w:asciiTheme="minorHAnsi" w:hAnsiTheme="minorHAnsi" w:cstheme="minorHAnsi"/>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4068"/>
      </w:tblGrid>
      <w:tr w:rsidR="0002464D" w:rsidRPr="0002464D" w14:paraId="18B0F25B" w14:textId="77777777" w:rsidTr="00444861">
        <w:tc>
          <w:tcPr>
            <w:tcW w:w="3780" w:type="dxa"/>
            <w:shd w:val="clear" w:color="auto" w:fill="D9D9D9"/>
          </w:tcPr>
          <w:p w14:paraId="76A8FC3A" w14:textId="77777777" w:rsidR="0002464D" w:rsidRPr="0002464D" w:rsidRDefault="0002464D" w:rsidP="0002464D">
            <w:pPr>
              <w:spacing w:after="0" w:line="240" w:lineRule="auto"/>
              <w:rPr>
                <w:rFonts w:asciiTheme="minorHAnsi" w:hAnsiTheme="minorHAnsi" w:cstheme="minorHAnsi"/>
                <w:bCs/>
              </w:rPr>
            </w:pPr>
            <w:r w:rsidRPr="0002464D">
              <w:rPr>
                <w:rFonts w:asciiTheme="minorHAnsi" w:hAnsiTheme="minorHAnsi" w:cstheme="minorHAnsi"/>
                <w:bCs/>
              </w:rPr>
              <w:t>If</w:t>
            </w:r>
          </w:p>
        </w:tc>
        <w:tc>
          <w:tcPr>
            <w:tcW w:w="4068" w:type="dxa"/>
            <w:shd w:val="clear" w:color="auto" w:fill="D9D9D9"/>
          </w:tcPr>
          <w:p w14:paraId="4BE12E10" w14:textId="77777777" w:rsidR="0002464D" w:rsidRPr="0002464D" w:rsidRDefault="0002464D" w:rsidP="0002464D">
            <w:pPr>
              <w:spacing w:after="0" w:line="240" w:lineRule="auto"/>
              <w:rPr>
                <w:rFonts w:asciiTheme="minorHAnsi" w:hAnsiTheme="minorHAnsi" w:cstheme="minorHAnsi"/>
                <w:bCs/>
              </w:rPr>
            </w:pPr>
            <w:r w:rsidRPr="0002464D">
              <w:rPr>
                <w:rFonts w:asciiTheme="minorHAnsi" w:hAnsiTheme="minorHAnsi" w:cstheme="minorHAnsi"/>
                <w:bCs/>
              </w:rPr>
              <w:t>Then</w:t>
            </w:r>
          </w:p>
        </w:tc>
      </w:tr>
      <w:tr w:rsidR="0002464D" w:rsidRPr="0002464D" w14:paraId="4D13B6F1" w14:textId="77777777" w:rsidTr="00444861">
        <w:tc>
          <w:tcPr>
            <w:tcW w:w="3780" w:type="dxa"/>
          </w:tcPr>
          <w:p w14:paraId="574E5F07" w14:textId="604D29D8" w:rsidR="0002464D" w:rsidRPr="0002464D" w:rsidRDefault="0002464D" w:rsidP="00F13B66">
            <w:r w:rsidRPr="0002464D">
              <w:t>Specimen is a clear or non-viscous fluid</w:t>
            </w:r>
            <w:r w:rsidR="004B0855">
              <w:t xml:space="preserve"> </w:t>
            </w:r>
          </w:p>
        </w:tc>
        <w:tc>
          <w:tcPr>
            <w:tcW w:w="4068" w:type="dxa"/>
          </w:tcPr>
          <w:p w14:paraId="74A084CE" w14:textId="0B4B3031" w:rsidR="0002464D" w:rsidRPr="0002464D" w:rsidRDefault="0002464D" w:rsidP="00F13B66">
            <w:pPr>
              <w:spacing w:after="0" w:line="240" w:lineRule="auto"/>
              <w:rPr>
                <w:rFonts w:asciiTheme="minorHAnsi" w:hAnsiTheme="minorHAnsi" w:cstheme="minorHAnsi"/>
              </w:rPr>
            </w:pPr>
            <w:proofErr w:type="spellStart"/>
            <w:r w:rsidRPr="0002464D">
              <w:rPr>
                <w:rFonts w:asciiTheme="minorHAnsi" w:hAnsiTheme="minorHAnsi" w:cstheme="minorHAnsi"/>
              </w:rPr>
              <w:t>Cytospin</w:t>
            </w:r>
            <w:proofErr w:type="spellEnd"/>
            <w:r w:rsidRPr="0002464D">
              <w:rPr>
                <w:rFonts w:asciiTheme="minorHAnsi" w:hAnsiTheme="minorHAnsi" w:cstheme="minorHAnsi"/>
              </w:rPr>
              <w:t xml:space="preserve"> the specimen for the Gram stain.</w:t>
            </w:r>
            <w:r w:rsidR="004B0855">
              <w:rPr>
                <w:rFonts w:asciiTheme="minorHAnsi" w:hAnsiTheme="minorHAnsi" w:cstheme="minorHAnsi"/>
              </w:rPr>
              <w:t xml:space="preserve"> </w:t>
            </w:r>
          </w:p>
        </w:tc>
      </w:tr>
      <w:tr w:rsidR="0002464D" w:rsidRPr="0002464D" w14:paraId="68E4AEC2" w14:textId="77777777" w:rsidTr="00444861">
        <w:tc>
          <w:tcPr>
            <w:tcW w:w="3780" w:type="dxa"/>
          </w:tcPr>
          <w:p w14:paraId="085E08CE"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Specimen is tissue, or a cloudy, bloody or viscous fluid.</w:t>
            </w:r>
          </w:p>
        </w:tc>
        <w:tc>
          <w:tcPr>
            <w:tcW w:w="4068" w:type="dxa"/>
          </w:tcPr>
          <w:p w14:paraId="1A8484BB"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Use the homogenate from grinding or the direct specimen to make the Gram stain.</w:t>
            </w:r>
          </w:p>
        </w:tc>
      </w:tr>
    </w:tbl>
    <w:p w14:paraId="2811247E" w14:textId="77777777" w:rsidR="0002464D" w:rsidRPr="0002464D" w:rsidRDefault="0002464D" w:rsidP="0002464D">
      <w:pPr>
        <w:spacing w:after="0" w:line="240" w:lineRule="auto"/>
        <w:rPr>
          <w:rFonts w:asciiTheme="minorHAnsi" w:hAnsiTheme="minorHAnsi" w:cstheme="minorHAnsi"/>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7128"/>
      </w:tblGrid>
      <w:tr w:rsidR="0002464D" w:rsidRPr="0002464D" w14:paraId="75BA450F" w14:textId="77777777" w:rsidTr="00444861">
        <w:tc>
          <w:tcPr>
            <w:tcW w:w="720" w:type="dxa"/>
            <w:shd w:val="pct10" w:color="auto" w:fill="auto"/>
          </w:tcPr>
          <w:p w14:paraId="34B1AB59" w14:textId="77777777" w:rsidR="0002464D" w:rsidRPr="0002464D" w:rsidRDefault="0002464D" w:rsidP="0002464D">
            <w:pPr>
              <w:spacing w:after="0" w:line="240" w:lineRule="auto"/>
              <w:rPr>
                <w:rFonts w:asciiTheme="minorHAnsi" w:hAnsiTheme="minorHAnsi" w:cstheme="minorHAnsi"/>
                <w:bCs/>
              </w:rPr>
            </w:pPr>
            <w:r w:rsidRPr="0002464D">
              <w:rPr>
                <w:rFonts w:asciiTheme="minorHAnsi" w:hAnsiTheme="minorHAnsi" w:cstheme="minorHAnsi"/>
                <w:bCs/>
              </w:rPr>
              <w:t>Step</w:t>
            </w:r>
          </w:p>
        </w:tc>
        <w:tc>
          <w:tcPr>
            <w:tcW w:w="7128" w:type="dxa"/>
            <w:shd w:val="pct10" w:color="auto" w:fill="auto"/>
          </w:tcPr>
          <w:p w14:paraId="1F074A4E" w14:textId="77777777" w:rsidR="0002464D" w:rsidRPr="0002464D" w:rsidRDefault="0002464D" w:rsidP="0002464D">
            <w:pPr>
              <w:spacing w:after="0" w:line="240" w:lineRule="auto"/>
              <w:rPr>
                <w:rFonts w:asciiTheme="minorHAnsi" w:hAnsiTheme="minorHAnsi" w:cstheme="minorHAnsi"/>
                <w:bCs/>
              </w:rPr>
            </w:pPr>
            <w:r w:rsidRPr="0002464D">
              <w:rPr>
                <w:rFonts w:asciiTheme="minorHAnsi" w:hAnsiTheme="minorHAnsi" w:cstheme="minorHAnsi"/>
                <w:bCs/>
              </w:rPr>
              <w:t>Action</w:t>
            </w:r>
          </w:p>
        </w:tc>
      </w:tr>
      <w:tr w:rsidR="0002464D" w:rsidRPr="0002464D" w14:paraId="52CFF6A2" w14:textId="77777777" w:rsidTr="00444861">
        <w:tc>
          <w:tcPr>
            <w:tcW w:w="720" w:type="dxa"/>
          </w:tcPr>
          <w:p w14:paraId="05F84F88"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lastRenderedPageBreak/>
              <w:t>5</w:t>
            </w:r>
          </w:p>
        </w:tc>
        <w:tc>
          <w:tcPr>
            <w:tcW w:w="7128" w:type="dxa"/>
          </w:tcPr>
          <w:p w14:paraId="220FCA48"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Read the prepared Gram stain and issue a report according to the Gram Stain procedure.</w:t>
            </w:r>
          </w:p>
        </w:tc>
      </w:tr>
      <w:tr w:rsidR="0002464D" w:rsidRPr="0002464D" w14:paraId="39FD5804" w14:textId="77777777" w:rsidTr="00444861">
        <w:tc>
          <w:tcPr>
            <w:tcW w:w="720" w:type="dxa"/>
          </w:tcPr>
          <w:p w14:paraId="0F3593D3"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6</w:t>
            </w:r>
          </w:p>
        </w:tc>
        <w:tc>
          <w:tcPr>
            <w:tcW w:w="7128" w:type="dxa"/>
          </w:tcPr>
          <w:p w14:paraId="1574B981"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Examine the plated aerobic media daily for growth.</w:t>
            </w:r>
          </w:p>
        </w:tc>
      </w:tr>
    </w:tbl>
    <w:p w14:paraId="4726563D" w14:textId="77777777" w:rsidR="0002464D" w:rsidRPr="0002464D" w:rsidRDefault="0002464D" w:rsidP="0002464D">
      <w:pPr>
        <w:spacing w:after="0" w:line="240" w:lineRule="auto"/>
        <w:rPr>
          <w:rFonts w:asciiTheme="minorHAnsi" w:hAnsiTheme="minorHAnsi" w:cstheme="minorHAnsi"/>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4068"/>
      </w:tblGrid>
      <w:tr w:rsidR="0002464D" w:rsidRPr="0002464D" w14:paraId="11CCE317" w14:textId="77777777" w:rsidTr="00444861">
        <w:trPr>
          <w:cantSplit/>
        </w:trPr>
        <w:tc>
          <w:tcPr>
            <w:tcW w:w="3780" w:type="dxa"/>
            <w:shd w:val="pct10" w:color="auto" w:fill="auto"/>
          </w:tcPr>
          <w:p w14:paraId="24C73243" w14:textId="77777777" w:rsidR="0002464D" w:rsidRPr="0002464D" w:rsidRDefault="0002464D" w:rsidP="0002464D">
            <w:pPr>
              <w:spacing w:after="0" w:line="240" w:lineRule="auto"/>
              <w:rPr>
                <w:rFonts w:asciiTheme="minorHAnsi" w:hAnsiTheme="minorHAnsi" w:cstheme="minorHAnsi"/>
                <w:bCs/>
              </w:rPr>
            </w:pPr>
            <w:r w:rsidRPr="0002464D">
              <w:rPr>
                <w:rFonts w:asciiTheme="minorHAnsi" w:hAnsiTheme="minorHAnsi" w:cstheme="minorHAnsi"/>
                <w:bCs/>
              </w:rPr>
              <w:t>If</w:t>
            </w:r>
          </w:p>
        </w:tc>
        <w:tc>
          <w:tcPr>
            <w:tcW w:w="4068" w:type="dxa"/>
            <w:shd w:val="pct10" w:color="auto" w:fill="auto"/>
          </w:tcPr>
          <w:p w14:paraId="08DFEE7D" w14:textId="77777777" w:rsidR="0002464D" w:rsidRPr="0002464D" w:rsidRDefault="0002464D" w:rsidP="0002464D">
            <w:pPr>
              <w:spacing w:after="0" w:line="240" w:lineRule="auto"/>
              <w:rPr>
                <w:rFonts w:asciiTheme="minorHAnsi" w:hAnsiTheme="minorHAnsi" w:cstheme="minorHAnsi"/>
                <w:bCs/>
              </w:rPr>
            </w:pPr>
            <w:r w:rsidRPr="0002464D">
              <w:rPr>
                <w:rFonts w:asciiTheme="minorHAnsi" w:hAnsiTheme="minorHAnsi" w:cstheme="minorHAnsi"/>
                <w:bCs/>
              </w:rPr>
              <w:t>Then</w:t>
            </w:r>
          </w:p>
        </w:tc>
      </w:tr>
      <w:tr w:rsidR="0002464D" w:rsidRPr="0002464D" w14:paraId="4F81301C" w14:textId="77777777" w:rsidTr="00444861">
        <w:trPr>
          <w:cantSplit/>
        </w:trPr>
        <w:tc>
          <w:tcPr>
            <w:tcW w:w="3780" w:type="dxa"/>
          </w:tcPr>
          <w:p w14:paraId="7C30AD3D" w14:textId="77777777" w:rsidR="0002464D" w:rsidRPr="0002464D" w:rsidRDefault="0002464D" w:rsidP="0002464D">
            <w:pPr>
              <w:spacing w:after="0" w:line="240" w:lineRule="auto"/>
            </w:pPr>
            <w:r w:rsidRPr="0002464D">
              <w:t xml:space="preserve">Specimen is sterile fluid (CSF, synovial, pericardial, </w:t>
            </w:r>
            <w:proofErr w:type="spellStart"/>
            <w:r w:rsidRPr="0002464D">
              <w:t>etc</w:t>
            </w:r>
            <w:proofErr w:type="spellEnd"/>
            <w:r w:rsidRPr="0002464D">
              <w:t>)</w:t>
            </w:r>
          </w:p>
          <w:p w14:paraId="7272ECBA" w14:textId="77777777" w:rsidR="0002464D" w:rsidRPr="0002464D" w:rsidRDefault="0002464D" w:rsidP="0002464D">
            <w:pPr>
              <w:spacing w:after="0" w:line="240" w:lineRule="auto"/>
            </w:pPr>
            <w:r w:rsidRPr="0002464D">
              <w:t>Note:  Does not include drainage cultures, POF or abdominal fluids.</w:t>
            </w:r>
          </w:p>
        </w:tc>
        <w:tc>
          <w:tcPr>
            <w:tcW w:w="4068" w:type="dxa"/>
          </w:tcPr>
          <w:p w14:paraId="3DF0873E"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Incubate the media 5 days for negative cultures.</w:t>
            </w:r>
          </w:p>
        </w:tc>
      </w:tr>
      <w:tr w:rsidR="0002464D" w:rsidRPr="0002464D" w14:paraId="5755F271" w14:textId="77777777" w:rsidTr="00444861">
        <w:trPr>
          <w:cantSplit/>
        </w:trPr>
        <w:tc>
          <w:tcPr>
            <w:tcW w:w="3780" w:type="dxa"/>
          </w:tcPr>
          <w:p w14:paraId="2A1F932A"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Specimen is other than sterile fluid</w:t>
            </w:r>
          </w:p>
        </w:tc>
        <w:tc>
          <w:tcPr>
            <w:tcW w:w="4068" w:type="dxa"/>
          </w:tcPr>
          <w:p w14:paraId="185D88CE"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Incubate the media for a full 48 hours.</w:t>
            </w:r>
          </w:p>
        </w:tc>
      </w:tr>
    </w:tbl>
    <w:p w14:paraId="1742CE51" w14:textId="77777777" w:rsidR="0002464D" w:rsidRPr="0002464D" w:rsidRDefault="0002464D" w:rsidP="0002464D">
      <w:pPr>
        <w:spacing w:after="0" w:line="240" w:lineRule="auto"/>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4068"/>
      </w:tblGrid>
      <w:tr w:rsidR="0002464D" w:rsidRPr="0002464D" w14:paraId="3F438457" w14:textId="77777777" w:rsidTr="00444861">
        <w:tc>
          <w:tcPr>
            <w:tcW w:w="3780" w:type="dxa"/>
            <w:shd w:val="pct10" w:color="auto" w:fill="auto"/>
          </w:tcPr>
          <w:p w14:paraId="78F1B72A" w14:textId="77777777" w:rsidR="0002464D" w:rsidRPr="0002464D" w:rsidRDefault="0002464D" w:rsidP="0002464D">
            <w:pPr>
              <w:spacing w:after="0" w:line="240" w:lineRule="auto"/>
              <w:rPr>
                <w:rFonts w:asciiTheme="minorHAnsi" w:hAnsiTheme="minorHAnsi" w:cstheme="minorHAnsi"/>
                <w:bCs/>
              </w:rPr>
            </w:pPr>
            <w:r w:rsidRPr="0002464D">
              <w:rPr>
                <w:rFonts w:asciiTheme="minorHAnsi" w:hAnsiTheme="minorHAnsi" w:cstheme="minorHAnsi"/>
                <w:bCs/>
              </w:rPr>
              <w:t>If</w:t>
            </w:r>
          </w:p>
        </w:tc>
        <w:tc>
          <w:tcPr>
            <w:tcW w:w="4068" w:type="dxa"/>
            <w:shd w:val="pct10" w:color="auto" w:fill="auto"/>
          </w:tcPr>
          <w:p w14:paraId="6C0CB9DF" w14:textId="77777777" w:rsidR="0002464D" w:rsidRPr="0002464D" w:rsidRDefault="0002464D" w:rsidP="0002464D">
            <w:pPr>
              <w:spacing w:after="0" w:line="240" w:lineRule="auto"/>
              <w:rPr>
                <w:rFonts w:asciiTheme="minorHAnsi" w:hAnsiTheme="minorHAnsi" w:cstheme="minorHAnsi"/>
                <w:bCs/>
              </w:rPr>
            </w:pPr>
            <w:r w:rsidRPr="0002464D">
              <w:rPr>
                <w:rFonts w:asciiTheme="minorHAnsi" w:hAnsiTheme="minorHAnsi" w:cstheme="minorHAnsi"/>
                <w:bCs/>
              </w:rPr>
              <w:t>Then</w:t>
            </w:r>
          </w:p>
        </w:tc>
      </w:tr>
      <w:tr w:rsidR="0002464D" w:rsidRPr="0002464D" w14:paraId="2C613323" w14:textId="77777777" w:rsidTr="00444861">
        <w:tc>
          <w:tcPr>
            <w:tcW w:w="3780" w:type="dxa"/>
          </w:tcPr>
          <w:p w14:paraId="1C38DFD7" w14:textId="77777777" w:rsidR="0002464D" w:rsidRPr="0002464D" w:rsidRDefault="0002464D" w:rsidP="0002464D">
            <w:pPr>
              <w:spacing w:after="0" w:line="240" w:lineRule="auto"/>
            </w:pPr>
            <w:r w:rsidRPr="0002464D">
              <w:t>There is no growth on the plates on day 1</w:t>
            </w:r>
          </w:p>
        </w:tc>
        <w:tc>
          <w:tcPr>
            <w:tcW w:w="4068" w:type="dxa"/>
          </w:tcPr>
          <w:p w14:paraId="4CEFF39A" w14:textId="77777777" w:rsidR="0002464D" w:rsidRPr="0002464D" w:rsidRDefault="0002464D" w:rsidP="0002464D">
            <w:pPr>
              <w:spacing w:after="0" w:line="240" w:lineRule="auto"/>
              <w:rPr>
                <w:rFonts w:asciiTheme="minorHAnsi" w:hAnsiTheme="minorHAnsi" w:cstheme="minorHAnsi"/>
              </w:rPr>
            </w:pPr>
            <w:proofErr w:type="spellStart"/>
            <w:r w:rsidRPr="0002464D">
              <w:rPr>
                <w:rFonts w:asciiTheme="minorHAnsi" w:hAnsiTheme="minorHAnsi" w:cstheme="minorHAnsi"/>
              </w:rPr>
              <w:t>Reincubate</w:t>
            </w:r>
            <w:proofErr w:type="spellEnd"/>
            <w:r w:rsidRPr="0002464D">
              <w:rPr>
                <w:rFonts w:asciiTheme="minorHAnsi" w:hAnsiTheme="minorHAnsi" w:cstheme="minorHAnsi"/>
              </w:rPr>
              <w:t xml:space="preserve"> the plates for an additional 24 hours and issue a preliminary report.</w:t>
            </w:r>
          </w:p>
        </w:tc>
      </w:tr>
      <w:tr w:rsidR="0002464D" w:rsidRPr="0002464D" w14:paraId="4A6C6711" w14:textId="77777777" w:rsidTr="00444861">
        <w:tc>
          <w:tcPr>
            <w:tcW w:w="3780" w:type="dxa"/>
          </w:tcPr>
          <w:p w14:paraId="27F3978A" w14:textId="77777777" w:rsidR="0002464D" w:rsidRPr="0002464D" w:rsidRDefault="0002464D" w:rsidP="0002464D">
            <w:pPr>
              <w:spacing w:after="0" w:line="240" w:lineRule="auto"/>
            </w:pPr>
            <w:r w:rsidRPr="0002464D">
              <w:t>There is growth on the plates on day 1</w:t>
            </w:r>
          </w:p>
        </w:tc>
        <w:tc>
          <w:tcPr>
            <w:tcW w:w="4068" w:type="dxa"/>
          </w:tcPr>
          <w:p w14:paraId="47094A18"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Quantitate* and identify the microorganisms present and perform susceptibility testing (if indicated).  Issue a preliminary report.</w:t>
            </w:r>
          </w:p>
        </w:tc>
      </w:tr>
      <w:tr w:rsidR="0002464D" w:rsidRPr="0002464D" w14:paraId="00D8FC7B" w14:textId="77777777" w:rsidTr="00444861">
        <w:tc>
          <w:tcPr>
            <w:tcW w:w="3780" w:type="dxa"/>
          </w:tcPr>
          <w:p w14:paraId="3BBAC3AE"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More than 2 species of intestinal flora observed in peritoneal fluid</w:t>
            </w:r>
          </w:p>
        </w:tc>
        <w:tc>
          <w:tcPr>
            <w:tcW w:w="4068" w:type="dxa"/>
          </w:tcPr>
          <w:p w14:paraId="06F1AF26"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Refer to procedure 1.3.28 Wound Culture procedure.  Workup and report according to guidelines for mixed cultures.</w:t>
            </w:r>
          </w:p>
        </w:tc>
      </w:tr>
    </w:tbl>
    <w:p w14:paraId="1F5AAC97" w14:textId="77777777" w:rsidR="0002464D" w:rsidRPr="0002464D" w:rsidRDefault="0002464D" w:rsidP="0002464D">
      <w:pPr>
        <w:spacing w:after="0" w:line="240" w:lineRule="auto"/>
        <w:rPr>
          <w:rFonts w:asciiTheme="minorHAnsi" w:hAnsiTheme="minorHAnsi" w:cstheme="minorHAnsi"/>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4068"/>
      </w:tblGrid>
      <w:tr w:rsidR="0002464D" w:rsidRPr="0002464D" w14:paraId="7F445253" w14:textId="77777777" w:rsidTr="00444861">
        <w:tc>
          <w:tcPr>
            <w:tcW w:w="3780" w:type="dxa"/>
            <w:shd w:val="pct10" w:color="auto" w:fill="auto"/>
          </w:tcPr>
          <w:p w14:paraId="749BCF48" w14:textId="77777777" w:rsidR="0002464D" w:rsidRPr="0002464D" w:rsidRDefault="0002464D" w:rsidP="0002464D">
            <w:pPr>
              <w:spacing w:after="0" w:line="240" w:lineRule="auto"/>
              <w:rPr>
                <w:rFonts w:asciiTheme="minorHAnsi" w:hAnsiTheme="minorHAnsi" w:cstheme="minorHAnsi"/>
                <w:bCs/>
              </w:rPr>
            </w:pPr>
            <w:r w:rsidRPr="0002464D">
              <w:rPr>
                <w:rFonts w:asciiTheme="minorHAnsi" w:hAnsiTheme="minorHAnsi" w:cstheme="minorHAnsi"/>
                <w:bCs/>
              </w:rPr>
              <w:t>If</w:t>
            </w:r>
          </w:p>
        </w:tc>
        <w:tc>
          <w:tcPr>
            <w:tcW w:w="4068" w:type="dxa"/>
            <w:shd w:val="pct10" w:color="auto" w:fill="auto"/>
          </w:tcPr>
          <w:p w14:paraId="186BEBDE" w14:textId="77777777" w:rsidR="0002464D" w:rsidRPr="0002464D" w:rsidRDefault="0002464D" w:rsidP="0002464D">
            <w:pPr>
              <w:spacing w:after="0" w:line="240" w:lineRule="auto"/>
              <w:rPr>
                <w:rFonts w:asciiTheme="minorHAnsi" w:hAnsiTheme="minorHAnsi" w:cstheme="minorHAnsi"/>
                <w:bCs/>
              </w:rPr>
            </w:pPr>
            <w:r w:rsidRPr="0002464D">
              <w:rPr>
                <w:rFonts w:asciiTheme="minorHAnsi" w:hAnsiTheme="minorHAnsi" w:cstheme="minorHAnsi"/>
                <w:bCs/>
              </w:rPr>
              <w:t>Then</w:t>
            </w:r>
          </w:p>
        </w:tc>
      </w:tr>
      <w:tr w:rsidR="0002464D" w:rsidRPr="0002464D" w14:paraId="32E5A211" w14:textId="77777777" w:rsidTr="00444861">
        <w:tc>
          <w:tcPr>
            <w:tcW w:w="3780" w:type="dxa"/>
          </w:tcPr>
          <w:p w14:paraId="7B174092"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There is no growth on the plates on day 2 (through day 5, if applicable)</w:t>
            </w:r>
          </w:p>
        </w:tc>
        <w:tc>
          <w:tcPr>
            <w:tcW w:w="4068" w:type="dxa"/>
          </w:tcPr>
          <w:p w14:paraId="46151C25" w14:textId="77777777" w:rsidR="0002464D" w:rsidRPr="0002464D" w:rsidRDefault="0002464D" w:rsidP="0002464D">
            <w:pPr>
              <w:spacing w:after="0" w:line="240" w:lineRule="auto"/>
              <w:rPr>
                <w:rFonts w:asciiTheme="minorHAnsi" w:hAnsiTheme="minorHAnsi" w:cstheme="minorHAnsi"/>
              </w:rPr>
            </w:pPr>
            <w:proofErr w:type="spellStart"/>
            <w:r w:rsidRPr="0002464D">
              <w:rPr>
                <w:rFonts w:asciiTheme="minorHAnsi" w:hAnsiTheme="minorHAnsi" w:cstheme="minorHAnsi"/>
              </w:rPr>
              <w:t>Reincubate</w:t>
            </w:r>
            <w:proofErr w:type="spellEnd"/>
            <w:r w:rsidRPr="0002464D">
              <w:rPr>
                <w:rFonts w:asciiTheme="minorHAnsi" w:hAnsiTheme="minorHAnsi" w:cstheme="minorHAnsi"/>
              </w:rPr>
              <w:t xml:space="preserve"> the media until incubation period is complete</w:t>
            </w:r>
            <w:r w:rsidRPr="0002464D">
              <w:rPr>
                <w:rFonts w:asciiTheme="minorHAnsi" w:hAnsiTheme="minorHAnsi" w:cstheme="minorHAnsi"/>
                <w:color w:val="FF0000"/>
              </w:rPr>
              <w:t>.</w:t>
            </w:r>
            <w:r w:rsidRPr="0002464D">
              <w:rPr>
                <w:rFonts w:asciiTheme="minorHAnsi" w:hAnsiTheme="minorHAnsi" w:cstheme="minorHAnsi"/>
              </w:rPr>
              <w:t xml:space="preserve">  Update the preliminary report to final upon completion.</w:t>
            </w:r>
          </w:p>
        </w:tc>
      </w:tr>
      <w:tr w:rsidR="0002464D" w:rsidRPr="0002464D" w14:paraId="2F477F6D" w14:textId="77777777" w:rsidTr="00444861">
        <w:tc>
          <w:tcPr>
            <w:tcW w:w="3780" w:type="dxa"/>
          </w:tcPr>
          <w:p w14:paraId="2E872BDC"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There is growth on the plates on day 2 or through day 5</w:t>
            </w:r>
            <w:r w:rsidRPr="0002464D">
              <w:rPr>
                <w:rFonts w:asciiTheme="minorHAnsi" w:hAnsiTheme="minorHAnsi" w:cstheme="minorHAnsi"/>
                <w:color w:val="FF0000"/>
              </w:rPr>
              <w:t>.</w:t>
            </w:r>
          </w:p>
        </w:tc>
        <w:tc>
          <w:tcPr>
            <w:tcW w:w="4068" w:type="dxa"/>
          </w:tcPr>
          <w:p w14:paraId="297BC800" w14:textId="77777777" w:rsidR="00070379" w:rsidRDefault="0002464D" w:rsidP="0002464D">
            <w:pPr>
              <w:spacing w:after="0" w:line="240" w:lineRule="auto"/>
              <w:rPr>
                <w:rFonts w:asciiTheme="minorHAnsi" w:hAnsiTheme="minorHAnsi" w:cstheme="minorHAnsi"/>
              </w:rPr>
            </w:pPr>
            <w:r w:rsidRPr="0002464D">
              <w:rPr>
                <w:rFonts w:asciiTheme="minorHAnsi" w:hAnsiTheme="minorHAnsi" w:cstheme="minorHAnsi"/>
              </w:rPr>
              <w:t xml:space="preserve">Identify the microorganisms present and perform susceptibility testing.  Report the quantity, identification, and susceptibility (if indicated) of the microorganisms recovered. </w:t>
            </w:r>
          </w:p>
          <w:p w14:paraId="12AA6DEB" w14:textId="20CB44F2" w:rsidR="0002464D" w:rsidRPr="0002464D" w:rsidRDefault="00070379" w:rsidP="0002464D">
            <w:pPr>
              <w:spacing w:after="0" w:line="240" w:lineRule="auto"/>
              <w:rPr>
                <w:rFonts w:asciiTheme="minorHAnsi" w:hAnsiTheme="minorHAnsi" w:cstheme="minorHAnsi"/>
              </w:rPr>
            </w:pPr>
            <w:r>
              <w:rPr>
                <w:rFonts w:asciiTheme="minorHAnsi" w:hAnsiTheme="minorHAnsi" w:cstheme="minorHAnsi"/>
                <w:b/>
              </w:rPr>
              <w:t xml:space="preserve">NOTE: All enterococcal isolates recovered from sterile sites must be screened for </w:t>
            </w:r>
            <w:r>
              <w:rPr>
                <w:rFonts w:cstheme="minorHAnsi"/>
                <w:b/>
              </w:rPr>
              <w:t>β</w:t>
            </w:r>
            <w:r>
              <w:rPr>
                <w:rFonts w:asciiTheme="minorHAnsi" w:hAnsiTheme="minorHAnsi" w:cstheme="minorHAnsi"/>
                <w:b/>
              </w:rPr>
              <w:t xml:space="preserve">-lactamase production using the Nitrocefin disc procedure, </w:t>
            </w:r>
            <w:hyperlink r:id="rId13" w:history="1">
              <w:r w:rsidRPr="00070379">
                <w:rPr>
                  <w:rStyle w:val="Hyperlink"/>
                  <w:rFonts w:asciiTheme="minorHAnsi" w:hAnsiTheme="minorHAnsi" w:cstheme="minorHAnsi"/>
                  <w:b/>
                </w:rPr>
                <w:t>MICRO.AST.8.0</w:t>
              </w:r>
            </w:hyperlink>
            <w:r>
              <w:rPr>
                <w:rFonts w:asciiTheme="minorHAnsi" w:hAnsiTheme="minorHAnsi" w:cstheme="minorHAnsi"/>
                <w:b/>
              </w:rPr>
              <w:t>.</w:t>
            </w:r>
            <w:r w:rsidR="0002464D" w:rsidRPr="0002464D">
              <w:rPr>
                <w:rFonts w:asciiTheme="minorHAnsi" w:hAnsiTheme="minorHAnsi" w:cstheme="minorHAnsi"/>
              </w:rPr>
              <w:t xml:space="preserve"> </w:t>
            </w:r>
          </w:p>
        </w:tc>
      </w:tr>
    </w:tbl>
    <w:p w14:paraId="64F05522" w14:textId="77777777" w:rsidR="0002464D" w:rsidRPr="0002464D" w:rsidRDefault="0002464D" w:rsidP="0002464D">
      <w:pPr>
        <w:spacing w:after="0" w:line="240" w:lineRule="auto"/>
        <w:rPr>
          <w:rFonts w:asciiTheme="minorHAnsi" w:hAnsiTheme="minorHAnsi" w:cstheme="minorHAnsi"/>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7128"/>
      </w:tblGrid>
      <w:tr w:rsidR="0002464D" w:rsidRPr="0002464D" w14:paraId="38519F2A" w14:textId="77777777" w:rsidTr="00444861">
        <w:tc>
          <w:tcPr>
            <w:tcW w:w="720" w:type="dxa"/>
            <w:shd w:val="pct10" w:color="auto" w:fill="auto"/>
          </w:tcPr>
          <w:p w14:paraId="72FEDFB3" w14:textId="77777777" w:rsidR="0002464D" w:rsidRPr="0002464D" w:rsidRDefault="0002464D" w:rsidP="0002464D">
            <w:pPr>
              <w:spacing w:after="0" w:line="240" w:lineRule="auto"/>
              <w:rPr>
                <w:rFonts w:asciiTheme="minorHAnsi" w:hAnsiTheme="minorHAnsi" w:cstheme="minorHAnsi"/>
                <w:bCs/>
              </w:rPr>
            </w:pPr>
            <w:r w:rsidRPr="0002464D">
              <w:rPr>
                <w:rFonts w:asciiTheme="minorHAnsi" w:hAnsiTheme="minorHAnsi" w:cstheme="minorHAnsi"/>
                <w:bCs/>
              </w:rPr>
              <w:t>Step</w:t>
            </w:r>
          </w:p>
        </w:tc>
        <w:tc>
          <w:tcPr>
            <w:tcW w:w="7128" w:type="dxa"/>
            <w:shd w:val="pct10" w:color="auto" w:fill="auto"/>
          </w:tcPr>
          <w:p w14:paraId="36D8DAE0" w14:textId="77777777" w:rsidR="0002464D" w:rsidRPr="0002464D" w:rsidRDefault="0002464D" w:rsidP="0002464D">
            <w:pPr>
              <w:spacing w:after="0" w:line="240" w:lineRule="auto"/>
              <w:rPr>
                <w:rFonts w:asciiTheme="minorHAnsi" w:hAnsiTheme="minorHAnsi" w:cstheme="minorHAnsi"/>
                <w:bCs/>
              </w:rPr>
            </w:pPr>
            <w:r w:rsidRPr="0002464D">
              <w:rPr>
                <w:rFonts w:asciiTheme="minorHAnsi" w:hAnsiTheme="minorHAnsi" w:cstheme="minorHAnsi"/>
                <w:bCs/>
              </w:rPr>
              <w:t>Action</w:t>
            </w:r>
          </w:p>
        </w:tc>
      </w:tr>
      <w:tr w:rsidR="0002464D" w:rsidRPr="0002464D" w14:paraId="30AD6AF3" w14:textId="77777777" w:rsidTr="00444861">
        <w:tc>
          <w:tcPr>
            <w:tcW w:w="720" w:type="dxa"/>
          </w:tcPr>
          <w:p w14:paraId="2E53D54B"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7</w:t>
            </w:r>
          </w:p>
        </w:tc>
        <w:tc>
          <w:tcPr>
            <w:tcW w:w="7128" w:type="dxa"/>
          </w:tcPr>
          <w:p w14:paraId="612A5937"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Examine the THIO daily for signs of growth (e.g. turbid, gassy, etc.).</w:t>
            </w:r>
          </w:p>
        </w:tc>
      </w:tr>
    </w:tbl>
    <w:p w14:paraId="07ECA933" w14:textId="1EE7F306" w:rsidR="0002464D" w:rsidRDefault="0002464D" w:rsidP="0002464D">
      <w:pPr>
        <w:spacing w:after="0" w:line="240" w:lineRule="auto"/>
      </w:pPr>
    </w:p>
    <w:p w14:paraId="4362EB25" w14:textId="5A76D0B9" w:rsidR="0018073E" w:rsidRDefault="0018073E" w:rsidP="0002464D">
      <w:pPr>
        <w:spacing w:after="0" w:line="240" w:lineRule="auto"/>
      </w:pPr>
    </w:p>
    <w:p w14:paraId="1B321CE8" w14:textId="53959F9A" w:rsidR="0018073E" w:rsidRDefault="0018073E" w:rsidP="0002464D">
      <w:pPr>
        <w:spacing w:after="0" w:line="240" w:lineRule="auto"/>
      </w:pPr>
    </w:p>
    <w:p w14:paraId="2E18B116" w14:textId="393C41D3" w:rsidR="0018073E" w:rsidRDefault="0018073E" w:rsidP="0002464D">
      <w:pPr>
        <w:spacing w:after="0" w:line="240" w:lineRule="auto"/>
      </w:pPr>
    </w:p>
    <w:p w14:paraId="57B5FF3D" w14:textId="54C92C58" w:rsidR="0018073E" w:rsidRDefault="0018073E" w:rsidP="0002464D">
      <w:pPr>
        <w:spacing w:after="0" w:line="240" w:lineRule="auto"/>
      </w:pPr>
    </w:p>
    <w:p w14:paraId="44B71458" w14:textId="77777777" w:rsidR="0018073E" w:rsidRPr="0002464D" w:rsidRDefault="0018073E" w:rsidP="0002464D">
      <w:pPr>
        <w:spacing w:after="0" w:line="240" w:lineRule="auto"/>
      </w:pPr>
      <w:bookmarkStart w:id="0" w:name="_GoBack"/>
      <w:bookmarkEnd w:id="0"/>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4068"/>
      </w:tblGrid>
      <w:tr w:rsidR="0018073E" w:rsidRPr="0002464D" w14:paraId="43F85C9C" w14:textId="77777777" w:rsidTr="0018073E">
        <w:tc>
          <w:tcPr>
            <w:tcW w:w="3780" w:type="dxa"/>
            <w:shd w:val="clear" w:color="auto" w:fill="D9D9D9" w:themeFill="background1" w:themeFillShade="D9"/>
          </w:tcPr>
          <w:p w14:paraId="05DC0761" w14:textId="77777777" w:rsidR="0018073E" w:rsidRPr="0002464D" w:rsidRDefault="0018073E" w:rsidP="000452F1">
            <w:pPr>
              <w:spacing w:after="0" w:line="240" w:lineRule="auto"/>
              <w:rPr>
                <w:rFonts w:asciiTheme="minorHAnsi" w:hAnsiTheme="minorHAnsi" w:cstheme="minorHAnsi"/>
                <w:bCs/>
              </w:rPr>
            </w:pPr>
            <w:r w:rsidRPr="0002464D">
              <w:rPr>
                <w:rFonts w:asciiTheme="minorHAnsi" w:hAnsiTheme="minorHAnsi" w:cstheme="minorHAnsi"/>
                <w:bCs/>
              </w:rPr>
              <w:t>If</w:t>
            </w:r>
          </w:p>
        </w:tc>
        <w:tc>
          <w:tcPr>
            <w:tcW w:w="4068" w:type="dxa"/>
            <w:shd w:val="clear" w:color="auto" w:fill="D9D9D9" w:themeFill="background1" w:themeFillShade="D9"/>
          </w:tcPr>
          <w:p w14:paraId="6513CEFB" w14:textId="77777777" w:rsidR="0018073E" w:rsidRPr="0002464D" w:rsidRDefault="0018073E" w:rsidP="000452F1">
            <w:pPr>
              <w:spacing w:after="0" w:line="240" w:lineRule="auto"/>
              <w:rPr>
                <w:rFonts w:asciiTheme="minorHAnsi" w:hAnsiTheme="minorHAnsi" w:cstheme="minorHAnsi"/>
                <w:bCs/>
              </w:rPr>
            </w:pPr>
            <w:r w:rsidRPr="0002464D">
              <w:rPr>
                <w:rFonts w:asciiTheme="minorHAnsi" w:hAnsiTheme="minorHAnsi" w:cstheme="minorHAnsi"/>
                <w:bCs/>
              </w:rPr>
              <w:t>Then</w:t>
            </w:r>
          </w:p>
        </w:tc>
      </w:tr>
      <w:tr w:rsidR="0018073E" w:rsidRPr="0002464D" w14:paraId="182696E5" w14:textId="77777777" w:rsidTr="00B8733E">
        <w:tc>
          <w:tcPr>
            <w:tcW w:w="3780" w:type="dxa"/>
            <w:shd w:val="clear" w:color="auto" w:fill="FFFF00"/>
          </w:tcPr>
          <w:p w14:paraId="2A0595F4" w14:textId="77777777" w:rsidR="0018073E" w:rsidRPr="0002464D" w:rsidRDefault="0018073E" w:rsidP="000452F1">
            <w:pPr>
              <w:spacing w:after="0" w:line="240" w:lineRule="auto"/>
            </w:pPr>
            <w:r w:rsidRPr="0002464D">
              <w:t>THIO and plated media are no growth</w:t>
            </w:r>
          </w:p>
        </w:tc>
        <w:tc>
          <w:tcPr>
            <w:tcW w:w="4068" w:type="dxa"/>
            <w:shd w:val="clear" w:color="auto" w:fill="FFFF00"/>
          </w:tcPr>
          <w:p w14:paraId="33567DD8" w14:textId="77777777" w:rsidR="0018073E" w:rsidRPr="0002464D" w:rsidRDefault="0018073E" w:rsidP="000452F1">
            <w:pPr>
              <w:spacing w:after="0" w:line="240" w:lineRule="auto"/>
              <w:rPr>
                <w:rFonts w:asciiTheme="minorHAnsi" w:hAnsiTheme="minorHAnsi" w:cstheme="minorHAnsi"/>
              </w:rPr>
            </w:pPr>
            <w:r w:rsidRPr="0002464D">
              <w:rPr>
                <w:rFonts w:asciiTheme="minorHAnsi" w:hAnsiTheme="minorHAnsi" w:cstheme="minorHAnsi"/>
              </w:rPr>
              <w:t>No additional action required.  Update the culture report as No growth.</w:t>
            </w:r>
            <w:r>
              <w:rPr>
                <w:rFonts w:asciiTheme="minorHAnsi" w:hAnsiTheme="minorHAnsi" w:cstheme="minorHAnsi"/>
              </w:rPr>
              <w:t xml:space="preserve">  Discard THIO.</w:t>
            </w:r>
          </w:p>
        </w:tc>
      </w:tr>
      <w:tr w:rsidR="0018073E" w:rsidRPr="0002464D" w14:paraId="5AA18DF5" w14:textId="77777777" w:rsidTr="00B8733E">
        <w:tc>
          <w:tcPr>
            <w:tcW w:w="3780" w:type="dxa"/>
            <w:shd w:val="clear" w:color="auto" w:fill="FFFF00"/>
          </w:tcPr>
          <w:p w14:paraId="1B77975A" w14:textId="77777777" w:rsidR="0018073E" w:rsidRPr="0002464D" w:rsidDel="00900CA4" w:rsidRDefault="0018073E" w:rsidP="000452F1">
            <w:pPr>
              <w:spacing w:after="0" w:line="240" w:lineRule="auto"/>
            </w:pPr>
            <w:r w:rsidRPr="0002464D">
              <w:t>THIO shows signs of growth and plates have no growth.</w:t>
            </w:r>
          </w:p>
        </w:tc>
        <w:tc>
          <w:tcPr>
            <w:tcW w:w="4068" w:type="dxa"/>
            <w:shd w:val="clear" w:color="auto" w:fill="FFFF00"/>
          </w:tcPr>
          <w:p w14:paraId="55F60819" w14:textId="44759697" w:rsidR="0018073E" w:rsidRPr="0002464D" w:rsidRDefault="0018073E" w:rsidP="000452F1">
            <w:pPr>
              <w:spacing w:after="0" w:line="240" w:lineRule="auto"/>
              <w:rPr>
                <w:rFonts w:asciiTheme="minorHAnsi" w:hAnsiTheme="minorHAnsi" w:cstheme="minorHAnsi"/>
              </w:rPr>
            </w:pPr>
            <w:r w:rsidRPr="0002464D">
              <w:rPr>
                <w:rFonts w:asciiTheme="minorHAnsi" w:hAnsiTheme="minorHAnsi" w:cstheme="minorHAnsi"/>
              </w:rPr>
              <w:t>Gram stain the broth and su</w:t>
            </w:r>
            <w:r>
              <w:rPr>
                <w:rFonts w:asciiTheme="minorHAnsi" w:hAnsiTheme="minorHAnsi" w:cstheme="minorHAnsi"/>
              </w:rPr>
              <w:t>bculture to CHOC, BAP and ABAP.  Additional media can be used based on Gram stain morphol</w:t>
            </w:r>
            <w:r w:rsidR="006713F7">
              <w:rPr>
                <w:rFonts w:asciiTheme="minorHAnsi" w:hAnsiTheme="minorHAnsi" w:cstheme="minorHAnsi"/>
              </w:rPr>
              <w:t>ogy seen.  Save THIO for 1 week after culture is final.</w:t>
            </w:r>
          </w:p>
        </w:tc>
      </w:tr>
      <w:tr w:rsidR="0018073E" w:rsidRPr="0002464D" w14:paraId="586FA37E" w14:textId="77777777" w:rsidTr="00B8733E">
        <w:tc>
          <w:tcPr>
            <w:tcW w:w="3780" w:type="dxa"/>
            <w:shd w:val="clear" w:color="auto" w:fill="FFFF00"/>
          </w:tcPr>
          <w:p w14:paraId="02CFD8E8" w14:textId="77777777" w:rsidR="0018073E" w:rsidRPr="0002464D" w:rsidRDefault="0018073E" w:rsidP="000452F1">
            <w:pPr>
              <w:spacing w:after="0" w:line="240" w:lineRule="auto"/>
            </w:pPr>
            <w:r w:rsidRPr="0002464D">
              <w:t>THIO sh</w:t>
            </w:r>
            <w:r>
              <w:t>ows signs of growth and culture results show organisms reported in direct smear.</w:t>
            </w:r>
          </w:p>
        </w:tc>
        <w:tc>
          <w:tcPr>
            <w:tcW w:w="4068" w:type="dxa"/>
            <w:shd w:val="clear" w:color="auto" w:fill="FFFF00"/>
          </w:tcPr>
          <w:p w14:paraId="7AC0FB25" w14:textId="452F920A" w:rsidR="0018073E" w:rsidRPr="0002464D" w:rsidRDefault="0018073E" w:rsidP="000452F1">
            <w:pPr>
              <w:spacing w:after="0" w:line="240" w:lineRule="auto"/>
              <w:rPr>
                <w:rFonts w:asciiTheme="minorHAnsi" w:hAnsiTheme="minorHAnsi" w:cstheme="minorBidi"/>
              </w:rPr>
            </w:pPr>
            <w:r w:rsidRPr="4518A0C2">
              <w:rPr>
                <w:rFonts w:cs="Calibri"/>
              </w:rPr>
              <w:t>No additional action required.  Report the culture based upon growth on plated media.  Discard THIO.</w:t>
            </w:r>
            <w:r>
              <w:br/>
            </w:r>
            <w:r w:rsidRPr="4518A0C2">
              <w:rPr>
                <w:rFonts w:cs="Calibri"/>
                <w:b/>
                <w:bCs/>
              </w:rPr>
              <w:t>Exception</w:t>
            </w:r>
            <w:r w:rsidRPr="4518A0C2">
              <w:rPr>
                <w:rFonts w:cs="Calibri"/>
              </w:rPr>
              <w:t>: CSF shunt, heart valve, hardware, or internal organ source should have THIO gram stained to confirm same organism(s) are present in both broth and plated media, plate if needed, save THI</w:t>
            </w:r>
            <w:r w:rsidR="006713F7">
              <w:rPr>
                <w:rFonts w:cs="Calibri"/>
              </w:rPr>
              <w:t>O for 1 week after culture is final.</w:t>
            </w:r>
          </w:p>
        </w:tc>
      </w:tr>
      <w:tr w:rsidR="0018073E" w:rsidRPr="0002464D" w14:paraId="1DC6607F" w14:textId="77777777" w:rsidTr="00B8733E">
        <w:tc>
          <w:tcPr>
            <w:tcW w:w="3780" w:type="dxa"/>
            <w:shd w:val="clear" w:color="auto" w:fill="FFFF00"/>
          </w:tcPr>
          <w:p w14:paraId="4DDFFCA7" w14:textId="77777777" w:rsidR="0018073E" w:rsidRPr="0002464D" w:rsidRDefault="0018073E" w:rsidP="000452F1">
            <w:pPr>
              <w:spacing w:after="0" w:line="240" w:lineRule="auto"/>
            </w:pPr>
            <w:r w:rsidRPr="0002464D">
              <w:t>THIO sh</w:t>
            </w:r>
            <w:r>
              <w:t>ows signs of growth and culture results do not show organisms reported in direct smear.</w:t>
            </w:r>
          </w:p>
        </w:tc>
        <w:tc>
          <w:tcPr>
            <w:tcW w:w="4068" w:type="dxa"/>
            <w:shd w:val="clear" w:color="auto" w:fill="FFFF00"/>
          </w:tcPr>
          <w:p w14:paraId="24EC7161" w14:textId="4627B78F" w:rsidR="0018073E" w:rsidRPr="0002464D" w:rsidRDefault="0018073E" w:rsidP="000452F1">
            <w:pPr>
              <w:spacing w:after="0" w:line="240" w:lineRule="auto"/>
              <w:rPr>
                <w:rFonts w:asciiTheme="minorHAnsi" w:hAnsiTheme="minorHAnsi" w:cstheme="minorHAnsi"/>
              </w:rPr>
            </w:pPr>
            <w:r w:rsidRPr="0002464D">
              <w:rPr>
                <w:rFonts w:asciiTheme="minorHAnsi" w:hAnsiTheme="minorHAnsi" w:cstheme="minorHAnsi"/>
              </w:rPr>
              <w:t>Gram stain the broth and su</w:t>
            </w:r>
            <w:r>
              <w:rPr>
                <w:rFonts w:asciiTheme="minorHAnsi" w:hAnsiTheme="minorHAnsi" w:cstheme="minorHAnsi"/>
              </w:rPr>
              <w:t>bculture to CHOC, BAP and ABAP.  Additional media can be used based on Gram stain morphology seen.  Save THIO for 1 wee</w:t>
            </w:r>
            <w:r w:rsidR="006713F7">
              <w:rPr>
                <w:rFonts w:asciiTheme="minorHAnsi" w:hAnsiTheme="minorHAnsi" w:cstheme="minorHAnsi"/>
              </w:rPr>
              <w:t>k after culture is final.</w:t>
            </w:r>
          </w:p>
        </w:tc>
      </w:tr>
      <w:tr w:rsidR="0018073E" w:rsidRPr="0002464D" w14:paraId="1517E1D1" w14:textId="77777777" w:rsidTr="00B8733E">
        <w:tc>
          <w:tcPr>
            <w:tcW w:w="3780" w:type="dxa"/>
            <w:shd w:val="clear" w:color="auto" w:fill="FFFF00"/>
          </w:tcPr>
          <w:p w14:paraId="5E709BD6" w14:textId="77777777" w:rsidR="0018073E" w:rsidRPr="0002464D" w:rsidRDefault="0018073E" w:rsidP="000452F1">
            <w:pPr>
              <w:spacing w:after="0" w:line="240" w:lineRule="auto"/>
            </w:pPr>
            <w:r w:rsidRPr="0002464D">
              <w:t>THIO shows signs of growth and culture plates show≥3 organism morphologies</w:t>
            </w:r>
          </w:p>
        </w:tc>
        <w:tc>
          <w:tcPr>
            <w:tcW w:w="4068" w:type="dxa"/>
            <w:shd w:val="clear" w:color="auto" w:fill="FFFF00"/>
          </w:tcPr>
          <w:p w14:paraId="21174752" w14:textId="77777777" w:rsidR="0018073E" w:rsidRPr="0002464D" w:rsidRDefault="0018073E" w:rsidP="000452F1">
            <w:pPr>
              <w:spacing w:after="0" w:line="240" w:lineRule="auto"/>
              <w:rPr>
                <w:rFonts w:asciiTheme="minorHAnsi" w:hAnsiTheme="minorHAnsi" w:cstheme="minorHAnsi"/>
              </w:rPr>
            </w:pPr>
            <w:r w:rsidRPr="0002464D">
              <w:rPr>
                <w:rFonts w:asciiTheme="minorHAnsi" w:hAnsiTheme="minorHAnsi" w:cstheme="minorHAnsi"/>
              </w:rPr>
              <w:t>No additional action required.  Report the culture based upon growth on plated media.</w:t>
            </w:r>
            <w:r>
              <w:rPr>
                <w:rFonts w:asciiTheme="minorHAnsi" w:hAnsiTheme="minorHAnsi" w:cstheme="minorHAnsi"/>
              </w:rPr>
              <w:t xml:space="preserve">  Discard THIO.</w:t>
            </w:r>
          </w:p>
        </w:tc>
      </w:tr>
    </w:tbl>
    <w:p w14:paraId="236D60C9" w14:textId="4B1E424E" w:rsidR="0002464D" w:rsidRDefault="0002464D" w:rsidP="0002464D">
      <w:pPr>
        <w:spacing w:after="0" w:line="240" w:lineRule="auto"/>
      </w:pPr>
    </w:p>
    <w:p w14:paraId="62E28D04" w14:textId="77777777" w:rsidR="0018073E" w:rsidRPr="0002464D" w:rsidRDefault="0018073E" w:rsidP="0002464D">
      <w:pPr>
        <w:spacing w:after="0" w:line="240" w:lineRule="auto"/>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7128"/>
      </w:tblGrid>
      <w:tr w:rsidR="0002464D" w:rsidRPr="0002464D" w14:paraId="6222412C" w14:textId="77777777" w:rsidTr="00444861">
        <w:tc>
          <w:tcPr>
            <w:tcW w:w="720" w:type="dxa"/>
            <w:shd w:val="pct10" w:color="auto" w:fill="auto"/>
          </w:tcPr>
          <w:p w14:paraId="3626C1DB" w14:textId="77777777" w:rsidR="0002464D" w:rsidRPr="0002464D" w:rsidRDefault="0002464D" w:rsidP="0002464D">
            <w:pPr>
              <w:spacing w:after="0" w:line="240" w:lineRule="auto"/>
            </w:pPr>
            <w:r w:rsidRPr="0002464D">
              <w:t>Step</w:t>
            </w:r>
          </w:p>
        </w:tc>
        <w:tc>
          <w:tcPr>
            <w:tcW w:w="7128" w:type="dxa"/>
            <w:shd w:val="pct10" w:color="auto" w:fill="auto"/>
          </w:tcPr>
          <w:p w14:paraId="07E7C94D" w14:textId="77777777" w:rsidR="0002464D" w:rsidRPr="0002464D" w:rsidRDefault="0002464D" w:rsidP="0002464D">
            <w:pPr>
              <w:keepNext/>
              <w:spacing w:after="0" w:line="240" w:lineRule="auto"/>
              <w:outlineLvl w:val="1"/>
              <w:rPr>
                <w:rFonts w:asciiTheme="minorHAnsi" w:hAnsiTheme="minorHAnsi" w:cstheme="minorHAnsi"/>
                <w:bCs/>
              </w:rPr>
            </w:pPr>
            <w:r w:rsidRPr="0002464D">
              <w:rPr>
                <w:rFonts w:asciiTheme="minorHAnsi" w:hAnsiTheme="minorHAnsi" w:cstheme="minorHAnsi"/>
                <w:bCs/>
              </w:rPr>
              <w:t>Action</w:t>
            </w:r>
          </w:p>
        </w:tc>
      </w:tr>
      <w:tr w:rsidR="0002464D" w:rsidRPr="0002464D" w14:paraId="757A0C65" w14:textId="77777777" w:rsidTr="00444861">
        <w:tc>
          <w:tcPr>
            <w:tcW w:w="720" w:type="dxa"/>
          </w:tcPr>
          <w:p w14:paraId="572B29A6"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8</w:t>
            </w:r>
          </w:p>
        </w:tc>
        <w:tc>
          <w:tcPr>
            <w:tcW w:w="7128" w:type="dxa"/>
          </w:tcPr>
          <w:p w14:paraId="2DE99807"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Examine ABAP, APEA, and AKV, if inoculated, after 48 hours of incubation.</w:t>
            </w:r>
          </w:p>
        </w:tc>
      </w:tr>
      <w:tr w:rsidR="0002464D" w:rsidRPr="0002464D" w14:paraId="148CF298" w14:textId="77777777" w:rsidTr="00444861">
        <w:tc>
          <w:tcPr>
            <w:tcW w:w="720" w:type="dxa"/>
          </w:tcPr>
          <w:p w14:paraId="663A864F"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 xml:space="preserve">  9</w:t>
            </w:r>
          </w:p>
        </w:tc>
        <w:tc>
          <w:tcPr>
            <w:tcW w:w="7128" w:type="dxa"/>
          </w:tcPr>
          <w:p w14:paraId="6E3F7C35"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Compare growth on anaerobic plates with growth on aerobic plates.</w:t>
            </w:r>
          </w:p>
        </w:tc>
      </w:tr>
      <w:tr w:rsidR="0002464D" w:rsidRPr="0002464D" w14:paraId="44B3FD6A" w14:textId="77777777" w:rsidTr="00444861">
        <w:tc>
          <w:tcPr>
            <w:tcW w:w="720" w:type="dxa"/>
          </w:tcPr>
          <w:p w14:paraId="7E437613"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10</w:t>
            </w:r>
          </w:p>
        </w:tc>
        <w:tc>
          <w:tcPr>
            <w:tcW w:w="7128" w:type="dxa"/>
          </w:tcPr>
          <w:p w14:paraId="7D15B454"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On growth of suspected anaerobes, perform Gram stain, aerotolerance check, and subculture to ABAP.  Incubate aerotolerance check at 35°C in CO</w:t>
            </w:r>
            <w:r w:rsidRPr="0002464D">
              <w:rPr>
                <w:rFonts w:asciiTheme="minorHAnsi" w:hAnsiTheme="minorHAnsi" w:cstheme="minorHAnsi"/>
                <w:vertAlign w:val="subscript"/>
              </w:rPr>
              <w:t>2</w:t>
            </w:r>
            <w:r w:rsidRPr="0002464D">
              <w:rPr>
                <w:rFonts w:asciiTheme="minorHAnsi" w:hAnsiTheme="minorHAnsi" w:cstheme="minorHAnsi"/>
              </w:rPr>
              <w:t xml:space="preserve"> and subculture ABAP and original anaerobic plates at 35°C in anaerobic environment for 1-2 days.</w:t>
            </w:r>
          </w:p>
        </w:tc>
      </w:tr>
      <w:tr w:rsidR="0002464D" w:rsidRPr="0002464D" w14:paraId="743A9262" w14:textId="77777777" w:rsidTr="00444861">
        <w:tc>
          <w:tcPr>
            <w:tcW w:w="720" w:type="dxa"/>
          </w:tcPr>
          <w:p w14:paraId="480DB1EF"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11</w:t>
            </w:r>
          </w:p>
        </w:tc>
        <w:tc>
          <w:tcPr>
            <w:tcW w:w="7128" w:type="dxa"/>
          </w:tcPr>
          <w:p w14:paraId="50700347"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Read and record results of aerotolerance check daily.</w:t>
            </w:r>
          </w:p>
        </w:tc>
      </w:tr>
      <w:tr w:rsidR="0002464D" w:rsidRPr="0002464D" w14:paraId="16054CAF" w14:textId="77777777" w:rsidTr="00444861">
        <w:tc>
          <w:tcPr>
            <w:tcW w:w="720" w:type="dxa"/>
          </w:tcPr>
          <w:p w14:paraId="060EA068"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12</w:t>
            </w:r>
          </w:p>
        </w:tc>
        <w:tc>
          <w:tcPr>
            <w:tcW w:w="7128" w:type="dxa"/>
          </w:tcPr>
          <w:p w14:paraId="7A2C7159"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After subculture, compare growth on aerotolerance check and subculture ABAP to determine if the organism grows better anaerobically or aerobically.</w:t>
            </w:r>
          </w:p>
        </w:tc>
      </w:tr>
    </w:tbl>
    <w:p w14:paraId="645B9809" w14:textId="77777777" w:rsidR="0002464D" w:rsidRPr="0002464D" w:rsidRDefault="0002464D" w:rsidP="0002464D">
      <w:pPr>
        <w:spacing w:after="0" w:line="240" w:lineRule="auto"/>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4068"/>
      </w:tblGrid>
      <w:tr w:rsidR="0002464D" w:rsidRPr="0002464D" w14:paraId="745EB968" w14:textId="77777777" w:rsidTr="00444861">
        <w:tc>
          <w:tcPr>
            <w:tcW w:w="3780" w:type="dxa"/>
            <w:shd w:val="pct10" w:color="auto" w:fill="auto"/>
          </w:tcPr>
          <w:p w14:paraId="28E46F88" w14:textId="77777777" w:rsidR="0002464D" w:rsidRPr="0002464D" w:rsidRDefault="0002464D" w:rsidP="0002464D">
            <w:pPr>
              <w:spacing w:after="0" w:line="240" w:lineRule="auto"/>
            </w:pPr>
            <w:r w:rsidRPr="0002464D">
              <w:t>If</w:t>
            </w:r>
          </w:p>
        </w:tc>
        <w:tc>
          <w:tcPr>
            <w:tcW w:w="4068" w:type="dxa"/>
            <w:shd w:val="pct10" w:color="auto" w:fill="auto"/>
          </w:tcPr>
          <w:p w14:paraId="5E977B36" w14:textId="77777777" w:rsidR="0002464D" w:rsidRPr="0002464D" w:rsidRDefault="0002464D" w:rsidP="0002464D">
            <w:pPr>
              <w:keepNext/>
              <w:spacing w:after="0" w:line="240" w:lineRule="auto"/>
              <w:outlineLvl w:val="0"/>
              <w:rPr>
                <w:rFonts w:asciiTheme="minorHAnsi" w:hAnsiTheme="minorHAnsi" w:cstheme="minorHAnsi"/>
                <w:bCs/>
              </w:rPr>
            </w:pPr>
            <w:r w:rsidRPr="0002464D">
              <w:rPr>
                <w:rFonts w:asciiTheme="minorHAnsi" w:hAnsiTheme="minorHAnsi" w:cstheme="minorHAnsi"/>
                <w:bCs/>
              </w:rPr>
              <w:t>Then</w:t>
            </w:r>
          </w:p>
        </w:tc>
      </w:tr>
      <w:tr w:rsidR="0002464D" w:rsidRPr="0002464D" w14:paraId="1017F95B" w14:textId="77777777" w:rsidTr="00444861">
        <w:tc>
          <w:tcPr>
            <w:tcW w:w="3780" w:type="dxa"/>
          </w:tcPr>
          <w:p w14:paraId="70FBAF1C" w14:textId="77777777" w:rsidR="0002464D" w:rsidRPr="0002464D" w:rsidRDefault="0002464D" w:rsidP="0002464D">
            <w:pPr>
              <w:spacing w:after="0" w:line="240" w:lineRule="auto"/>
            </w:pPr>
            <w:r w:rsidRPr="0002464D">
              <w:t>1-2 anaerobes are present on culture</w:t>
            </w:r>
          </w:p>
        </w:tc>
        <w:tc>
          <w:tcPr>
            <w:tcW w:w="4068" w:type="dxa"/>
          </w:tcPr>
          <w:p w14:paraId="0279A768" w14:textId="77777777" w:rsidR="0002464D" w:rsidRPr="0002464D" w:rsidRDefault="0002464D" w:rsidP="0002464D">
            <w:pPr>
              <w:keepNext/>
              <w:spacing w:after="0" w:line="240" w:lineRule="auto"/>
              <w:outlineLvl w:val="0"/>
              <w:rPr>
                <w:rFonts w:asciiTheme="minorHAnsi" w:hAnsiTheme="minorHAnsi" w:cstheme="minorHAnsi"/>
              </w:rPr>
            </w:pPr>
            <w:r w:rsidRPr="0002464D">
              <w:rPr>
                <w:rFonts w:asciiTheme="minorHAnsi" w:hAnsiTheme="minorHAnsi" w:cstheme="minorHAnsi"/>
              </w:rPr>
              <w:t xml:space="preserve">Identify organisms using </w:t>
            </w:r>
            <w:proofErr w:type="spellStart"/>
            <w:r w:rsidRPr="0002464D">
              <w:rPr>
                <w:rFonts w:asciiTheme="minorHAnsi" w:hAnsiTheme="minorHAnsi" w:cstheme="minorHAnsi"/>
              </w:rPr>
              <w:t>RapID</w:t>
            </w:r>
            <w:proofErr w:type="spellEnd"/>
            <w:r w:rsidRPr="0002464D">
              <w:rPr>
                <w:rFonts w:asciiTheme="minorHAnsi" w:hAnsiTheme="minorHAnsi" w:cstheme="minorHAnsi"/>
              </w:rPr>
              <w:t xml:space="preserve"> ANA kits.</w:t>
            </w:r>
          </w:p>
        </w:tc>
      </w:tr>
      <w:tr w:rsidR="0002464D" w:rsidRPr="0002464D" w14:paraId="2B9656FA" w14:textId="77777777" w:rsidTr="00444861">
        <w:tc>
          <w:tcPr>
            <w:tcW w:w="3780" w:type="dxa"/>
          </w:tcPr>
          <w:p w14:paraId="02C5D0DC" w14:textId="77777777" w:rsidR="0002464D" w:rsidRPr="0002464D" w:rsidRDefault="0002464D" w:rsidP="0002464D">
            <w:pPr>
              <w:spacing w:after="0" w:line="240" w:lineRule="auto"/>
            </w:pPr>
            <w:r w:rsidRPr="0002464D">
              <w:lastRenderedPageBreak/>
              <w:t>&gt;2 anaerobes are present on culture</w:t>
            </w:r>
          </w:p>
        </w:tc>
        <w:tc>
          <w:tcPr>
            <w:tcW w:w="4068" w:type="dxa"/>
          </w:tcPr>
          <w:p w14:paraId="79EA4642" w14:textId="77777777" w:rsidR="0002464D" w:rsidRPr="0002464D" w:rsidRDefault="0002464D" w:rsidP="0002464D">
            <w:pPr>
              <w:keepNext/>
              <w:spacing w:after="0" w:line="240" w:lineRule="auto"/>
              <w:outlineLvl w:val="0"/>
              <w:rPr>
                <w:rFonts w:asciiTheme="minorHAnsi" w:hAnsiTheme="minorHAnsi" w:cstheme="minorHAnsi"/>
              </w:rPr>
            </w:pPr>
            <w:r w:rsidRPr="0002464D">
              <w:rPr>
                <w:rFonts w:asciiTheme="minorHAnsi" w:hAnsiTheme="minorHAnsi" w:cstheme="minorHAnsi"/>
              </w:rPr>
              <w:t>Report culture as Mixed anaerobic flora (MIXA/JIMIXA).</w:t>
            </w:r>
          </w:p>
        </w:tc>
      </w:tr>
    </w:tbl>
    <w:p w14:paraId="41938F1C" w14:textId="3C77D830" w:rsidR="0002464D" w:rsidRDefault="0002464D" w:rsidP="0002464D">
      <w:pPr>
        <w:spacing w:after="0" w:line="240" w:lineRule="auto"/>
        <w:rPr>
          <w:rFonts w:asciiTheme="minorHAnsi" w:hAnsiTheme="minorHAnsi" w:cstheme="minorHAnsi"/>
        </w:rPr>
      </w:pPr>
    </w:p>
    <w:p w14:paraId="5CAD80BA" w14:textId="6698C982" w:rsidR="0018073E" w:rsidRDefault="0018073E" w:rsidP="0002464D">
      <w:pPr>
        <w:spacing w:after="0" w:line="240" w:lineRule="auto"/>
        <w:rPr>
          <w:rFonts w:asciiTheme="minorHAnsi" w:hAnsiTheme="minorHAnsi" w:cstheme="minorHAnsi"/>
        </w:rPr>
      </w:pPr>
    </w:p>
    <w:p w14:paraId="0E77641C" w14:textId="77777777" w:rsidR="0018073E" w:rsidRPr="0002464D" w:rsidRDefault="0018073E" w:rsidP="0002464D">
      <w:pPr>
        <w:spacing w:after="0" w:line="240" w:lineRule="auto"/>
        <w:rPr>
          <w:rFonts w:asciiTheme="minorHAnsi" w:hAnsiTheme="minorHAnsi" w:cstheme="minorHAnsi"/>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7128"/>
      </w:tblGrid>
      <w:tr w:rsidR="0002464D" w:rsidRPr="0002464D" w14:paraId="7A97EE1D" w14:textId="77777777" w:rsidTr="00444861">
        <w:tc>
          <w:tcPr>
            <w:tcW w:w="720" w:type="dxa"/>
          </w:tcPr>
          <w:p w14:paraId="54E5FA4A"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13</w:t>
            </w:r>
          </w:p>
        </w:tc>
        <w:tc>
          <w:tcPr>
            <w:tcW w:w="7128" w:type="dxa"/>
          </w:tcPr>
          <w:p w14:paraId="15BFCFEA"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 xml:space="preserve">Identify any aerobes that were not recovered on the aerobic plates.  Record and perform work up under the anaerobic culture.  When reporting, add a comment to the organism that indicates it is additional growth that was not recovered on the aerobic culture. </w:t>
            </w:r>
            <w:r w:rsidRPr="0002464D">
              <w:rPr>
                <w:rFonts w:asciiTheme="minorHAnsi" w:hAnsiTheme="minorHAnsi" w:cstheme="minorHAnsi"/>
                <w:i/>
              </w:rPr>
              <w:t>(</w:t>
            </w:r>
            <w:r w:rsidRPr="0002464D">
              <w:rPr>
                <w:rFonts w:asciiTheme="minorHAnsi" w:hAnsiTheme="minorHAnsi" w:cstheme="minorHAnsi"/>
                <w:bCs/>
                <w:i/>
              </w:rPr>
              <w:t>Note: Report the organism under the aerobic culture if susceptibility testing is to be performed.)</w:t>
            </w:r>
          </w:p>
        </w:tc>
      </w:tr>
      <w:tr w:rsidR="0002464D" w:rsidRPr="0002464D" w14:paraId="2371A78D" w14:textId="77777777" w:rsidTr="00444861">
        <w:tc>
          <w:tcPr>
            <w:tcW w:w="720" w:type="dxa"/>
          </w:tcPr>
          <w:p w14:paraId="3196D1E3"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14</w:t>
            </w:r>
          </w:p>
        </w:tc>
        <w:tc>
          <w:tcPr>
            <w:tcW w:w="7128" w:type="dxa"/>
          </w:tcPr>
          <w:p w14:paraId="01FEB4FB"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Save representative original plates, purity plates, and anaerobic subculture plates for 1 week</w:t>
            </w:r>
          </w:p>
        </w:tc>
      </w:tr>
    </w:tbl>
    <w:p w14:paraId="5A357FB3" w14:textId="77777777" w:rsidR="0002464D" w:rsidRPr="0002464D" w:rsidRDefault="0002464D" w:rsidP="0002464D">
      <w:pPr>
        <w:spacing w:after="0" w:line="240" w:lineRule="auto"/>
      </w:pPr>
    </w:p>
    <w:p w14:paraId="5170DEB4" w14:textId="77777777" w:rsidR="0002464D" w:rsidRPr="0002464D" w:rsidRDefault="0002464D" w:rsidP="0002464D">
      <w:pPr>
        <w:pStyle w:val="Heading3"/>
        <w:spacing w:before="0" w:after="0"/>
        <w:jc w:val="left"/>
        <w:rPr>
          <w:rFonts w:asciiTheme="minorHAnsi" w:hAnsiTheme="minorHAnsi" w:cstheme="minorHAnsi"/>
          <w:sz w:val="22"/>
          <w:szCs w:val="22"/>
        </w:rPr>
      </w:pPr>
      <w:r w:rsidRPr="0002464D">
        <w:rPr>
          <w:rFonts w:asciiTheme="minorHAnsi" w:hAnsiTheme="minorHAnsi" w:cstheme="minorHAnsi"/>
          <w:sz w:val="22"/>
          <w:szCs w:val="22"/>
        </w:rPr>
        <w:t>REPORTING RESULTS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7128"/>
      </w:tblGrid>
      <w:tr w:rsidR="0002464D" w:rsidRPr="0002464D" w14:paraId="58C6C328" w14:textId="77777777" w:rsidTr="00444861">
        <w:tc>
          <w:tcPr>
            <w:tcW w:w="720" w:type="dxa"/>
            <w:shd w:val="clear" w:color="auto" w:fill="D9D9D9"/>
          </w:tcPr>
          <w:p w14:paraId="721C6FB6" w14:textId="77777777" w:rsidR="0002464D" w:rsidRPr="0002464D" w:rsidRDefault="0002464D" w:rsidP="0002464D">
            <w:pPr>
              <w:spacing w:after="0" w:line="240" w:lineRule="auto"/>
            </w:pPr>
            <w:r w:rsidRPr="0002464D">
              <w:t>Step</w:t>
            </w:r>
          </w:p>
        </w:tc>
        <w:tc>
          <w:tcPr>
            <w:tcW w:w="7128" w:type="dxa"/>
            <w:shd w:val="clear" w:color="auto" w:fill="D9D9D9"/>
          </w:tcPr>
          <w:p w14:paraId="47F68E88" w14:textId="77777777" w:rsidR="0002464D" w:rsidRPr="0002464D" w:rsidRDefault="0002464D" w:rsidP="0002464D">
            <w:pPr>
              <w:spacing w:after="0" w:line="240" w:lineRule="auto"/>
              <w:rPr>
                <w:rFonts w:asciiTheme="minorHAnsi" w:hAnsiTheme="minorHAnsi" w:cstheme="minorHAnsi"/>
                <w:bCs/>
              </w:rPr>
            </w:pPr>
            <w:r w:rsidRPr="0002464D">
              <w:rPr>
                <w:rFonts w:asciiTheme="minorHAnsi" w:hAnsiTheme="minorHAnsi" w:cstheme="minorHAnsi"/>
                <w:bCs/>
              </w:rPr>
              <w:t>Action</w:t>
            </w:r>
          </w:p>
        </w:tc>
      </w:tr>
      <w:tr w:rsidR="0002464D" w:rsidRPr="0002464D" w14:paraId="646AA3B5" w14:textId="77777777" w:rsidTr="00444861">
        <w:tc>
          <w:tcPr>
            <w:tcW w:w="720" w:type="dxa"/>
          </w:tcPr>
          <w:p w14:paraId="5C39C7DF"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1</w:t>
            </w:r>
          </w:p>
        </w:tc>
        <w:tc>
          <w:tcPr>
            <w:tcW w:w="7128" w:type="dxa"/>
          </w:tcPr>
          <w:p w14:paraId="2FB596E5"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Determine the quantity of each organism morphology present:</w:t>
            </w:r>
          </w:p>
        </w:tc>
      </w:tr>
    </w:tbl>
    <w:p w14:paraId="6A1752C2" w14:textId="77777777" w:rsidR="0002464D" w:rsidRPr="0002464D" w:rsidRDefault="0002464D" w:rsidP="0002464D">
      <w:pPr>
        <w:spacing w:after="0" w:line="240" w:lineRule="auto"/>
        <w:ind w:left="1440" w:hanging="1440"/>
        <w:rPr>
          <w:rFonts w:asciiTheme="minorHAnsi" w:hAnsiTheme="minorHAnsi" w:cstheme="minorHAnsi"/>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1530"/>
        <w:gridCol w:w="1548"/>
      </w:tblGrid>
      <w:tr w:rsidR="0002464D" w:rsidRPr="0002464D" w14:paraId="13CECB09" w14:textId="77777777" w:rsidTr="00444861">
        <w:tc>
          <w:tcPr>
            <w:tcW w:w="4770" w:type="dxa"/>
            <w:vMerge w:val="restart"/>
            <w:shd w:val="pct10" w:color="auto" w:fill="auto"/>
          </w:tcPr>
          <w:p w14:paraId="1BCECDEC"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If</w:t>
            </w:r>
          </w:p>
        </w:tc>
        <w:tc>
          <w:tcPr>
            <w:tcW w:w="3078" w:type="dxa"/>
            <w:gridSpan w:val="2"/>
            <w:shd w:val="pct10" w:color="auto" w:fill="auto"/>
          </w:tcPr>
          <w:p w14:paraId="67BE8A5C"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Then</w:t>
            </w:r>
          </w:p>
        </w:tc>
      </w:tr>
      <w:tr w:rsidR="0002464D" w:rsidRPr="0002464D" w14:paraId="0DC7D68E" w14:textId="77777777" w:rsidTr="00444861">
        <w:tc>
          <w:tcPr>
            <w:tcW w:w="4770" w:type="dxa"/>
            <w:vMerge/>
            <w:shd w:val="pct10" w:color="auto" w:fill="auto"/>
          </w:tcPr>
          <w:p w14:paraId="7F4FC30D" w14:textId="77777777" w:rsidR="0002464D" w:rsidRPr="0002464D" w:rsidRDefault="0002464D" w:rsidP="0002464D">
            <w:pPr>
              <w:spacing w:after="0" w:line="240" w:lineRule="auto"/>
              <w:rPr>
                <w:rFonts w:asciiTheme="minorHAnsi" w:hAnsiTheme="minorHAnsi" w:cstheme="minorHAnsi"/>
              </w:rPr>
            </w:pPr>
          </w:p>
        </w:tc>
        <w:tc>
          <w:tcPr>
            <w:tcW w:w="1530" w:type="dxa"/>
            <w:shd w:val="pct10" w:color="auto" w:fill="auto"/>
          </w:tcPr>
          <w:p w14:paraId="31FABF10" w14:textId="77777777" w:rsidR="0002464D" w:rsidRPr="0002464D" w:rsidRDefault="0002464D" w:rsidP="0002464D">
            <w:pPr>
              <w:spacing w:after="0" w:line="240" w:lineRule="auto"/>
              <w:rPr>
                <w:rFonts w:asciiTheme="minorHAnsi" w:hAnsiTheme="minorHAnsi" w:cstheme="minorHAnsi"/>
              </w:rPr>
            </w:pPr>
            <w:proofErr w:type="spellStart"/>
            <w:r w:rsidRPr="0002464D">
              <w:rPr>
                <w:rFonts w:asciiTheme="minorHAnsi" w:hAnsiTheme="minorHAnsi" w:cstheme="minorHAnsi"/>
              </w:rPr>
              <w:t>Sunquest</w:t>
            </w:r>
            <w:proofErr w:type="spellEnd"/>
          </w:p>
        </w:tc>
        <w:tc>
          <w:tcPr>
            <w:tcW w:w="1548" w:type="dxa"/>
            <w:shd w:val="pct10" w:color="auto" w:fill="auto"/>
          </w:tcPr>
          <w:p w14:paraId="7B808DAB"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QLS</w:t>
            </w:r>
          </w:p>
        </w:tc>
      </w:tr>
      <w:tr w:rsidR="0002464D" w:rsidRPr="0002464D" w14:paraId="7626A036" w14:textId="77777777" w:rsidTr="00444861">
        <w:tc>
          <w:tcPr>
            <w:tcW w:w="4770" w:type="dxa"/>
            <w:shd w:val="clear" w:color="auto" w:fill="auto"/>
          </w:tcPr>
          <w:p w14:paraId="467EBBC2"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1-5 Colonies present</w:t>
            </w:r>
          </w:p>
        </w:tc>
        <w:tc>
          <w:tcPr>
            <w:tcW w:w="1530" w:type="dxa"/>
            <w:shd w:val="clear" w:color="auto" w:fill="auto"/>
          </w:tcPr>
          <w:p w14:paraId="06F5E7D5"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RARE</w:t>
            </w:r>
          </w:p>
        </w:tc>
        <w:tc>
          <w:tcPr>
            <w:tcW w:w="1548" w:type="dxa"/>
            <w:shd w:val="clear" w:color="auto" w:fill="auto"/>
          </w:tcPr>
          <w:p w14:paraId="22CB8E81"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#RA</w:t>
            </w:r>
          </w:p>
        </w:tc>
      </w:tr>
      <w:tr w:rsidR="0002464D" w:rsidRPr="0002464D" w14:paraId="51EC06D7" w14:textId="77777777" w:rsidTr="00444861">
        <w:tc>
          <w:tcPr>
            <w:tcW w:w="4770" w:type="dxa"/>
            <w:shd w:val="clear" w:color="auto" w:fill="auto"/>
          </w:tcPr>
          <w:p w14:paraId="42DD1E0B"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Non-confluent growth in the 1</w:t>
            </w:r>
            <w:r w:rsidRPr="0002464D">
              <w:rPr>
                <w:rFonts w:asciiTheme="minorHAnsi" w:hAnsiTheme="minorHAnsi" w:cstheme="minorHAnsi"/>
                <w:vertAlign w:val="superscript"/>
              </w:rPr>
              <w:t>st</w:t>
            </w:r>
            <w:r w:rsidRPr="0002464D">
              <w:rPr>
                <w:rFonts w:asciiTheme="minorHAnsi" w:hAnsiTheme="minorHAnsi" w:cstheme="minorHAnsi"/>
              </w:rPr>
              <w:t xml:space="preserve"> quadrant only</w:t>
            </w:r>
          </w:p>
        </w:tc>
        <w:tc>
          <w:tcPr>
            <w:tcW w:w="1530" w:type="dxa"/>
            <w:shd w:val="clear" w:color="auto" w:fill="auto"/>
          </w:tcPr>
          <w:p w14:paraId="37D67186"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FEW</w:t>
            </w:r>
          </w:p>
        </w:tc>
        <w:tc>
          <w:tcPr>
            <w:tcW w:w="1548" w:type="dxa"/>
            <w:shd w:val="clear" w:color="auto" w:fill="auto"/>
          </w:tcPr>
          <w:p w14:paraId="38CE003D"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#LG</w:t>
            </w:r>
          </w:p>
        </w:tc>
      </w:tr>
      <w:tr w:rsidR="0002464D" w:rsidRPr="0002464D" w14:paraId="4353F23D" w14:textId="77777777" w:rsidTr="00444861">
        <w:tc>
          <w:tcPr>
            <w:tcW w:w="4770" w:type="dxa"/>
            <w:shd w:val="clear" w:color="auto" w:fill="auto"/>
          </w:tcPr>
          <w:p w14:paraId="66CF4869"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Confluent growth in the 1</w:t>
            </w:r>
            <w:r w:rsidRPr="0002464D">
              <w:rPr>
                <w:rFonts w:asciiTheme="minorHAnsi" w:hAnsiTheme="minorHAnsi" w:cstheme="minorHAnsi"/>
                <w:vertAlign w:val="superscript"/>
              </w:rPr>
              <w:t>st</w:t>
            </w:r>
            <w:r w:rsidRPr="0002464D">
              <w:rPr>
                <w:rFonts w:asciiTheme="minorHAnsi" w:hAnsiTheme="minorHAnsi" w:cstheme="minorHAnsi"/>
              </w:rPr>
              <w:t xml:space="preserve"> quadrant or growth in the 2</w:t>
            </w:r>
            <w:r w:rsidRPr="0002464D">
              <w:rPr>
                <w:rFonts w:asciiTheme="minorHAnsi" w:hAnsiTheme="minorHAnsi" w:cstheme="minorHAnsi"/>
                <w:vertAlign w:val="superscript"/>
              </w:rPr>
              <w:t>nd</w:t>
            </w:r>
            <w:r w:rsidRPr="0002464D">
              <w:rPr>
                <w:rFonts w:asciiTheme="minorHAnsi" w:hAnsiTheme="minorHAnsi" w:cstheme="minorHAnsi"/>
              </w:rPr>
              <w:t xml:space="preserve"> quadrant</w:t>
            </w:r>
          </w:p>
        </w:tc>
        <w:tc>
          <w:tcPr>
            <w:tcW w:w="1530" w:type="dxa"/>
            <w:shd w:val="clear" w:color="auto" w:fill="auto"/>
          </w:tcPr>
          <w:p w14:paraId="3919C9F9"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MOD</w:t>
            </w:r>
          </w:p>
        </w:tc>
        <w:tc>
          <w:tcPr>
            <w:tcW w:w="1548" w:type="dxa"/>
            <w:shd w:val="clear" w:color="auto" w:fill="auto"/>
          </w:tcPr>
          <w:p w14:paraId="2D662987"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#MG</w:t>
            </w:r>
          </w:p>
        </w:tc>
      </w:tr>
      <w:tr w:rsidR="0002464D" w:rsidRPr="0002464D" w14:paraId="1A976E92" w14:textId="77777777" w:rsidTr="00444861">
        <w:tc>
          <w:tcPr>
            <w:tcW w:w="4770" w:type="dxa"/>
            <w:shd w:val="clear" w:color="auto" w:fill="auto"/>
          </w:tcPr>
          <w:p w14:paraId="0680F1F8"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Growth in 3</w:t>
            </w:r>
            <w:r w:rsidRPr="0002464D">
              <w:rPr>
                <w:rFonts w:asciiTheme="minorHAnsi" w:hAnsiTheme="minorHAnsi" w:cstheme="minorHAnsi"/>
                <w:vertAlign w:val="superscript"/>
              </w:rPr>
              <w:t>rd</w:t>
            </w:r>
            <w:r w:rsidRPr="0002464D">
              <w:rPr>
                <w:rFonts w:asciiTheme="minorHAnsi" w:hAnsiTheme="minorHAnsi" w:cstheme="minorHAnsi"/>
              </w:rPr>
              <w:t xml:space="preserve"> or 4</w:t>
            </w:r>
            <w:r w:rsidRPr="0002464D">
              <w:rPr>
                <w:rFonts w:asciiTheme="minorHAnsi" w:hAnsiTheme="minorHAnsi" w:cstheme="minorHAnsi"/>
                <w:vertAlign w:val="superscript"/>
              </w:rPr>
              <w:t>th</w:t>
            </w:r>
            <w:r w:rsidRPr="0002464D">
              <w:rPr>
                <w:rFonts w:asciiTheme="minorHAnsi" w:hAnsiTheme="minorHAnsi" w:cstheme="minorHAnsi"/>
              </w:rPr>
              <w:t xml:space="preserve"> quadrant</w:t>
            </w:r>
          </w:p>
        </w:tc>
        <w:tc>
          <w:tcPr>
            <w:tcW w:w="1530" w:type="dxa"/>
            <w:shd w:val="clear" w:color="auto" w:fill="auto"/>
          </w:tcPr>
          <w:p w14:paraId="1BCF6879"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MANY</w:t>
            </w:r>
          </w:p>
        </w:tc>
        <w:tc>
          <w:tcPr>
            <w:tcW w:w="1548" w:type="dxa"/>
            <w:shd w:val="clear" w:color="auto" w:fill="auto"/>
          </w:tcPr>
          <w:p w14:paraId="7EE7B854"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#HG</w:t>
            </w:r>
          </w:p>
        </w:tc>
      </w:tr>
    </w:tbl>
    <w:p w14:paraId="3E799AD9" w14:textId="77777777" w:rsidR="0002464D" w:rsidRPr="0002464D" w:rsidRDefault="0002464D" w:rsidP="0002464D">
      <w:pPr>
        <w:spacing w:after="0" w:line="240" w:lineRule="auto"/>
        <w:ind w:left="1440" w:hanging="1440"/>
        <w:rPr>
          <w:rFonts w:asciiTheme="minorHAnsi" w:hAnsiTheme="minorHAnsi" w:cstheme="minorHAnsi"/>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7128"/>
      </w:tblGrid>
      <w:tr w:rsidR="0002464D" w:rsidRPr="0002464D" w14:paraId="2C8C5C62" w14:textId="77777777" w:rsidTr="00444861">
        <w:tc>
          <w:tcPr>
            <w:tcW w:w="720" w:type="dxa"/>
            <w:shd w:val="clear" w:color="auto" w:fill="D9D9D9"/>
          </w:tcPr>
          <w:p w14:paraId="5A365F6E" w14:textId="77777777" w:rsidR="0002464D" w:rsidRPr="0002464D" w:rsidRDefault="0002464D" w:rsidP="0002464D">
            <w:pPr>
              <w:spacing w:after="0" w:line="240" w:lineRule="auto"/>
            </w:pPr>
            <w:r w:rsidRPr="0002464D">
              <w:t>Step</w:t>
            </w:r>
          </w:p>
        </w:tc>
        <w:tc>
          <w:tcPr>
            <w:tcW w:w="7128" w:type="dxa"/>
            <w:shd w:val="clear" w:color="auto" w:fill="D9D9D9"/>
          </w:tcPr>
          <w:p w14:paraId="72F7EEAD" w14:textId="77777777" w:rsidR="0002464D" w:rsidRPr="0002464D" w:rsidRDefault="0002464D" w:rsidP="0002464D">
            <w:pPr>
              <w:spacing w:after="0" w:line="240" w:lineRule="auto"/>
              <w:rPr>
                <w:rFonts w:asciiTheme="minorHAnsi" w:hAnsiTheme="minorHAnsi" w:cstheme="minorHAnsi"/>
                <w:bCs/>
              </w:rPr>
            </w:pPr>
            <w:r w:rsidRPr="0002464D">
              <w:rPr>
                <w:rFonts w:asciiTheme="minorHAnsi" w:hAnsiTheme="minorHAnsi" w:cstheme="minorHAnsi"/>
                <w:bCs/>
              </w:rPr>
              <w:t>Action</w:t>
            </w:r>
          </w:p>
        </w:tc>
      </w:tr>
      <w:tr w:rsidR="0002464D" w:rsidRPr="0002464D" w14:paraId="59094497" w14:textId="77777777" w:rsidTr="00444861">
        <w:tc>
          <w:tcPr>
            <w:tcW w:w="720" w:type="dxa"/>
          </w:tcPr>
          <w:p w14:paraId="1FC0E70F"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2</w:t>
            </w:r>
          </w:p>
        </w:tc>
        <w:tc>
          <w:tcPr>
            <w:tcW w:w="7128" w:type="dxa"/>
          </w:tcPr>
          <w:p w14:paraId="466CDA8E"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Issue report.</w:t>
            </w:r>
          </w:p>
        </w:tc>
      </w:tr>
    </w:tbl>
    <w:p w14:paraId="539927E0" w14:textId="77777777" w:rsidR="0002464D" w:rsidRPr="0002464D" w:rsidRDefault="0002464D" w:rsidP="0002464D">
      <w:pPr>
        <w:spacing w:after="0" w:line="240" w:lineRule="auto"/>
        <w:ind w:left="1440" w:hanging="1440"/>
        <w:rPr>
          <w:rFonts w:asciiTheme="minorHAnsi" w:hAnsiTheme="minorHAnsi" w:cstheme="minorHAnsi"/>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620"/>
        <w:gridCol w:w="1219"/>
        <w:gridCol w:w="1220"/>
        <w:gridCol w:w="1219"/>
        <w:gridCol w:w="1220"/>
      </w:tblGrid>
      <w:tr w:rsidR="0002464D" w:rsidRPr="0002464D" w14:paraId="73191F4E" w14:textId="77777777" w:rsidTr="00444861">
        <w:trPr>
          <w:cantSplit/>
        </w:trPr>
        <w:tc>
          <w:tcPr>
            <w:tcW w:w="1350" w:type="dxa"/>
            <w:vMerge w:val="restart"/>
            <w:shd w:val="pct10" w:color="auto" w:fill="auto"/>
          </w:tcPr>
          <w:p w14:paraId="359BA01B" w14:textId="77777777" w:rsidR="0002464D" w:rsidRPr="0002464D" w:rsidRDefault="0002464D" w:rsidP="0002464D">
            <w:pPr>
              <w:spacing w:after="0" w:line="240" w:lineRule="auto"/>
              <w:rPr>
                <w:rFonts w:asciiTheme="minorHAnsi" w:hAnsiTheme="minorHAnsi" w:cstheme="minorHAnsi"/>
                <w:bCs/>
              </w:rPr>
            </w:pPr>
            <w:r w:rsidRPr="0002464D">
              <w:rPr>
                <w:rFonts w:asciiTheme="minorHAnsi" w:hAnsiTheme="minorHAnsi" w:cstheme="minorHAnsi"/>
                <w:bCs/>
              </w:rPr>
              <w:t>If</w:t>
            </w:r>
          </w:p>
        </w:tc>
        <w:tc>
          <w:tcPr>
            <w:tcW w:w="1620" w:type="dxa"/>
            <w:vMerge w:val="restart"/>
            <w:shd w:val="pct10" w:color="auto" w:fill="auto"/>
          </w:tcPr>
          <w:p w14:paraId="2E59FC95" w14:textId="77777777" w:rsidR="0002464D" w:rsidRPr="0002464D" w:rsidRDefault="0002464D" w:rsidP="0002464D">
            <w:pPr>
              <w:spacing w:after="0" w:line="240" w:lineRule="auto"/>
              <w:rPr>
                <w:rFonts w:asciiTheme="minorHAnsi" w:hAnsiTheme="minorHAnsi" w:cstheme="minorHAnsi"/>
                <w:bCs/>
              </w:rPr>
            </w:pPr>
            <w:r w:rsidRPr="0002464D">
              <w:rPr>
                <w:rFonts w:asciiTheme="minorHAnsi" w:hAnsiTheme="minorHAnsi" w:cstheme="minorHAnsi"/>
                <w:bCs/>
              </w:rPr>
              <w:t>Then</w:t>
            </w:r>
          </w:p>
        </w:tc>
        <w:tc>
          <w:tcPr>
            <w:tcW w:w="2439" w:type="dxa"/>
            <w:gridSpan w:val="2"/>
            <w:shd w:val="pct10" w:color="auto" w:fill="auto"/>
          </w:tcPr>
          <w:p w14:paraId="4D3BB2A0" w14:textId="77777777" w:rsidR="0002464D" w:rsidRPr="0002464D" w:rsidRDefault="0002464D" w:rsidP="0002464D">
            <w:pPr>
              <w:pStyle w:val="Heading4"/>
              <w:spacing w:before="0" w:after="0"/>
              <w:jc w:val="left"/>
              <w:rPr>
                <w:rFonts w:asciiTheme="minorHAnsi" w:hAnsiTheme="minorHAnsi" w:cstheme="minorHAnsi"/>
                <w:bCs w:val="0"/>
                <w:sz w:val="22"/>
                <w:szCs w:val="22"/>
              </w:rPr>
            </w:pPr>
            <w:r w:rsidRPr="0002464D">
              <w:rPr>
                <w:rFonts w:asciiTheme="minorHAnsi" w:hAnsiTheme="minorHAnsi" w:cstheme="minorHAnsi"/>
                <w:bCs w:val="0"/>
                <w:sz w:val="22"/>
                <w:szCs w:val="22"/>
              </w:rPr>
              <w:t>Preliminary</w:t>
            </w:r>
          </w:p>
        </w:tc>
        <w:tc>
          <w:tcPr>
            <w:tcW w:w="2439" w:type="dxa"/>
            <w:gridSpan w:val="2"/>
            <w:shd w:val="pct10" w:color="auto" w:fill="auto"/>
          </w:tcPr>
          <w:p w14:paraId="06407D72" w14:textId="77777777" w:rsidR="0002464D" w:rsidRPr="0002464D" w:rsidRDefault="0002464D" w:rsidP="0002464D">
            <w:pPr>
              <w:pStyle w:val="Heading4"/>
              <w:spacing w:before="0" w:after="0"/>
              <w:jc w:val="left"/>
              <w:rPr>
                <w:rFonts w:asciiTheme="minorHAnsi" w:hAnsiTheme="minorHAnsi" w:cstheme="minorHAnsi"/>
                <w:bCs w:val="0"/>
                <w:sz w:val="22"/>
                <w:szCs w:val="22"/>
              </w:rPr>
            </w:pPr>
            <w:r w:rsidRPr="0002464D">
              <w:rPr>
                <w:rFonts w:asciiTheme="minorHAnsi" w:hAnsiTheme="minorHAnsi" w:cstheme="minorHAnsi"/>
                <w:bCs w:val="0"/>
                <w:sz w:val="22"/>
                <w:szCs w:val="22"/>
              </w:rPr>
              <w:t>Final</w:t>
            </w:r>
          </w:p>
        </w:tc>
      </w:tr>
      <w:tr w:rsidR="0002464D" w:rsidRPr="0002464D" w14:paraId="6103A1FE" w14:textId="77777777" w:rsidTr="00444861">
        <w:tc>
          <w:tcPr>
            <w:tcW w:w="1350" w:type="dxa"/>
            <w:vMerge/>
            <w:shd w:val="pct10" w:color="auto" w:fill="auto"/>
          </w:tcPr>
          <w:p w14:paraId="25D2E993" w14:textId="77777777" w:rsidR="0002464D" w:rsidRPr="0002464D" w:rsidRDefault="0002464D" w:rsidP="0002464D">
            <w:pPr>
              <w:spacing w:after="0" w:line="240" w:lineRule="auto"/>
              <w:rPr>
                <w:rFonts w:asciiTheme="minorHAnsi" w:hAnsiTheme="minorHAnsi" w:cstheme="minorHAnsi"/>
              </w:rPr>
            </w:pPr>
          </w:p>
        </w:tc>
        <w:tc>
          <w:tcPr>
            <w:tcW w:w="1620" w:type="dxa"/>
            <w:vMerge/>
            <w:shd w:val="pct10" w:color="auto" w:fill="auto"/>
          </w:tcPr>
          <w:p w14:paraId="27577828" w14:textId="77777777" w:rsidR="0002464D" w:rsidRPr="0002464D" w:rsidRDefault="0002464D" w:rsidP="0002464D">
            <w:pPr>
              <w:spacing w:after="0" w:line="240" w:lineRule="auto"/>
              <w:rPr>
                <w:rFonts w:asciiTheme="minorHAnsi" w:hAnsiTheme="minorHAnsi" w:cstheme="minorHAnsi"/>
              </w:rPr>
            </w:pPr>
          </w:p>
        </w:tc>
        <w:tc>
          <w:tcPr>
            <w:tcW w:w="1219" w:type="dxa"/>
            <w:shd w:val="pct10" w:color="auto" w:fill="auto"/>
          </w:tcPr>
          <w:p w14:paraId="61A96282" w14:textId="77777777" w:rsidR="0002464D" w:rsidRPr="0002464D" w:rsidRDefault="0002464D" w:rsidP="0002464D">
            <w:pPr>
              <w:spacing w:after="0" w:line="240" w:lineRule="auto"/>
              <w:rPr>
                <w:rFonts w:asciiTheme="minorHAnsi" w:hAnsiTheme="minorHAnsi" w:cstheme="minorHAnsi"/>
              </w:rPr>
            </w:pPr>
            <w:proofErr w:type="spellStart"/>
            <w:r w:rsidRPr="0002464D">
              <w:rPr>
                <w:rFonts w:asciiTheme="minorHAnsi" w:hAnsiTheme="minorHAnsi" w:cstheme="minorHAnsi"/>
              </w:rPr>
              <w:t>Sunquest</w:t>
            </w:r>
            <w:proofErr w:type="spellEnd"/>
          </w:p>
        </w:tc>
        <w:tc>
          <w:tcPr>
            <w:tcW w:w="1220" w:type="dxa"/>
            <w:shd w:val="pct10" w:color="auto" w:fill="auto"/>
          </w:tcPr>
          <w:p w14:paraId="3A34F61C" w14:textId="77777777" w:rsidR="0002464D" w:rsidRPr="0002464D" w:rsidRDefault="0002464D" w:rsidP="0002464D">
            <w:pPr>
              <w:spacing w:after="0" w:line="240" w:lineRule="auto"/>
              <w:rPr>
                <w:rFonts w:asciiTheme="minorHAnsi" w:hAnsiTheme="minorHAnsi" w:cstheme="minorHAnsi"/>
              </w:rPr>
            </w:pPr>
            <w:proofErr w:type="spellStart"/>
            <w:r w:rsidRPr="0002464D">
              <w:rPr>
                <w:rFonts w:asciiTheme="minorHAnsi" w:hAnsiTheme="minorHAnsi" w:cstheme="minorHAnsi"/>
              </w:rPr>
              <w:t>Toplab</w:t>
            </w:r>
            <w:proofErr w:type="spellEnd"/>
          </w:p>
        </w:tc>
        <w:tc>
          <w:tcPr>
            <w:tcW w:w="1219" w:type="dxa"/>
            <w:shd w:val="pct10" w:color="auto" w:fill="auto"/>
          </w:tcPr>
          <w:p w14:paraId="1CD264B2" w14:textId="77777777" w:rsidR="0002464D" w:rsidRPr="0002464D" w:rsidRDefault="0002464D" w:rsidP="0002464D">
            <w:pPr>
              <w:spacing w:after="0" w:line="240" w:lineRule="auto"/>
              <w:rPr>
                <w:rFonts w:asciiTheme="minorHAnsi" w:hAnsiTheme="minorHAnsi" w:cstheme="minorHAnsi"/>
              </w:rPr>
            </w:pPr>
            <w:proofErr w:type="spellStart"/>
            <w:r w:rsidRPr="0002464D">
              <w:rPr>
                <w:rFonts w:asciiTheme="minorHAnsi" w:hAnsiTheme="minorHAnsi" w:cstheme="minorHAnsi"/>
              </w:rPr>
              <w:t>Sunquest</w:t>
            </w:r>
            <w:proofErr w:type="spellEnd"/>
          </w:p>
        </w:tc>
        <w:tc>
          <w:tcPr>
            <w:tcW w:w="1220" w:type="dxa"/>
            <w:shd w:val="pct10" w:color="auto" w:fill="auto"/>
          </w:tcPr>
          <w:p w14:paraId="4E6DAFF1" w14:textId="77777777" w:rsidR="0002464D" w:rsidRPr="0002464D" w:rsidRDefault="0002464D" w:rsidP="0002464D">
            <w:pPr>
              <w:spacing w:after="0" w:line="240" w:lineRule="auto"/>
              <w:rPr>
                <w:rFonts w:asciiTheme="minorHAnsi" w:hAnsiTheme="minorHAnsi" w:cstheme="minorHAnsi"/>
              </w:rPr>
            </w:pPr>
            <w:proofErr w:type="spellStart"/>
            <w:r w:rsidRPr="0002464D">
              <w:rPr>
                <w:rFonts w:asciiTheme="minorHAnsi" w:hAnsiTheme="minorHAnsi" w:cstheme="minorHAnsi"/>
              </w:rPr>
              <w:t>Toplab</w:t>
            </w:r>
            <w:proofErr w:type="spellEnd"/>
          </w:p>
        </w:tc>
      </w:tr>
      <w:tr w:rsidR="0002464D" w:rsidRPr="0002464D" w14:paraId="79392A62" w14:textId="77777777" w:rsidTr="00444861">
        <w:tc>
          <w:tcPr>
            <w:tcW w:w="1350" w:type="dxa"/>
          </w:tcPr>
          <w:p w14:paraId="636A6743"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There is no growth</w:t>
            </w:r>
          </w:p>
        </w:tc>
        <w:tc>
          <w:tcPr>
            <w:tcW w:w="1620" w:type="dxa"/>
          </w:tcPr>
          <w:p w14:paraId="040854F4"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Report no growth</w:t>
            </w:r>
          </w:p>
        </w:tc>
        <w:tc>
          <w:tcPr>
            <w:tcW w:w="1219" w:type="dxa"/>
          </w:tcPr>
          <w:p w14:paraId="4EAFBF6D"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w:t>
            </w:r>
          </w:p>
        </w:tc>
        <w:tc>
          <w:tcPr>
            <w:tcW w:w="1220" w:type="dxa"/>
          </w:tcPr>
          <w:p w14:paraId="474F8792"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#NGD</w:t>
            </w:r>
          </w:p>
        </w:tc>
        <w:tc>
          <w:tcPr>
            <w:tcW w:w="1219" w:type="dxa"/>
          </w:tcPr>
          <w:p w14:paraId="5110D71C"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NG</w:t>
            </w:r>
          </w:p>
        </w:tc>
        <w:tc>
          <w:tcPr>
            <w:tcW w:w="1220" w:type="dxa"/>
          </w:tcPr>
          <w:p w14:paraId="0E193CAB"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#NG</w:t>
            </w:r>
          </w:p>
        </w:tc>
      </w:tr>
      <w:tr w:rsidR="0002464D" w:rsidRPr="0002464D" w14:paraId="037DC6B3" w14:textId="77777777" w:rsidTr="00444861">
        <w:tc>
          <w:tcPr>
            <w:tcW w:w="1350" w:type="dxa"/>
          </w:tcPr>
          <w:p w14:paraId="211BEFA2" w14:textId="77777777" w:rsidR="0002464D" w:rsidRPr="0002464D" w:rsidRDefault="0002464D" w:rsidP="0002464D">
            <w:pPr>
              <w:spacing w:after="0" w:line="240" w:lineRule="auto"/>
              <w:rPr>
                <w:rFonts w:asciiTheme="minorHAnsi" w:hAnsiTheme="minorHAnsi" w:cstheme="minorHAnsi"/>
              </w:rPr>
            </w:pPr>
            <w:r w:rsidRPr="0002464D">
              <w:rPr>
                <w:rFonts w:asciiTheme="minorHAnsi" w:hAnsiTheme="minorHAnsi" w:cstheme="minorHAnsi"/>
              </w:rPr>
              <w:t>There is growth</w:t>
            </w:r>
          </w:p>
        </w:tc>
        <w:tc>
          <w:tcPr>
            <w:tcW w:w="1620" w:type="dxa"/>
          </w:tcPr>
          <w:p w14:paraId="47C4E168" w14:textId="77777777" w:rsidR="0002464D" w:rsidRPr="0002464D" w:rsidRDefault="0002464D" w:rsidP="0002464D">
            <w:pPr>
              <w:spacing w:after="0" w:line="240" w:lineRule="auto"/>
              <w:rPr>
                <w:rFonts w:asciiTheme="minorHAnsi" w:hAnsiTheme="minorHAnsi" w:cstheme="minorHAnsi"/>
                <w:lang w:val="fr-FR"/>
              </w:rPr>
            </w:pPr>
            <w:r w:rsidRPr="0002464D">
              <w:rPr>
                <w:rFonts w:asciiTheme="minorHAnsi" w:hAnsiTheme="minorHAnsi" w:cstheme="minorHAnsi"/>
                <w:lang w:val="fr-FR"/>
              </w:rPr>
              <w:t xml:space="preserve">Report </w:t>
            </w:r>
            <w:proofErr w:type="spellStart"/>
            <w:r w:rsidRPr="0002464D">
              <w:rPr>
                <w:rFonts w:asciiTheme="minorHAnsi" w:hAnsiTheme="minorHAnsi" w:cstheme="minorHAnsi"/>
                <w:lang w:val="fr-FR"/>
              </w:rPr>
              <w:t>quantitation</w:t>
            </w:r>
            <w:proofErr w:type="spellEnd"/>
            <w:r w:rsidRPr="0002464D">
              <w:rPr>
                <w:rFonts w:asciiTheme="minorHAnsi" w:hAnsiTheme="minorHAnsi" w:cstheme="minorHAnsi"/>
                <w:lang w:val="fr-FR"/>
              </w:rPr>
              <w:t xml:space="preserve"> and </w:t>
            </w:r>
            <w:proofErr w:type="spellStart"/>
            <w:r w:rsidRPr="0002464D">
              <w:rPr>
                <w:rFonts w:asciiTheme="minorHAnsi" w:hAnsiTheme="minorHAnsi" w:cstheme="minorHAnsi"/>
                <w:lang w:val="fr-FR"/>
              </w:rPr>
              <w:t>organisms</w:t>
            </w:r>
            <w:proofErr w:type="spellEnd"/>
            <w:r w:rsidRPr="0002464D">
              <w:rPr>
                <w:rFonts w:asciiTheme="minorHAnsi" w:hAnsiTheme="minorHAnsi" w:cstheme="minorHAnsi"/>
                <w:lang w:val="fr-FR"/>
              </w:rPr>
              <w:t xml:space="preserve"> </w:t>
            </w:r>
            <w:proofErr w:type="spellStart"/>
            <w:r w:rsidRPr="0002464D">
              <w:rPr>
                <w:rFonts w:asciiTheme="minorHAnsi" w:hAnsiTheme="minorHAnsi" w:cstheme="minorHAnsi"/>
                <w:lang w:val="fr-FR"/>
              </w:rPr>
              <w:t>identified</w:t>
            </w:r>
            <w:proofErr w:type="spellEnd"/>
          </w:p>
        </w:tc>
        <w:tc>
          <w:tcPr>
            <w:tcW w:w="1219" w:type="dxa"/>
          </w:tcPr>
          <w:p w14:paraId="67083E87" w14:textId="77777777" w:rsidR="0002464D" w:rsidRPr="0002464D" w:rsidRDefault="0002464D" w:rsidP="0002464D">
            <w:pPr>
              <w:spacing w:after="0" w:line="240" w:lineRule="auto"/>
              <w:rPr>
                <w:rFonts w:asciiTheme="minorHAnsi" w:hAnsiTheme="minorHAnsi" w:cstheme="minorHAnsi"/>
                <w:lang w:val="fr-FR"/>
              </w:rPr>
            </w:pPr>
            <w:r w:rsidRPr="0002464D">
              <w:rPr>
                <w:rFonts w:asciiTheme="minorHAnsi" w:hAnsiTheme="minorHAnsi" w:cstheme="minorHAnsi"/>
                <w:lang w:val="fr-FR"/>
              </w:rPr>
              <w:t>Applicable code</w:t>
            </w:r>
          </w:p>
        </w:tc>
        <w:tc>
          <w:tcPr>
            <w:tcW w:w="1220" w:type="dxa"/>
          </w:tcPr>
          <w:p w14:paraId="4253A286" w14:textId="77777777" w:rsidR="0002464D" w:rsidRPr="0002464D" w:rsidRDefault="0002464D" w:rsidP="0002464D">
            <w:pPr>
              <w:spacing w:after="0" w:line="240" w:lineRule="auto"/>
              <w:rPr>
                <w:rFonts w:asciiTheme="minorHAnsi" w:hAnsiTheme="minorHAnsi" w:cstheme="minorHAnsi"/>
                <w:lang w:val="fr-FR"/>
              </w:rPr>
            </w:pPr>
            <w:r w:rsidRPr="0002464D">
              <w:rPr>
                <w:rFonts w:asciiTheme="minorHAnsi" w:hAnsiTheme="minorHAnsi" w:cstheme="minorHAnsi"/>
                <w:lang w:val="fr-FR"/>
              </w:rPr>
              <w:t>Applicable code</w:t>
            </w:r>
          </w:p>
        </w:tc>
        <w:tc>
          <w:tcPr>
            <w:tcW w:w="1219" w:type="dxa"/>
          </w:tcPr>
          <w:p w14:paraId="1D8ED496" w14:textId="77777777" w:rsidR="0002464D" w:rsidRPr="0002464D" w:rsidRDefault="0002464D" w:rsidP="0002464D">
            <w:pPr>
              <w:spacing w:after="0" w:line="240" w:lineRule="auto"/>
              <w:rPr>
                <w:rFonts w:asciiTheme="minorHAnsi" w:hAnsiTheme="minorHAnsi" w:cstheme="minorHAnsi"/>
                <w:lang w:val="fr-FR"/>
              </w:rPr>
            </w:pPr>
            <w:r w:rsidRPr="0002464D">
              <w:rPr>
                <w:rFonts w:asciiTheme="minorHAnsi" w:hAnsiTheme="minorHAnsi" w:cstheme="minorHAnsi"/>
                <w:lang w:val="fr-FR"/>
              </w:rPr>
              <w:t>Applicable code</w:t>
            </w:r>
          </w:p>
        </w:tc>
        <w:tc>
          <w:tcPr>
            <w:tcW w:w="1220" w:type="dxa"/>
          </w:tcPr>
          <w:p w14:paraId="0B7E332C" w14:textId="77777777" w:rsidR="0002464D" w:rsidRPr="0002464D" w:rsidRDefault="0002464D" w:rsidP="0002464D">
            <w:pPr>
              <w:spacing w:after="0" w:line="240" w:lineRule="auto"/>
              <w:rPr>
                <w:rFonts w:asciiTheme="minorHAnsi" w:hAnsiTheme="minorHAnsi" w:cstheme="minorHAnsi"/>
                <w:lang w:val="fr-FR"/>
              </w:rPr>
            </w:pPr>
            <w:r w:rsidRPr="0002464D">
              <w:rPr>
                <w:rFonts w:asciiTheme="minorHAnsi" w:hAnsiTheme="minorHAnsi" w:cstheme="minorHAnsi"/>
                <w:lang w:val="fr-FR"/>
              </w:rPr>
              <w:t>Applicable code</w:t>
            </w:r>
          </w:p>
        </w:tc>
      </w:tr>
    </w:tbl>
    <w:p w14:paraId="0B3C7ED9" w14:textId="77777777" w:rsidR="0002464D" w:rsidRPr="0002464D" w:rsidRDefault="0002464D" w:rsidP="0002464D">
      <w:pPr>
        <w:spacing w:after="0" w:line="240" w:lineRule="auto"/>
        <w:rPr>
          <w:rFonts w:asciiTheme="minorHAnsi" w:hAnsiTheme="minorHAnsi" w:cstheme="minorHAnsi"/>
          <w:u w:val="single"/>
          <w:lang w:val="fr-FR"/>
        </w:rPr>
      </w:pPr>
    </w:p>
    <w:p w14:paraId="2ADAF8B1" w14:textId="77777777" w:rsidR="0002464D" w:rsidRPr="0002464D" w:rsidRDefault="0002464D" w:rsidP="0002464D">
      <w:pPr>
        <w:pStyle w:val="Heading1"/>
        <w:tabs>
          <w:tab w:val="clear" w:pos="0"/>
          <w:tab w:val="clear" w:pos="475"/>
          <w:tab w:val="clear" w:pos="950"/>
          <w:tab w:val="clear" w:pos="1425"/>
          <w:tab w:val="clear" w:pos="1900"/>
          <w:tab w:val="clear" w:pos="2375"/>
          <w:tab w:val="clear" w:pos="2850"/>
          <w:tab w:val="clear" w:pos="3325"/>
          <w:tab w:val="clear" w:pos="3800"/>
          <w:tab w:val="clear" w:pos="4275"/>
          <w:tab w:val="clear" w:pos="4750"/>
          <w:tab w:val="clear" w:pos="5225"/>
          <w:tab w:val="clear" w:pos="5700"/>
          <w:tab w:val="clear" w:pos="6175"/>
          <w:tab w:val="clear" w:pos="6650"/>
          <w:tab w:val="clear" w:pos="7125"/>
          <w:tab w:val="clear" w:pos="7600"/>
          <w:tab w:val="clear" w:pos="8075"/>
          <w:tab w:val="clear" w:pos="8550"/>
          <w:tab w:val="clear" w:pos="9025"/>
        </w:tabs>
        <w:jc w:val="left"/>
        <w:rPr>
          <w:rFonts w:asciiTheme="minorHAnsi" w:hAnsiTheme="minorHAnsi" w:cstheme="minorHAnsi"/>
        </w:rPr>
      </w:pPr>
      <w:r w:rsidRPr="0002464D">
        <w:rPr>
          <w:rFonts w:asciiTheme="minorHAnsi" w:hAnsiTheme="minorHAnsi" w:cstheme="minorHAnsi"/>
        </w:rPr>
        <w:t>PROCEDURE NOTES</w:t>
      </w:r>
    </w:p>
    <w:p w14:paraId="2D835812" w14:textId="77777777" w:rsidR="0002464D" w:rsidRPr="0002464D" w:rsidRDefault="0002464D" w:rsidP="0002464D">
      <w:pPr>
        <w:numPr>
          <w:ilvl w:val="0"/>
          <w:numId w:val="2"/>
        </w:numPr>
        <w:spacing w:after="0" w:line="240" w:lineRule="auto"/>
        <w:ind w:left="720" w:hanging="720"/>
        <w:rPr>
          <w:rFonts w:asciiTheme="minorHAnsi" w:hAnsiTheme="minorHAnsi" w:cstheme="minorHAnsi"/>
        </w:rPr>
      </w:pPr>
      <w:r w:rsidRPr="0002464D">
        <w:rPr>
          <w:rFonts w:asciiTheme="minorHAnsi" w:hAnsiTheme="minorHAnsi" w:cstheme="minorHAnsi"/>
        </w:rPr>
        <w:t>Call positive CSF cultures to the submitting location.</w:t>
      </w:r>
    </w:p>
    <w:p w14:paraId="22D6861B" w14:textId="77777777" w:rsidR="0002464D" w:rsidRPr="0002464D" w:rsidRDefault="0002464D" w:rsidP="0002464D">
      <w:pPr>
        <w:spacing w:after="0" w:line="240" w:lineRule="auto"/>
        <w:ind w:left="720" w:hanging="720"/>
        <w:rPr>
          <w:rFonts w:asciiTheme="minorHAnsi" w:hAnsiTheme="minorHAnsi" w:cstheme="minorHAnsi"/>
        </w:rPr>
      </w:pPr>
    </w:p>
    <w:p w14:paraId="1AE36BF0" w14:textId="77777777" w:rsidR="0002464D" w:rsidRPr="0002464D" w:rsidRDefault="0002464D" w:rsidP="0002464D">
      <w:pPr>
        <w:numPr>
          <w:ilvl w:val="0"/>
          <w:numId w:val="2"/>
        </w:numPr>
        <w:spacing w:after="0" w:line="240" w:lineRule="auto"/>
        <w:ind w:left="720" w:hanging="720"/>
        <w:rPr>
          <w:rFonts w:asciiTheme="minorHAnsi" w:hAnsiTheme="minorHAnsi" w:cstheme="minorHAnsi"/>
        </w:rPr>
      </w:pPr>
      <w:r w:rsidRPr="0002464D">
        <w:rPr>
          <w:rFonts w:asciiTheme="minorHAnsi" w:hAnsiTheme="minorHAnsi" w:cstheme="minorHAnsi"/>
        </w:rPr>
        <w:t xml:space="preserve">When reporting CSF isolate susceptibilities, do not report the following: aminoglycosides (including gentamicin, tobramycin, and amikacin), first generation </w:t>
      </w:r>
      <w:proofErr w:type="spellStart"/>
      <w:r w:rsidRPr="0002464D">
        <w:rPr>
          <w:rFonts w:asciiTheme="minorHAnsi" w:hAnsiTheme="minorHAnsi" w:cstheme="minorHAnsi"/>
        </w:rPr>
        <w:t>cephalosporins</w:t>
      </w:r>
      <w:proofErr w:type="spellEnd"/>
      <w:r w:rsidRPr="0002464D">
        <w:rPr>
          <w:rFonts w:asciiTheme="minorHAnsi" w:hAnsiTheme="minorHAnsi" w:cstheme="minorHAnsi"/>
        </w:rPr>
        <w:t xml:space="preserve"> such as cefazolin and cephalothin, second generation </w:t>
      </w:r>
      <w:proofErr w:type="spellStart"/>
      <w:r w:rsidRPr="0002464D">
        <w:rPr>
          <w:rFonts w:asciiTheme="minorHAnsi" w:hAnsiTheme="minorHAnsi" w:cstheme="minorHAnsi"/>
        </w:rPr>
        <w:t>cephalosporins</w:t>
      </w:r>
      <w:proofErr w:type="spellEnd"/>
      <w:r w:rsidRPr="0002464D">
        <w:rPr>
          <w:rFonts w:asciiTheme="minorHAnsi" w:hAnsiTheme="minorHAnsi" w:cstheme="minorHAnsi"/>
        </w:rPr>
        <w:t xml:space="preserve"> such as cefamandole (with the exception of cefuroxime), clindamycin, quinolones, sulfas, erythromycin, tetracyclines,  or </w:t>
      </w:r>
      <w:proofErr w:type="spellStart"/>
      <w:r w:rsidRPr="0002464D">
        <w:rPr>
          <w:rFonts w:asciiTheme="minorHAnsi" w:hAnsiTheme="minorHAnsi" w:cstheme="minorHAnsi"/>
        </w:rPr>
        <w:lastRenderedPageBreak/>
        <w:t>cefoperazone</w:t>
      </w:r>
      <w:proofErr w:type="spellEnd"/>
      <w:r w:rsidRPr="0002464D">
        <w:rPr>
          <w:rFonts w:asciiTheme="minorHAnsi" w:hAnsiTheme="minorHAnsi" w:cstheme="minorHAnsi"/>
        </w:rPr>
        <w:t>.  Refer to the CLSI Performance Standards for Antimicrobial Susceptibility Testing for further information.</w:t>
      </w:r>
    </w:p>
    <w:p w14:paraId="21B09D85" w14:textId="77777777" w:rsidR="0002464D" w:rsidRPr="0002464D" w:rsidRDefault="0002464D" w:rsidP="0002464D">
      <w:pPr>
        <w:pStyle w:val="ListParagraph"/>
        <w:ind w:hanging="720"/>
        <w:jc w:val="left"/>
        <w:rPr>
          <w:rFonts w:asciiTheme="minorHAnsi" w:hAnsiTheme="minorHAnsi" w:cstheme="minorHAnsi"/>
          <w:sz w:val="22"/>
          <w:szCs w:val="22"/>
        </w:rPr>
      </w:pPr>
    </w:p>
    <w:p w14:paraId="0F97CE29" w14:textId="77777777" w:rsidR="0002464D" w:rsidRPr="0002464D" w:rsidRDefault="0002464D" w:rsidP="0002464D">
      <w:pPr>
        <w:numPr>
          <w:ilvl w:val="0"/>
          <w:numId w:val="2"/>
        </w:numPr>
        <w:spacing w:after="0" w:line="240" w:lineRule="auto"/>
        <w:ind w:left="720" w:hanging="720"/>
        <w:rPr>
          <w:rFonts w:asciiTheme="minorHAnsi" w:hAnsiTheme="minorHAnsi" w:cstheme="minorHAnsi"/>
        </w:rPr>
      </w:pPr>
      <w:r w:rsidRPr="0002464D">
        <w:rPr>
          <w:rFonts w:asciiTheme="minorHAnsi" w:hAnsiTheme="minorHAnsi" w:cstheme="minorHAnsi"/>
        </w:rPr>
        <w:t xml:space="preserve">Do not report the following antibiotics on systemic isolates; report them only on urine cultures.  Nitrofurantoin, </w:t>
      </w:r>
      <w:proofErr w:type="spellStart"/>
      <w:r w:rsidRPr="0002464D">
        <w:rPr>
          <w:rFonts w:asciiTheme="minorHAnsi" w:hAnsiTheme="minorHAnsi" w:cstheme="minorHAnsi"/>
        </w:rPr>
        <w:t>naladixic</w:t>
      </w:r>
      <w:proofErr w:type="spellEnd"/>
      <w:r w:rsidRPr="0002464D">
        <w:rPr>
          <w:rFonts w:asciiTheme="minorHAnsi" w:hAnsiTheme="minorHAnsi" w:cstheme="minorHAnsi"/>
        </w:rPr>
        <w:t xml:space="preserve"> acid, norfloxacin, </w:t>
      </w:r>
      <w:proofErr w:type="spellStart"/>
      <w:r w:rsidRPr="0002464D">
        <w:rPr>
          <w:rFonts w:asciiTheme="minorHAnsi" w:hAnsiTheme="minorHAnsi" w:cstheme="minorHAnsi"/>
        </w:rPr>
        <w:t>sulfisoxazole</w:t>
      </w:r>
      <w:proofErr w:type="spellEnd"/>
      <w:r w:rsidRPr="0002464D">
        <w:rPr>
          <w:rFonts w:asciiTheme="minorHAnsi" w:hAnsiTheme="minorHAnsi" w:cstheme="minorHAnsi"/>
        </w:rPr>
        <w:t>, and trimethoprim.</w:t>
      </w:r>
    </w:p>
    <w:p w14:paraId="4DCCC260" w14:textId="77777777" w:rsidR="0002464D" w:rsidRPr="0002464D" w:rsidRDefault="0002464D" w:rsidP="0002464D">
      <w:pPr>
        <w:spacing w:after="0" w:line="240" w:lineRule="auto"/>
        <w:ind w:left="720" w:hanging="720"/>
        <w:rPr>
          <w:rFonts w:asciiTheme="minorHAnsi" w:hAnsiTheme="minorHAnsi" w:cstheme="minorHAnsi"/>
        </w:rPr>
      </w:pPr>
    </w:p>
    <w:p w14:paraId="4349C1A7" w14:textId="77777777" w:rsidR="0002464D" w:rsidRPr="0002464D" w:rsidRDefault="0002464D" w:rsidP="0002464D">
      <w:pPr>
        <w:numPr>
          <w:ilvl w:val="0"/>
          <w:numId w:val="2"/>
        </w:numPr>
        <w:spacing w:after="0" w:line="240" w:lineRule="auto"/>
        <w:ind w:left="720" w:hanging="720"/>
        <w:rPr>
          <w:rFonts w:asciiTheme="minorHAnsi" w:hAnsiTheme="minorHAnsi" w:cstheme="minorHAnsi"/>
        </w:rPr>
      </w:pPr>
      <w:r w:rsidRPr="0002464D">
        <w:rPr>
          <w:rFonts w:asciiTheme="minorHAnsi" w:hAnsiTheme="minorHAnsi" w:cstheme="minorHAnsi"/>
        </w:rPr>
        <w:t xml:space="preserve">Refer to Procedure 9.16 Telephone Reporting Policy for required notifications and for a list of organism requiring notification or submission to the Indiana State Department of Health. </w:t>
      </w:r>
    </w:p>
    <w:p w14:paraId="7F970944" w14:textId="77777777" w:rsidR="0002464D" w:rsidRPr="0002464D" w:rsidRDefault="0002464D" w:rsidP="0002464D">
      <w:pPr>
        <w:spacing w:after="0" w:line="240" w:lineRule="auto"/>
        <w:ind w:left="720" w:hanging="720"/>
        <w:rPr>
          <w:rFonts w:asciiTheme="minorHAnsi" w:hAnsiTheme="minorHAnsi" w:cstheme="minorHAnsi"/>
        </w:rPr>
      </w:pPr>
    </w:p>
    <w:p w14:paraId="604B8198" w14:textId="77777777" w:rsidR="0002464D" w:rsidRPr="0002464D" w:rsidRDefault="0002464D" w:rsidP="0002464D">
      <w:pPr>
        <w:numPr>
          <w:ilvl w:val="0"/>
          <w:numId w:val="2"/>
        </w:numPr>
        <w:spacing w:after="0" w:line="240" w:lineRule="auto"/>
        <w:ind w:left="720" w:hanging="720"/>
        <w:rPr>
          <w:rFonts w:asciiTheme="minorHAnsi" w:hAnsiTheme="minorHAnsi" w:cstheme="minorHAnsi"/>
        </w:rPr>
      </w:pPr>
      <w:r w:rsidRPr="0002464D">
        <w:rPr>
          <w:rFonts w:asciiTheme="minorHAnsi" w:hAnsiTheme="minorHAnsi" w:cstheme="minorHAnsi"/>
        </w:rPr>
        <w:t xml:space="preserve">At the first indication of a possible </w:t>
      </w:r>
      <w:r w:rsidRPr="0002464D">
        <w:rPr>
          <w:rFonts w:asciiTheme="minorHAnsi" w:hAnsiTheme="minorHAnsi" w:cstheme="minorHAnsi"/>
          <w:i/>
        </w:rPr>
        <w:t xml:space="preserve">Neisseria </w:t>
      </w:r>
      <w:proofErr w:type="spellStart"/>
      <w:r w:rsidRPr="0002464D">
        <w:rPr>
          <w:rFonts w:asciiTheme="minorHAnsi" w:hAnsiTheme="minorHAnsi" w:cstheme="minorHAnsi"/>
          <w:i/>
        </w:rPr>
        <w:t>meningitidis</w:t>
      </w:r>
      <w:proofErr w:type="spellEnd"/>
      <w:r w:rsidRPr="0002464D">
        <w:rPr>
          <w:rFonts w:asciiTheme="minorHAnsi" w:hAnsiTheme="minorHAnsi" w:cstheme="minorHAnsi"/>
        </w:rPr>
        <w:t xml:space="preserve"> or suspected agent of bioterrorism, perform all colony manipulations in a biological safety hood.</w:t>
      </w:r>
    </w:p>
    <w:p w14:paraId="4BB782DA" w14:textId="77777777" w:rsidR="0002464D" w:rsidRPr="0002464D" w:rsidRDefault="0002464D" w:rsidP="0002464D">
      <w:pPr>
        <w:spacing w:after="0" w:line="240" w:lineRule="auto"/>
        <w:ind w:left="720" w:hanging="720"/>
        <w:rPr>
          <w:rFonts w:asciiTheme="minorHAnsi" w:hAnsiTheme="minorHAnsi" w:cstheme="minorHAnsi"/>
        </w:rPr>
      </w:pPr>
    </w:p>
    <w:p w14:paraId="5A23CED8" w14:textId="77777777" w:rsidR="0002464D" w:rsidRPr="0002464D" w:rsidRDefault="0002464D" w:rsidP="0002464D">
      <w:pPr>
        <w:numPr>
          <w:ilvl w:val="0"/>
          <w:numId w:val="2"/>
        </w:numPr>
        <w:spacing w:after="0" w:line="240" w:lineRule="auto"/>
        <w:ind w:left="720" w:hanging="720"/>
        <w:rPr>
          <w:rFonts w:asciiTheme="minorHAnsi" w:hAnsiTheme="minorHAnsi" w:cstheme="minorHAnsi"/>
        </w:rPr>
      </w:pPr>
      <w:r w:rsidRPr="0002464D">
        <w:rPr>
          <w:rFonts w:asciiTheme="minorHAnsi" w:hAnsiTheme="minorHAnsi" w:cstheme="minorHAnsi"/>
        </w:rPr>
        <w:t xml:space="preserve">For cultures from lymph nodes, work in a biological safety cabinet, since  pathogens can be found in these specimens that are hazardous, e.g. </w:t>
      </w:r>
      <w:proofErr w:type="spellStart"/>
      <w:r w:rsidRPr="0002464D">
        <w:rPr>
          <w:rFonts w:asciiTheme="minorHAnsi" w:hAnsiTheme="minorHAnsi" w:cstheme="minorHAnsi"/>
          <w:i/>
        </w:rPr>
        <w:t>Franciscella</w:t>
      </w:r>
      <w:proofErr w:type="spellEnd"/>
      <w:r w:rsidRPr="0002464D">
        <w:rPr>
          <w:rFonts w:asciiTheme="minorHAnsi" w:hAnsiTheme="minorHAnsi" w:cstheme="minorHAnsi"/>
        </w:rPr>
        <w:t xml:space="preserve">, </w:t>
      </w:r>
      <w:r w:rsidRPr="0002464D">
        <w:rPr>
          <w:rFonts w:asciiTheme="minorHAnsi" w:hAnsiTheme="minorHAnsi" w:cstheme="minorHAnsi"/>
          <w:i/>
        </w:rPr>
        <w:t>Brucella</w:t>
      </w:r>
      <w:r w:rsidRPr="0002464D">
        <w:rPr>
          <w:rFonts w:asciiTheme="minorHAnsi" w:hAnsiTheme="minorHAnsi" w:cstheme="minorHAnsi"/>
        </w:rPr>
        <w:t xml:space="preserve">, and </w:t>
      </w:r>
      <w:r w:rsidRPr="0002464D">
        <w:rPr>
          <w:rFonts w:asciiTheme="minorHAnsi" w:hAnsiTheme="minorHAnsi" w:cstheme="minorHAnsi"/>
          <w:i/>
        </w:rPr>
        <w:t>Mycobacterium</w:t>
      </w:r>
      <w:r w:rsidRPr="0002464D">
        <w:rPr>
          <w:rFonts w:asciiTheme="minorHAnsi" w:hAnsiTheme="minorHAnsi" w:cstheme="minorHAnsi"/>
        </w:rPr>
        <w:t>.</w:t>
      </w:r>
    </w:p>
    <w:p w14:paraId="2AC312A8" w14:textId="77777777" w:rsidR="0002464D" w:rsidRPr="0002464D" w:rsidRDefault="0002464D" w:rsidP="0002464D">
      <w:pPr>
        <w:spacing w:after="0" w:line="240" w:lineRule="auto"/>
        <w:ind w:left="720" w:hanging="720"/>
        <w:rPr>
          <w:rFonts w:asciiTheme="minorHAnsi" w:hAnsiTheme="minorHAnsi" w:cstheme="minorHAnsi"/>
        </w:rPr>
      </w:pPr>
    </w:p>
    <w:p w14:paraId="18AF76DF" w14:textId="77777777" w:rsidR="0002464D" w:rsidRPr="0002464D" w:rsidRDefault="0002464D" w:rsidP="0002464D">
      <w:pPr>
        <w:numPr>
          <w:ilvl w:val="0"/>
          <w:numId w:val="2"/>
        </w:numPr>
        <w:spacing w:after="0" w:line="240" w:lineRule="auto"/>
        <w:ind w:left="720" w:hanging="720"/>
        <w:rPr>
          <w:rFonts w:asciiTheme="minorHAnsi" w:hAnsiTheme="minorHAnsi" w:cstheme="minorHAnsi"/>
        </w:rPr>
      </w:pPr>
      <w:r w:rsidRPr="0002464D">
        <w:rPr>
          <w:rFonts w:asciiTheme="minorHAnsi" w:hAnsiTheme="minorHAnsi" w:cstheme="minorHAnsi"/>
        </w:rPr>
        <w:t>Refer identification and susceptibility testing on morphologically identical isolates that are recovered from the same, or a similar specimen, type culture collected within 4 days.</w:t>
      </w:r>
    </w:p>
    <w:p w14:paraId="1E701990" w14:textId="77777777" w:rsidR="0002464D" w:rsidRPr="0002464D" w:rsidRDefault="0002464D" w:rsidP="0002464D">
      <w:pPr>
        <w:spacing w:after="0" w:line="240" w:lineRule="auto"/>
        <w:ind w:left="720" w:hanging="720"/>
        <w:rPr>
          <w:rFonts w:asciiTheme="minorHAnsi" w:hAnsiTheme="minorHAnsi" w:cstheme="minorHAnsi"/>
        </w:rPr>
      </w:pPr>
    </w:p>
    <w:p w14:paraId="4D9166E7" w14:textId="77777777" w:rsidR="0002464D" w:rsidRPr="0002464D" w:rsidRDefault="0002464D" w:rsidP="0002464D">
      <w:pPr>
        <w:numPr>
          <w:ilvl w:val="0"/>
          <w:numId w:val="2"/>
        </w:numPr>
        <w:spacing w:after="0" w:line="240" w:lineRule="auto"/>
        <w:ind w:left="720" w:hanging="720"/>
        <w:rPr>
          <w:rFonts w:asciiTheme="minorHAnsi" w:hAnsiTheme="minorHAnsi" w:cstheme="minorHAnsi"/>
        </w:rPr>
      </w:pPr>
      <w:r w:rsidRPr="0002464D">
        <w:rPr>
          <w:rFonts w:asciiTheme="minorHAnsi" w:hAnsiTheme="minorHAnsi" w:cstheme="minorHAnsi"/>
        </w:rPr>
        <w:t xml:space="preserve">Do not perform susceptibility testing on anaerobes, yeasts, </w:t>
      </w:r>
      <w:proofErr w:type="spellStart"/>
      <w:r w:rsidRPr="0002464D">
        <w:rPr>
          <w:rFonts w:asciiTheme="minorHAnsi" w:hAnsiTheme="minorHAnsi" w:cstheme="minorHAnsi"/>
          <w:i/>
        </w:rPr>
        <w:t>Streptococus</w:t>
      </w:r>
      <w:proofErr w:type="spellEnd"/>
      <w:r w:rsidRPr="0002464D">
        <w:rPr>
          <w:rFonts w:asciiTheme="minorHAnsi" w:hAnsiTheme="minorHAnsi" w:cstheme="minorHAnsi"/>
        </w:rPr>
        <w:t xml:space="preserve"> </w:t>
      </w:r>
      <w:proofErr w:type="spellStart"/>
      <w:r w:rsidRPr="0002464D">
        <w:rPr>
          <w:rFonts w:asciiTheme="minorHAnsi" w:hAnsiTheme="minorHAnsi" w:cstheme="minorHAnsi"/>
        </w:rPr>
        <w:t>viridans</w:t>
      </w:r>
      <w:proofErr w:type="spellEnd"/>
      <w:r w:rsidRPr="0002464D">
        <w:rPr>
          <w:rFonts w:asciiTheme="minorHAnsi" w:hAnsiTheme="minorHAnsi" w:cstheme="minorHAnsi"/>
        </w:rPr>
        <w:t xml:space="preserve"> group, </w:t>
      </w:r>
      <w:proofErr w:type="spellStart"/>
      <w:r w:rsidRPr="0002464D">
        <w:rPr>
          <w:rFonts w:asciiTheme="minorHAnsi" w:hAnsiTheme="minorHAnsi" w:cstheme="minorHAnsi"/>
        </w:rPr>
        <w:t>corynebacteria</w:t>
      </w:r>
      <w:proofErr w:type="spellEnd"/>
      <w:r w:rsidRPr="0002464D">
        <w:rPr>
          <w:rFonts w:asciiTheme="minorHAnsi" w:hAnsiTheme="minorHAnsi" w:cstheme="minorHAnsi"/>
        </w:rPr>
        <w:t xml:space="preserve">, group D Non-Enterococcus species or </w:t>
      </w:r>
      <w:r w:rsidRPr="0002464D">
        <w:rPr>
          <w:rFonts w:asciiTheme="minorHAnsi" w:hAnsiTheme="minorHAnsi" w:cstheme="minorHAnsi"/>
          <w:i/>
        </w:rPr>
        <w:t>Neisseria</w:t>
      </w:r>
      <w:r w:rsidRPr="0002464D">
        <w:rPr>
          <w:rFonts w:asciiTheme="minorHAnsi" w:hAnsiTheme="minorHAnsi" w:cstheme="minorHAnsi"/>
        </w:rPr>
        <w:t xml:space="preserve"> species.</w:t>
      </w:r>
    </w:p>
    <w:p w14:paraId="5E259198" w14:textId="77777777" w:rsidR="0002464D" w:rsidRPr="0002464D" w:rsidRDefault="0002464D" w:rsidP="0002464D">
      <w:pPr>
        <w:spacing w:after="0" w:line="240" w:lineRule="auto"/>
        <w:ind w:left="720" w:hanging="720"/>
        <w:rPr>
          <w:rFonts w:asciiTheme="minorHAnsi" w:hAnsiTheme="minorHAnsi" w:cstheme="minorHAnsi"/>
        </w:rPr>
      </w:pPr>
    </w:p>
    <w:p w14:paraId="624F60B7" w14:textId="77777777" w:rsidR="0002464D" w:rsidRPr="0002464D" w:rsidRDefault="0002464D" w:rsidP="0002464D">
      <w:pPr>
        <w:numPr>
          <w:ilvl w:val="0"/>
          <w:numId w:val="2"/>
        </w:numPr>
        <w:spacing w:after="0" w:line="240" w:lineRule="auto"/>
        <w:ind w:left="720" w:hanging="720"/>
        <w:rPr>
          <w:rFonts w:asciiTheme="minorHAnsi" w:hAnsiTheme="minorHAnsi" w:cstheme="minorHAnsi"/>
        </w:rPr>
      </w:pPr>
      <w:r w:rsidRPr="0002464D">
        <w:rPr>
          <w:rFonts w:asciiTheme="minorHAnsi" w:hAnsiTheme="minorHAnsi" w:cstheme="minorHAnsi"/>
        </w:rPr>
        <w:t xml:space="preserve">Do not perform susceptibility testing on </w:t>
      </w:r>
      <w:proofErr w:type="spellStart"/>
      <w:r w:rsidRPr="0002464D">
        <w:rPr>
          <w:rFonts w:asciiTheme="minorHAnsi" w:hAnsiTheme="minorHAnsi" w:cstheme="minorHAnsi"/>
          <w:i/>
        </w:rPr>
        <w:t>Haemophilus</w:t>
      </w:r>
      <w:proofErr w:type="spellEnd"/>
      <w:r w:rsidRPr="0002464D">
        <w:rPr>
          <w:rFonts w:asciiTheme="minorHAnsi" w:hAnsiTheme="minorHAnsi" w:cstheme="minorHAnsi"/>
        </w:rPr>
        <w:t xml:space="preserve"> species.  Only perform and report beta-lactamase testing.</w:t>
      </w:r>
    </w:p>
    <w:p w14:paraId="1A3E26EC" w14:textId="77777777" w:rsidR="0002464D" w:rsidRPr="0002464D" w:rsidRDefault="0002464D" w:rsidP="0002464D">
      <w:pPr>
        <w:spacing w:after="0" w:line="240" w:lineRule="auto"/>
        <w:ind w:left="720" w:hanging="720"/>
        <w:rPr>
          <w:rFonts w:asciiTheme="minorHAnsi" w:hAnsiTheme="minorHAnsi" w:cstheme="minorHAnsi"/>
        </w:rPr>
      </w:pPr>
    </w:p>
    <w:p w14:paraId="5D67E86D" w14:textId="77777777" w:rsidR="0002464D" w:rsidRPr="0002464D" w:rsidRDefault="0002464D" w:rsidP="0002464D">
      <w:pPr>
        <w:numPr>
          <w:ilvl w:val="0"/>
          <w:numId w:val="2"/>
        </w:numPr>
        <w:spacing w:after="0" w:line="240" w:lineRule="auto"/>
        <w:ind w:left="720" w:hanging="720"/>
        <w:rPr>
          <w:rFonts w:asciiTheme="minorHAnsi" w:hAnsiTheme="minorHAnsi" w:cstheme="minorHAnsi"/>
        </w:rPr>
      </w:pPr>
      <w:r w:rsidRPr="0002464D">
        <w:rPr>
          <w:rFonts w:asciiTheme="minorHAnsi" w:hAnsiTheme="minorHAnsi" w:cstheme="minorHAnsi"/>
        </w:rPr>
        <w:t>Send anaerobe isolates with requests for susceptibility testing to Quest for their standard anaerobe panel susceptibility.</w:t>
      </w:r>
    </w:p>
    <w:p w14:paraId="764C7C61" w14:textId="77777777" w:rsidR="0002464D" w:rsidRPr="0002464D" w:rsidRDefault="0002464D" w:rsidP="0002464D">
      <w:pPr>
        <w:pStyle w:val="ListParagraph"/>
        <w:ind w:hanging="720"/>
        <w:jc w:val="left"/>
        <w:rPr>
          <w:rFonts w:asciiTheme="minorHAnsi" w:hAnsiTheme="minorHAnsi" w:cstheme="minorHAnsi"/>
          <w:sz w:val="22"/>
          <w:szCs w:val="22"/>
        </w:rPr>
      </w:pPr>
    </w:p>
    <w:p w14:paraId="6F4C8CD2" w14:textId="77777777" w:rsidR="0002464D" w:rsidRPr="0002464D" w:rsidRDefault="0002464D" w:rsidP="0002464D">
      <w:pPr>
        <w:numPr>
          <w:ilvl w:val="0"/>
          <w:numId w:val="2"/>
        </w:numPr>
        <w:spacing w:after="0" w:line="240" w:lineRule="auto"/>
        <w:ind w:left="720" w:hanging="720"/>
        <w:rPr>
          <w:rFonts w:asciiTheme="minorHAnsi" w:hAnsiTheme="minorHAnsi" w:cstheme="minorHAnsi"/>
        </w:rPr>
      </w:pPr>
      <w:r w:rsidRPr="0002464D">
        <w:rPr>
          <w:rFonts w:asciiTheme="minorHAnsi" w:hAnsiTheme="minorHAnsi" w:cstheme="minorHAnsi"/>
        </w:rPr>
        <w:t>Grossly mixed specimens (containing ≥ 3 organism morphologies) may require consultation with the clinician to determine the appropriate course of action.</w:t>
      </w:r>
    </w:p>
    <w:p w14:paraId="66C35098" w14:textId="77777777" w:rsidR="0002464D" w:rsidRPr="0002464D" w:rsidRDefault="0002464D" w:rsidP="0002464D">
      <w:pPr>
        <w:spacing w:after="0" w:line="240" w:lineRule="auto"/>
        <w:rPr>
          <w:rFonts w:asciiTheme="minorHAnsi" w:hAnsiTheme="minorHAnsi" w:cstheme="minorHAnsi"/>
        </w:rPr>
      </w:pPr>
    </w:p>
    <w:p w14:paraId="6DF7BE3E" w14:textId="77777777" w:rsidR="0002464D" w:rsidRPr="0002464D" w:rsidRDefault="0002464D" w:rsidP="0002464D">
      <w:pPr>
        <w:spacing w:after="0" w:line="240" w:lineRule="auto"/>
        <w:rPr>
          <w:rFonts w:asciiTheme="minorHAnsi" w:hAnsiTheme="minorHAnsi" w:cstheme="minorHAnsi"/>
          <w:b/>
        </w:rPr>
      </w:pPr>
      <w:r w:rsidRPr="0002464D">
        <w:rPr>
          <w:rFonts w:asciiTheme="minorHAnsi" w:hAnsiTheme="minorHAnsi" w:cstheme="minorHAnsi"/>
          <w:b/>
        </w:rPr>
        <w:t>LIMITATIONS</w:t>
      </w:r>
    </w:p>
    <w:p w14:paraId="544A475C" w14:textId="77777777" w:rsidR="0002464D" w:rsidRPr="0002464D" w:rsidRDefault="0002464D" w:rsidP="0002464D">
      <w:pPr>
        <w:numPr>
          <w:ilvl w:val="0"/>
          <w:numId w:val="3"/>
        </w:numPr>
        <w:spacing w:after="0" w:line="240" w:lineRule="auto"/>
        <w:ind w:left="720" w:hanging="720"/>
        <w:rPr>
          <w:rFonts w:asciiTheme="minorHAnsi" w:hAnsiTheme="minorHAnsi" w:cstheme="minorHAnsi"/>
        </w:rPr>
      </w:pPr>
      <w:r w:rsidRPr="0002464D">
        <w:rPr>
          <w:rFonts w:asciiTheme="minorHAnsi" w:hAnsiTheme="minorHAnsi" w:cstheme="minorHAnsi"/>
        </w:rPr>
        <w:t>Culture results are only as good as the specimen collected and submitted.  Inadequate specimens may give erroneous or misleading results.</w:t>
      </w:r>
    </w:p>
    <w:p w14:paraId="40A0718F" w14:textId="77777777" w:rsidR="0002464D" w:rsidRPr="0002464D" w:rsidRDefault="0002464D" w:rsidP="0002464D">
      <w:pPr>
        <w:spacing w:after="0" w:line="240" w:lineRule="auto"/>
        <w:ind w:left="720" w:hanging="720"/>
        <w:rPr>
          <w:rFonts w:asciiTheme="minorHAnsi" w:hAnsiTheme="minorHAnsi" w:cstheme="minorHAnsi"/>
        </w:rPr>
      </w:pPr>
    </w:p>
    <w:p w14:paraId="66314C52" w14:textId="77777777" w:rsidR="0002464D" w:rsidRPr="0002464D" w:rsidRDefault="0002464D" w:rsidP="0002464D">
      <w:pPr>
        <w:numPr>
          <w:ilvl w:val="0"/>
          <w:numId w:val="3"/>
        </w:numPr>
        <w:spacing w:after="0" w:line="240" w:lineRule="auto"/>
        <w:ind w:left="720" w:hanging="720"/>
        <w:rPr>
          <w:rFonts w:asciiTheme="minorHAnsi" w:hAnsiTheme="minorHAnsi" w:cstheme="minorHAnsi"/>
        </w:rPr>
      </w:pPr>
      <w:r w:rsidRPr="0002464D">
        <w:rPr>
          <w:rFonts w:asciiTheme="minorHAnsi" w:hAnsiTheme="minorHAnsi" w:cstheme="minorHAnsi"/>
        </w:rPr>
        <w:t>Patients receiving antibiotics or chemotherapy may have false negative culture results.</w:t>
      </w:r>
    </w:p>
    <w:p w14:paraId="0C49C9AC" w14:textId="77777777" w:rsidR="0002464D" w:rsidRPr="0002464D" w:rsidRDefault="0002464D" w:rsidP="0002464D">
      <w:pPr>
        <w:spacing w:after="0" w:line="240" w:lineRule="auto"/>
        <w:ind w:left="720" w:hanging="720"/>
        <w:rPr>
          <w:rFonts w:asciiTheme="minorHAnsi" w:hAnsiTheme="minorHAnsi" w:cstheme="minorHAnsi"/>
        </w:rPr>
      </w:pPr>
    </w:p>
    <w:p w14:paraId="05CA83D6" w14:textId="77777777" w:rsidR="0002464D" w:rsidRPr="0002464D" w:rsidRDefault="0002464D" w:rsidP="0002464D">
      <w:pPr>
        <w:numPr>
          <w:ilvl w:val="0"/>
          <w:numId w:val="3"/>
        </w:numPr>
        <w:spacing w:after="0" w:line="240" w:lineRule="auto"/>
        <w:ind w:left="720" w:hanging="720"/>
        <w:rPr>
          <w:rFonts w:asciiTheme="minorHAnsi" w:hAnsiTheme="minorHAnsi" w:cstheme="minorHAnsi"/>
        </w:rPr>
      </w:pPr>
      <w:r w:rsidRPr="0002464D">
        <w:rPr>
          <w:rFonts w:asciiTheme="minorHAnsi" w:hAnsiTheme="minorHAnsi" w:cstheme="minorHAnsi"/>
        </w:rPr>
        <w:t>Pathogens not addressed in this procedure include fungi, mycobacteria, and viruses, among others.  Additional procedures may be required to recover these and other pathogens.</w:t>
      </w:r>
    </w:p>
    <w:p w14:paraId="45304CA2" w14:textId="77777777" w:rsidR="0002464D" w:rsidRPr="0002464D" w:rsidRDefault="0002464D" w:rsidP="0002464D">
      <w:pPr>
        <w:spacing w:after="0" w:line="240" w:lineRule="auto"/>
        <w:rPr>
          <w:rFonts w:asciiTheme="minorHAnsi" w:hAnsiTheme="minorHAnsi" w:cstheme="minorHAnsi"/>
        </w:rPr>
      </w:pPr>
    </w:p>
    <w:p w14:paraId="68F8BCEA" w14:textId="77777777" w:rsidR="0002464D" w:rsidRPr="0002464D" w:rsidRDefault="0002464D" w:rsidP="0002464D">
      <w:pPr>
        <w:pStyle w:val="Heading1"/>
        <w:tabs>
          <w:tab w:val="clear" w:pos="0"/>
          <w:tab w:val="clear" w:pos="475"/>
          <w:tab w:val="clear" w:pos="950"/>
          <w:tab w:val="clear" w:pos="1425"/>
          <w:tab w:val="clear" w:pos="1900"/>
          <w:tab w:val="clear" w:pos="2375"/>
          <w:tab w:val="clear" w:pos="2850"/>
          <w:tab w:val="clear" w:pos="3325"/>
          <w:tab w:val="clear" w:pos="3800"/>
          <w:tab w:val="clear" w:pos="4275"/>
          <w:tab w:val="clear" w:pos="4750"/>
          <w:tab w:val="clear" w:pos="5225"/>
          <w:tab w:val="clear" w:pos="5700"/>
          <w:tab w:val="clear" w:pos="6175"/>
          <w:tab w:val="clear" w:pos="6650"/>
          <w:tab w:val="clear" w:pos="7125"/>
          <w:tab w:val="clear" w:pos="7600"/>
          <w:tab w:val="clear" w:pos="8075"/>
          <w:tab w:val="clear" w:pos="8550"/>
          <w:tab w:val="clear" w:pos="9025"/>
        </w:tabs>
        <w:jc w:val="left"/>
        <w:rPr>
          <w:rFonts w:asciiTheme="minorHAnsi" w:hAnsiTheme="minorHAnsi" w:cstheme="minorHAnsi"/>
        </w:rPr>
      </w:pPr>
      <w:r>
        <w:rPr>
          <w:rFonts w:asciiTheme="minorHAnsi" w:hAnsiTheme="minorHAnsi" w:cstheme="minorHAnsi"/>
        </w:rPr>
        <w:t>REFERENCES</w:t>
      </w:r>
    </w:p>
    <w:p w14:paraId="29744396" w14:textId="77777777" w:rsidR="0002464D" w:rsidRPr="0002464D" w:rsidRDefault="0002464D" w:rsidP="0002464D">
      <w:pPr>
        <w:numPr>
          <w:ilvl w:val="0"/>
          <w:numId w:val="4"/>
        </w:numPr>
        <w:spacing w:after="0" w:line="240" w:lineRule="auto"/>
        <w:ind w:left="720" w:hanging="720"/>
        <w:rPr>
          <w:rFonts w:asciiTheme="minorHAnsi" w:hAnsiTheme="minorHAnsi" w:cstheme="minorHAnsi"/>
        </w:rPr>
      </w:pPr>
      <w:r w:rsidRPr="0002464D">
        <w:rPr>
          <w:rFonts w:asciiTheme="minorHAnsi" w:hAnsiTheme="minorHAnsi" w:cstheme="minorHAnsi"/>
        </w:rPr>
        <w:t xml:space="preserve">Isenberg, Henry, ed. </w:t>
      </w:r>
      <w:r w:rsidRPr="0002464D">
        <w:rPr>
          <w:rFonts w:asciiTheme="minorHAnsi" w:hAnsiTheme="minorHAnsi" w:cstheme="minorHAnsi"/>
          <w:i/>
          <w:iCs/>
        </w:rPr>
        <w:t>Clinical Microbiology Procedures Handbook</w:t>
      </w:r>
      <w:r w:rsidRPr="0002464D">
        <w:rPr>
          <w:rFonts w:asciiTheme="minorHAnsi" w:hAnsiTheme="minorHAnsi" w:cstheme="minorHAnsi"/>
        </w:rPr>
        <w:t>, American Society for Microbiology, March 2007, 3.13.1.</w:t>
      </w:r>
    </w:p>
    <w:p w14:paraId="6C519E84" w14:textId="77777777" w:rsidR="0002464D" w:rsidRPr="0002464D" w:rsidRDefault="0002464D" w:rsidP="0002464D">
      <w:pPr>
        <w:numPr>
          <w:ilvl w:val="0"/>
          <w:numId w:val="4"/>
        </w:numPr>
        <w:spacing w:after="0" w:line="240" w:lineRule="auto"/>
        <w:ind w:left="720" w:hanging="720"/>
        <w:rPr>
          <w:rFonts w:asciiTheme="minorHAnsi" w:hAnsiTheme="minorHAnsi" w:cstheme="minorHAnsi"/>
        </w:rPr>
      </w:pPr>
      <w:r w:rsidRPr="0002464D">
        <w:rPr>
          <w:rFonts w:asciiTheme="minorHAnsi" w:hAnsiTheme="minorHAnsi" w:cstheme="minorHAnsi"/>
        </w:rPr>
        <w:t xml:space="preserve">Murray, Patrick R, ed. </w:t>
      </w:r>
      <w:r w:rsidRPr="0002464D">
        <w:rPr>
          <w:rFonts w:asciiTheme="minorHAnsi" w:hAnsiTheme="minorHAnsi" w:cstheme="minorHAnsi"/>
          <w:i/>
          <w:iCs/>
        </w:rPr>
        <w:t>Manual of Clinical Microbiology</w:t>
      </w:r>
      <w:r w:rsidRPr="0002464D">
        <w:rPr>
          <w:rFonts w:asciiTheme="minorHAnsi" w:hAnsiTheme="minorHAnsi" w:cstheme="minorHAnsi"/>
        </w:rPr>
        <w:t>, American Society for Microbiology, 1999.</w:t>
      </w:r>
    </w:p>
    <w:p w14:paraId="123B23AB" w14:textId="77777777" w:rsidR="00224E3F" w:rsidRPr="0002464D" w:rsidRDefault="00224E3F" w:rsidP="0002464D">
      <w:pPr>
        <w:spacing w:after="0" w:line="240" w:lineRule="auto"/>
        <w:rPr>
          <w:rFonts w:asciiTheme="minorHAnsi" w:hAnsiTheme="minorHAnsi" w:cstheme="minorHAnsi"/>
        </w:rPr>
      </w:pPr>
    </w:p>
    <w:sectPr w:rsidR="00224E3F" w:rsidRPr="0002464D" w:rsidSect="006F4C69">
      <w:headerReference w:type="default" r:id="rId14"/>
      <w:footerReference w:type="default" r:id="rId15"/>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3E39E" w14:textId="77777777" w:rsidR="00CB22AF" w:rsidRDefault="00CB22AF" w:rsidP="00E14E6E">
      <w:pPr>
        <w:spacing w:after="0" w:line="240" w:lineRule="auto"/>
      </w:pPr>
      <w:r>
        <w:separator/>
      </w:r>
    </w:p>
  </w:endnote>
  <w:endnote w:type="continuationSeparator" w:id="0">
    <w:p w14:paraId="088D6B7C" w14:textId="77777777" w:rsidR="00CB22AF" w:rsidRDefault="00CB22AF"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9D9B2" w14:textId="7CC976CC" w:rsidR="0026140C" w:rsidRDefault="0026140C"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sidR="00FF2D1F">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3-01-01T00:00:00Z">
          <w:dateFormat w:val="M/d/yyyy"/>
          <w:lid w:val="en-US"/>
          <w:storeMappedDataAs w:val="dateTime"/>
          <w:calendar w:val="gregorian"/>
        </w:date>
      </w:sdtPr>
      <w:sdtEndPr/>
      <w:sdtContent>
        <w:r w:rsidR="0018073E">
          <w:rPr>
            <w:rFonts w:asciiTheme="minorHAnsi" w:hAnsiTheme="minorHAnsi" w:cstheme="minorHAnsi"/>
            <w:color w:val="808080" w:themeColor="background1" w:themeShade="80"/>
            <w:sz w:val="20"/>
            <w:szCs w:val="20"/>
          </w:rPr>
          <w:t>1/1/2013</w:t>
        </w:r>
      </w:sdtContent>
    </w:sdt>
    <w:r w:rsidRPr="000234BB">
      <w:rPr>
        <w:rFonts w:asciiTheme="minorHAnsi" w:hAnsiTheme="minorHAnsi" w:cstheme="minorHAnsi"/>
        <w:color w:val="808080" w:themeColor="background1" w:themeShade="80"/>
        <w:sz w:val="20"/>
        <w:szCs w:val="20"/>
      </w:rPr>
      <w:tab/>
      <w:t xml:space="preserve">Page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Pr="000234BB">
      <w:rPr>
        <w:rFonts w:asciiTheme="minorHAnsi" w:hAnsiTheme="minorHAnsi" w:cstheme="minorHAnsi"/>
        <w:b/>
        <w:color w:val="808080" w:themeColor="background1" w:themeShade="80"/>
        <w:sz w:val="20"/>
        <w:szCs w:val="20"/>
      </w:rPr>
      <w:fldChar w:fldCharType="separate"/>
    </w:r>
    <w:r w:rsidR="00B8733E">
      <w:rPr>
        <w:rFonts w:asciiTheme="minorHAnsi" w:hAnsiTheme="minorHAnsi" w:cstheme="minorHAnsi"/>
        <w:b/>
        <w:noProof/>
        <w:color w:val="808080" w:themeColor="background1" w:themeShade="80"/>
        <w:sz w:val="20"/>
        <w:szCs w:val="20"/>
      </w:rPr>
      <w:t>7</w:t>
    </w:r>
    <w:r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NUMPAGES  \* Arabic  \* MERGEFORMAT </w:instrText>
    </w:r>
    <w:r w:rsidRPr="000234BB">
      <w:rPr>
        <w:rFonts w:asciiTheme="minorHAnsi" w:hAnsiTheme="minorHAnsi" w:cstheme="minorHAnsi"/>
        <w:b/>
        <w:color w:val="808080" w:themeColor="background1" w:themeShade="80"/>
        <w:sz w:val="20"/>
        <w:szCs w:val="20"/>
      </w:rPr>
      <w:fldChar w:fldCharType="separate"/>
    </w:r>
    <w:r w:rsidR="00B8733E">
      <w:rPr>
        <w:rFonts w:asciiTheme="minorHAnsi" w:hAnsiTheme="minorHAnsi" w:cstheme="minorHAnsi"/>
        <w:b/>
        <w:noProof/>
        <w:color w:val="808080" w:themeColor="background1" w:themeShade="80"/>
        <w:sz w:val="20"/>
        <w:szCs w:val="20"/>
      </w:rPr>
      <w:t>7</w:t>
    </w:r>
    <w:r w:rsidRPr="000234BB">
      <w:rPr>
        <w:rFonts w:asciiTheme="minorHAnsi" w:hAnsiTheme="minorHAnsi" w:cstheme="minorHAnsi"/>
        <w:b/>
        <w:color w:val="808080" w:themeColor="background1" w:themeShade="80"/>
        <w:sz w:val="20"/>
        <w:szCs w:val="20"/>
      </w:rPr>
      <w:fldChar w:fldCharType="end"/>
    </w:r>
  </w:p>
  <w:p w14:paraId="73017460" w14:textId="041BBE3A" w:rsidR="0026140C" w:rsidRPr="002573D1" w:rsidRDefault="002573D1">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782C04">
          <w:rPr>
            <w:rFonts w:asciiTheme="minorHAnsi" w:hAnsiTheme="minorHAnsi" w:cstheme="minorHAnsi"/>
            <w:color w:val="808080" w:themeColor="background1" w:themeShade="80"/>
            <w:sz w:val="20"/>
            <w:szCs w:val="20"/>
          </w:rPr>
          <w:t>Document Version: 3.4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B4621" w14:textId="77777777" w:rsidR="00CB22AF" w:rsidRDefault="00CB22AF" w:rsidP="00E14E6E">
      <w:pPr>
        <w:spacing w:after="0" w:line="240" w:lineRule="auto"/>
      </w:pPr>
      <w:r>
        <w:separator/>
      </w:r>
    </w:p>
  </w:footnote>
  <w:footnote w:type="continuationSeparator" w:id="0">
    <w:p w14:paraId="14BBF183" w14:textId="77777777" w:rsidR="00CB22AF" w:rsidRDefault="00CB22AF" w:rsidP="00E14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FC519" w14:textId="77777777" w:rsidR="00E14E6E" w:rsidRDefault="00E14E6E">
    <w:pPr>
      <w:pStyle w:val="Header"/>
    </w:pPr>
    <w:r>
      <w:rPr>
        <w:noProof/>
      </w:rPr>
      <w:drawing>
        <wp:inline distT="0" distB="0" distL="0" distR="0" wp14:anchorId="6301902D" wp14:editId="4E050C74">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rsidR="004C7B0A">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rsidR="0002464D">
          <w:t>STERILE FLUID AND TISSUE CULTURE</w:t>
        </w:r>
      </w:sdtContent>
    </w:sdt>
  </w:p>
  <w:p w14:paraId="19890330" w14:textId="77777777" w:rsidR="0002464D" w:rsidRDefault="000246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80817"/>
    <w:multiLevelType w:val="hybridMultilevel"/>
    <w:tmpl w:val="39189CD6"/>
    <w:lvl w:ilvl="0" w:tplc="630658BA">
      <w:start w:val="1"/>
      <w:numFmt w:val="upp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 w15:restartNumberingAfterBreak="0">
    <w:nsid w:val="3E742349"/>
    <w:multiLevelType w:val="hybridMultilevel"/>
    <w:tmpl w:val="36BE961E"/>
    <w:lvl w:ilvl="0" w:tplc="B31E252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FA44ADD"/>
    <w:multiLevelType w:val="hybridMultilevel"/>
    <w:tmpl w:val="E23A456A"/>
    <w:lvl w:ilvl="0" w:tplc="44CCC5C6">
      <w:start w:val="1"/>
      <w:numFmt w:val="upp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3" w15:restartNumberingAfterBreak="0">
    <w:nsid w:val="4A387FA8"/>
    <w:multiLevelType w:val="hybridMultilevel"/>
    <w:tmpl w:val="E24ADD3C"/>
    <w:lvl w:ilvl="0" w:tplc="854ADFD8">
      <w:start w:val="1"/>
      <w:numFmt w:val="upp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5F"/>
    <w:rsid w:val="0002464D"/>
    <w:rsid w:val="00070379"/>
    <w:rsid w:val="00120252"/>
    <w:rsid w:val="0018073E"/>
    <w:rsid w:val="00224E3F"/>
    <w:rsid w:val="002573D1"/>
    <w:rsid w:val="0026140C"/>
    <w:rsid w:val="004B0855"/>
    <w:rsid w:val="004B2E4D"/>
    <w:rsid w:val="004C7B0A"/>
    <w:rsid w:val="004D6237"/>
    <w:rsid w:val="005D42A1"/>
    <w:rsid w:val="006713F7"/>
    <w:rsid w:val="006F4C69"/>
    <w:rsid w:val="00782C04"/>
    <w:rsid w:val="008A0912"/>
    <w:rsid w:val="00A517CF"/>
    <w:rsid w:val="00B8733E"/>
    <w:rsid w:val="00CB22AF"/>
    <w:rsid w:val="00E14E6E"/>
    <w:rsid w:val="00E25219"/>
    <w:rsid w:val="00E30F5F"/>
    <w:rsid w:val="00E83D38"/>
    <w:rsid w:val="00F13B66"/>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A7DA4"/>
  <w15:docId w15:val="{23C7AE36-5A63-4CC2-BA34-C8F736E58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30F5F"/>
    <w:rPr>
      <w:rFonts w:ascii="Calibri" w:eastAsia="Calibri" w:hAnsi="Calibri" w:cs="Times New Roman"/>
    </w:rPr>
  </w:style>
  <w:style w:type="paragraph" w:styleId="Heading1">
    <w:name w:val="heading 1"/>
    <w:basedOn w:val="Normal"/>
    <w:next w:val="Normal"/>
    <w:link w:val="Heading1Char"/>
    <w:qFormat/>
    <w:rsid w:val="0002464D"/>
    <w:pPr>
      <w:keepNext/>
      <w:widowControl w:val="0"/>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autoSpaceDE w:val="0"/>
      <w:autoSpaceDN w:val="0"/>
      <w:adjustRightInd w:val="0"/>
      <w:spacing w:after="0" w:line="240" w:lineRule="auto"/>
      <w:jc w:val="center"/>
      <w:outlineLvl w:val="0"/>
    </w:pPr>
    <w:rPr>
      <w:rFonts w:ascii="Arial" w:eastAsia="Times New Roman" w:hAnsi="Arial" w:cs="Arial"/>
      <w:b/>
      <w:bCs/>
    </w:rPr>
  </w:style>
  <w:style w:type="paragraph" w:styleId="Heading2">
    <w:name w:val="heading 2"/>
    <w:basedOn w:val="Normal"/>
    <w:next w:val="Normal"/>
    <w:link w:val="Heading2Char"/>
    <w:semiHidden/>
    <w:unhideWhenUsed/>
    <w:qFormat/>
    <w:rsid w:val="0002464D"/>
    <w:pPr>
      <w:keepNext/>
      <w:widowControl w:val="0"/>
      <w:autoSpaceDE w:val="0"/>
      <w:autoSpaceDN w:val="0"/>
      <w:adjustRightInd w:val="0"/>
      <w:spacing w:before="240" w:after="60" w:line="240" w:lineRule="auto"/>
      <w:jc w:val="center"/>
      <w:outlineLvl w:val="1"/>
    </w:pPr>
    <w:rPr>
      <w:rFonts w:ascii="Cambria" w:eastAsia="Times New Roman" w:hAnsi="Cambria"/>
      <w:b/>
      <w:bCs/>
      <w:i/>
      <w:iCs/>
      <w:sz w:val="28"/>
      <w:szCs w:val="28"/>
    </w:rPr>
  </w:style>
  <w:style w:type="paragraph" w:styleId="Heading3">
    <w:name w:val="heading 3"/>
    <w:basedOn w:val="Normal"/>
    <w:next w:val="Normal"/>
    <w:link w:val="Heading3Char"/>
    <w:semiHidden/>
    <w:unhideWhenUsed/>
    <w:qFormat/>
    <w:rsid w:val="0002464D"/>
    <w:pPr>
      <w:keepNext/>
      <w:widowControl w:val="0"/>
      <w:autoSpaceDE w:val="0"/>
      <w:autoSpaceDN w:val="0"/>
      <w:adjustRightInd w:val="0"/>
      <w:spacing w:before="240" w:after="60" w:line="240" w:lineRule="auto"/>
      <w:jc w:val="center"/>
      <w:outlineLvl w:val="2"/>
    </w:pPr>
    <w:rPr>
      <w:rFonts w:ascii="Cambria" w:eastAsia="Times New Roman" w:hAnsi="Cambria"/>
      <w:b/>
      <w:bCs/>
      <w:sz w:val="26"/>
      <w:szCs w:val="26"/>
    </w:rPr>
  </w:style>
  <w:style w:type="paragraph" w:styleId="Heading4">
    <w:name w:val="heading 4"/>
    <w:basedOn w:val="Normal"/>
    <w:next w:val="Normal"/>
    <w:link w:val="Heading4Char"/>
    <w:semiHidden/>
    <w:unhideWhenUsed/>
    <w:qFormat/>
    <w:rsid w:val="0002464D"/>
    <w:pPr>
      <w:keepNext/>
      <w:widowControl w:val="0"/>
      <w:autoSpaceDE w:val="0"/>
      <w:autoSpaceDN w:val="0"/>
      <w:adjustRightInd w:val="0"/>
      <w:spacing w:before="240" w:after="60" w:line="240" w:lineRule="auto"/>
      <w:jc w:val="center"/>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character" w:customStyle="1" w:styleId="Heading1Char">
    <w:name w:val="Heading 1 Char"/>
    <w:basedOn w:val="DefaultParagraphFont"/>
    <w:link w:val="Heading1"/>
    <w:rsid w:val="0002464D"/>
    <w:rPr>
      <w:rFonts w:ascii="Arial" w:eastAsia="Times New Roman" w:hAnsi="Arial" w:cs="Arial"/>
      <w:b/>
      <w:bCs/>
    </w:rPr>
  </w:style>
  <w:style w:type="character" w:customStyle="1" w:styleId="Heading2Char">
    <w:name w:val="Heading 2 Char"/>
    <w:basedOn w:val="DefaultParagraphFont"/>
    <w:link w:val="Heading2"/>
    <w:semiHidden/>
    <w:rsid w:val="0002464D"/>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02464D"/>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02464D"/>
    <w:rPr>
      <w:rFonts w:ascii="Calibri" w:eastAsia="Times New Roman" w:hAnsi="Calibri" w:cs="Times New Roman"/>
      <w:b/>
      <w:bCs/>
      <w:sz w:val="28"/>
      <w:szCs w:val="28"/>
    </w:rPr>
  </w:style>
  <w:style w:type="paragraph" w:styleId="ListParagraph">
    <w:name w:val="List Paragraph"/>
    <w:basedOn w:val="Normal"/>
    <w:uiPriority w:val="34"/>
    <w:qFormat/>
    <w:rsid w:val="0002464D"/>
    <w:pPr>
      <w:widowControl w:val="0"/>
      <w:autoSpaceDE w:val="0"/>
      <w:autoSpaceDN w:val="0"/>
      <w:adjustRightInd w:val="0"/>
      <w:spacing w:after="0" w:line="240" w:lineRule="auto"/>
      <w:ind w:left="720"/>
      <w:jc w:val="center"/>
    </w:pPr>
    <w:rPr>
      <w:rFonts w:ascii="Times New Roman" w:eastAsia="Times New Roman" w:hAnsi="Times New Roman"/>
      <w:sz w:val="20"/>
      <w:szCs w:val="24"/>
    </w:rPr>
  </w:style>
  <w:style w:type="paragraph" w:styleId="NoSpacing">
    <w:name w:val="No Spacing"/>
    <w:uiPriority w:val="1"/>
    <w:qFormat/>
    <w:rsid w:val="0002464D"/>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070379"/>
    <w:rPr>
      <w:color w:val="0000FF" w:themeColor="hyperlink"/>
      <w:u w:val="single"/>
    </w:rPr>
  </w:style>
  <w:style w:type="character" w:styleId="FollowedHyperlink">
    <w:name w:val="FollowedHyperlink"/>
    <w:basedOn w:val="DefaultParagraphFont"/>
    <w:uiPriority w:val="99"/>
    <w:semiHidden/>
    <w:unhideWhenUsed/>
    <w:rsid w:val="000703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maclsp64/soplib/Official%20SOPs/Beta%20Lactamase%20Test%20Using%20Chromogenic%20Cephalosporin-docx.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54"/>
    <w:rsid w:val="002E7E54"/>
    <w:rsid w:val="005007A6"/>
    <w:rsid w:val="00600E24"/>
    <w:rsid w:val="00791C15"/>
    <w:rsid w:val="00D63726"/>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37066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2013-01-01T05:00:00+00:00</Effective_x0020_Date>
    <Locations xmlns="7bb6ae39-40b3-4b4f-9ace-18387bc29df9">
      <Value>1</Value>
    </Locations>
    <Disposal_x0020_Approved_x0020_Date xmlns="7bb6ae39-40b3-4b4f-9ace-18387bc29df9" xsi:nil="true"/>
    <Owner xmlns="7bb6ae39-40b3-4b4f-9ace-18387bc29df9">
      <UserInfo>
        <DisplayName>Byrnes, Michael</DisplayName>
        <AccountId>449</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MICRO.CULT.5.0</Procedure_x0020_Number>
    <Implementation_x0020_Date xmlns="7bb6ae39-40b3-4b4f-9ace-18387bc29df9">2012-12-21T05:00:00+00:00</Implementation_x0020_Date>
    <retired xmlns="7bb6ae39-40b3-4b4f-9ace-18387bc29df9">false</retired>
    <Departments xmlns="7bb6ae39-40b3-4b4f-9ace-18387bc29df9">
      <Value>4</Value>
    </Departments>
    <DLCPolicyLabelLock xmlns="862cb136-aef3-45d6-820f-9c9bc07b493d" xsi:nil="true"/>
    <Next_x0020_Review_x0020_Date xmlns="7bb6ae39-40b3-4b4f-9ace-18387bc29df9">2019-04-27T04:00:00+00:00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Winn, Vera C</DisplayName>
        <AccountId>349</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2012-02-20T05:00:00+00:00</Retired_x0020_Date>
    <DisableReview xmlns="862cb136-aef3-45d6-820f-9c9bc07b493d">0</DisableReview>
    <DLCPolicyLabelValue xmlns="862cb136-aef3-45d6-820f-9c9bc07b493d">Document Version: 3.4</DLCPolicyLabelValue>
  </documentManagement>
</p:properties>
</file>

<file path=customXml/item2.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c54956da674aa74b24bdb2810dba185">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074965ba704c35a4b37ae5d28587339e"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39"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DD281-542C-4D20-B238-0D3B1C8DA2A4}">
  <ds:schemaRefs>
    <ds:schemaRef ds:uri="http://schemas.microsoft.com/office/2006/metadata/properties"/>
    <ds:schemaRef ds:uri="http://schemas.microsoft.com/office/infopath/2007/PartnerControls"/>
    <ds:schemaRef ds:uri="7bb6ae39-40b3-4b4f-9ace-18387bc29df9"/>
    <ds:schemaRef ds:uri="862cb136-aef3-45d6-820f-9c9bc07b493d"/>
  </ds:schemaRefs>
</ds:datastoreItem>
</file>

<file path=customXml/itemProps2.xml><?xml version="1.0" encoding="utf-8"?>
<ds:datastoreItem xmlns:ds="http://schemas.openxmlformats.org/officeDocument/2006/customXml" ds:itemID="{8A1745BE-529D-4172-B40A-4C0AE78E9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E7AC25-FB2F-4040-B632-73C7EBE46CA5}">
  <ds:schemaRefs>
    <ds:schemaRef ds:uri="office.server.policy"/>
  </ds:schemaRefs>
</ds:datastoreItem>
</file>

<file path=customXml/itemProps4.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5.xml><?xml version="1.0" encoding="utf-8"?>
<ds:datastoreItem xmlns:ds="http://schemas.openxmlformats.org/officeDocument/2006/customXml" ds:itemID="{22AA2347-E1E1-4B5A-97FD-322E01419FEF}">
  <ds:schemaRefs>
    <ds:schemaRef ds:uri="http://schemas.microsoft.com/office/2006/metadata/customXsn"/>
  </ds:schemaRefs>
</ds:datastoreItem>
</file>

<file path=customXml/itemProps6.xml><?xml version="1.0" encoding="utf-8"?>
<ds:datastoreItem xmlns:ds="http://schemas.openxmlformats.org/officeDocument/2006/customXml" ds:itemID="{EA5AB890-822C-4980-A993-EDC88695F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1951</Words>
  <Characters>11122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STERILE FLUID AND TISSUE CULTURE</vt:lpstr>
    </vt:vector>
  </TitlesOfParts>
  <Company>MACL</Company>
  <LinksUpToDate>false</LinksUpToDate>
  <CharactersWithSpaces>13047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STERILE FLUID AND TISSUE CULTURE</dc:title>
  <dc:subject/>
  <dc:creator>Workman, Autumn</dc:creator>
  <cp:keywords/>
  <dc:description/>
  <cp:lastModifiedBy>Byrnes, Michael</cp:lastModifiedBy>
  <cp:revision>3</cp:revision>
  <cp:lastPrinted>2015-08-12T17:17:00Z</cp:lastPrinted>
  <dcterms:created xsi:type="dcterms:W3CDTF">2017-06-27T14:57:00Z</dcterms:created>
  <dcterms:modified xsi:type="dcterms:W3CDTF">2017-06-27T14:58:00Z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78516f93-efa7-4ad2-a56c-62bb30606e3e,21;78516f93-efa7-4ad2-a56c-62bb30606e3e,34;</vt:lpwstr>
  </property>
</Properties>
</file>