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81F02" w14:textId="50C14FFC" w:rsidR="00E808D5" w:rsidRDefault="00A420DC" w:rsidP="00E808D5">
      <w:pPr>
        <w:rPr>
          <w:rFonts w:ascii="Century Gothic" w:hAnsi="Century Gothic"/>
          <w:b/>
          <w:sz w:val="20"/>
          <w:szCs w:val="20"/>
          <w:u w:val="single"/>
        </w:rPr>
      </w:pPr>
      <w:r>
        <w:rPr>
          <w:rFonts w:ascii="Century Gothic" w:hAnsi="Century Gothic"/>
          <w:b/>
          <w:sz w:val="20"/>
          <w:szCs w:val="20"/>
          <w:u w:val="single"/>
        </w:rPr>
        <w:t>Diluting Samples on the Vitros</w:t>
      </w:r>
    </w:p>
    <w:p w14:paraId="416B69A9" w14:textId="11B28F0C" w:rsidR="00A420DC" w:rsidRDefault="00A420DC" w:rsidP="00A420DC">
      <w:pPr>
        <w:pStyle w:val="ListParagraph"/>
        <w:numPr>
          <w:ilvl w:val="0"/>
          <w:numId w:val="5"/>
        </w:numPr>
        <w:rPr>
          <w:rFonts w:ascii="Century Gothic" w:hAnsi="Century Gothic"/>
          <w:sz w:val="20"/>
          <w:szCs w:val="20"/>
        </w:rPr>
      </w:pPr>
      <w:r>
        <w:rPr>
          <w:rFonts w:ascii="Century Gothic" w:hAnsi="Century Gothic"/>
          <w:sz w:val="20"/>
          <w:szCs w:val="20"/>
        </w:rPr>
        <w:t xml:space="preserve">There have been a few instances where we have had issues with diluting patient samples.  </w:t>
      </w:r>
    </w:p>
    <w:p w14:paraId="0A2A3EA9" w14:textId="7AD0863C" w:rsidR="00A420DC" w:rsidRDefault="00A420DC" w:rsidP="00A420DC">
      <w:pPr>
        <w:pStyle w:val="ListParagraph"/>
        <w:numPr>
          <w:ilvl w:val="1"/>
          <w:numId w:val="5"/>
        </w:numPr>
        <w:rPr>
          <w:rFonts w:ascii="Century Gothic" w:hAnsi="Century Gothic"/>
          <w:sz w:val="20"/>
          <w:szCs w:val="20"/>
        </w:rPr>
      </w:pPr>
      <w:r w:rsidRPr="00492568">
        <w:rPr>
          <w:rFonts w:ascii="Century Gothic" w:hAnsi="Century Gothic"/>
          <w:b/>
          <w:sz w:val="20"/>
          <w:szCs w:val="20"/>
        </w:rPr>
        <w:t>For manual dilutions</w:t>
      </w:r>
      <w:r>
        <w:rPr>
          <w:rFonts w:ascii="Century Gothic" w:hAnsi="Century Gothic"/>
          <w:sz w:val="20"/>
          <w:szCs w:val="20"/>
        </w:rPr>
        <w:t xml:space="preserve">- make sure you are selecting the </w:t>
      </w:r>
      <w:r w:rsidRPr="00492568">
        <w:rPr>
          <w:rFonts w:ascii="Century Gothic" w:hAnsi="Century Gothic"/>
          <w:b/>
          <w:sz w:val="20"/>
          <w:szCs w:val="20"/>
        </w:rPr>
        <w:t>manual dilution</w:t>
      </w:r>
      <w:r>
        <w:rPr>
          <w:rFonts w:ascii="Century Gothic" w:hAnsi="Century Gothic"/>
          <w:sz w:val="20"/>
          <w:szCs w:val="20"/>
        </w:rPr>
        <w:t xml:space="preserve"> button in the bottom left corner.  After highlighting this you may then fill in the dilution factor.  The analyzer should </w:t>
      </w:r>
      <w:r w:rsidRPr="00A420DC">
        <w:rPr>
          <w:rFonts w:ascii="Century Gothic" w:hAnsi="Century Gothic"/>
          <w:sz w:val="20"/>
          <w:szCs w:val="20"/>
        </w:rPr>
        <w:t>calculate the result for you!</w:t>
      </w:r>
    </w:p>
    <w:p w14:paraId="2CBAA4A8" w14:textId="0F4B9A6D" w:rsidR="00A420DC" w:rsidRPr="00A420DC" w:rsidRDefault="00A420DC" w:rsidP="00A420DC">
      <w:pPr>
        <w:pStyle w:val="ListParagraph"/>
        <w:numPr>
          <w:ilvl w:val="2"/>
          <w:numId w:val="5"/>
        </w:numPr>
        <w:rPr>
          <w:rFonts w:ascii="Century Gothic" w:hAnsi="Century Gothic"/>
          <w:sz w:val="20"/>
          <w:szCs w:val="20"/>
        </w:rPr>
      </w:pPr>
      <w:r>
        <w:rPr>
          <w:rFonts w:ascii="Century Gothic" w:hAnsi="Century Gothic"/>
          <w:sz w:val="20"/>
          <w:szCs w:val="20"/>
        </w:rPr>
        <w:t>This is the option you will use when you personally dilute the sample</w:t>
      </w:r>
    </w:p>
    <w:p w14:paraId="6C80737A" w14:textId="7B424D9E" w:rsidR="00A420DC" w:rsidRDefault="00A420DC" w:rsidP="00A420DC">
      <w:pPr>
        <w:pStyle w:val="ListParagraph"/>
        <w:numPr>
          <w:ilvl w:val="1"/>
          <w:numId w:val="5"/>
        </w:numPr>
        <w:rPr>
          <w:rFonts w:ascii="Century Gothic" w:hAnsi="Century Gothic"/>
          <w:sz w:val="20"/>
          <w:szCs w:val="20"/>
        </w:rPr>
      </w:pPr>
      <w:r w:rsidRPr="00492568">
        <w:rPr>
          <w:rFonts w:ascii="Century Gothic" w:hAnsi="Century Gothic"/>
          <w:b/>
          <w:sz w:val="20"/>
          <w:szCs w:val="20"/>
        </w:rPr>
        <w:t>For instrument dilutions</w:t>
      </w:r>
      <w:r>
        <w:rPr>
          <w:rFonts w:ascii="Century Gothic" w:hAnsi="Century Gothic"/>
          <w:sz w:val="20"/>
          <w:szCs w:val="20"/>
        </w:rPr>
        <w:t xml:space="preserve">- use the </w:t>
      </w:r>
      <w:r w:rsidRPr="00492568">
        <w:rPr>
          <w:rFonts w:ascii="Century Gothic" w:hAnsi="Century Gothic"/>
          <w:b/>
          <w:sz w:val="20"/>
          <w:szCs w:val="20"/>
        </w:rPr>
        <w:t>dilute</w:t>
      </w:r>
      <w:r>
        <w:rPr>
          <w:rFonts w:ascii="Century Gothic" w:hAnsi="Century Gothic"/>
          <w:sz w:val="20"/>
          <w:szCs w:val="20"/>
        </w:rPr>
        <w:t xml:space="preserve"> button on the top right corner of the screen.  After you highlight this button you can enter what you want the analyzer to dilute to.</w:t>
      </w:r>
    </w:p>
    <w:p w14:paraId="626FEF75" w14:textId="4C098320" w:rsidR="00A420DC" w:rsidRPr="00A420DC" w:rsidRDefault="00492568" w:rsidP="00A420DC">
      <w:pPr>
        <w:pStyle w:val="ListParagraph"/>
        <w:numPr>
          <w:ilvl w:val="2"/>
          <w:numId w:val="5"/>
        </w:numPr>
        <w:rPr>
          <w:rFonts w:ascii="Century Gothic" w:hAnsi="Century Gothic"/>
          <w:sz w:val="20"/>
          <w:szCs w:val="20"/>
        </w:rPr>
      </w:pPr>
      <w:r>
        <w:rPr>
          <w:rFonts w:ascii="Century Gothic" w:hAnsi="Century Gothic"/>
          <w:sz w:val="20"/>
          <w:szCs w:val="20"/>
        </w:rPr>
        <w:t>For this option, you will load the undiluted sample</w:t>
      </w:r>
    </w:p>
    <w:p w14:paraId="6C4C5A25" w14:textId="0D4B5B5B" w:rsidR="00C137CE" w:rsidRDefault="00492568" w:rsidP="00C137CE">
      <w:pPr>
        <w:ind w:left="360"/>
        <w:rPr>
          <w:rFonts w:ascii="Century Gothic" w:hAnsi="Century Gothic"/>
          <w:b/>
          <w:sz w:val="20"/>
          <w:szCs w:val="20"/>
          <w:u w:val="single"/>
        </w:rPr>
      </w:pPr>
      <w:r>
        <w:rPr>
          <w:rFonts w:ascii="Century Gothic" w:hAnsi="Century Gothic"/>
          <w:b/>
          <w:sz w:val="20"/>
          <w:szCs w:val="20"/>
          <w:u w:val="single"/>
        </w:rPr>
        <w:t>Caridiacs On the Access</w:t>
      </w:r>
    </w:p>
    <w:p w14:paraId="67965518" w14:textId="62E4795D" w:rsidR="00492568" w:rsidRDefault="00492568" w:rsidP="00492568">
      <w:pPr>
        <w:pStyle w:val="ListParagraph"/>
        <w:numPr>
          <w:ilvl w:val="0"/>
          <w:numId w:val="5"/>
        </w:numPr>
        <w:rPr>
          <w:rFonts w:ascii="Century Gothic" w:hAnsi="Century Gothic"/>
          <w:sz w:val="20"/>
          <w:szCs w:val="20"/>
        </w:rPr>
      </w:pPr>
      <w:r>
        <w:rPr>
          <w:rFonts w:ascii="Century Gothic" w:hAnsi="Century Gothic"/>
          <w:sz w:val="20"/>
          <w:szCs w:val="20"/>
        </w:rPr>
        <w:t>As you all know, we are now live with our Cardiac markers on the Access.  We have had some issues with turn-around-times since the switch.  Here are some tips!</w:t>
      </w:r>
    </w:p>
    <w:p w14:paraId="6ADAB1D0" w14:textId="2847D136" w:rsidR="00492568" w:rsidRDefault="00492568" w:rsidP="00492568">
      <w:pPr>
        <w:pStyle w:val="ListParagraph"/>
        <w:numPr>
          <w:ilvl w:val="1"/>
          <w:numId w:val="5"/>
        </w:numPr>
        <w:rPr>
          <w:rFonts w:ascii="Century Gothic" w:hAnsi="Century Gothic"/>
          <w:sz w:val="20"/>
          <w:szCs w:val="20"/>
        </w:rPr>
      </w:pPr>
      <w:r>
        <w:rPr>
          <w:rFonts w:ascii="Century Gothic" w:hAnsi="Century Gothic"/>
          <w:sz w:val="20"/>
          <w:szCs w:val="20"/>
        </w:rPr>
        <w:t>Make sure you are loading an aliquote of the sample onto the Access first!  The patient labels fit very well on the 0.5 sample cups so that you do not have to manually program anything.  Then place the primary tube onto the Vitros.</w:t>
      </w:r>
    </w:p>
    <w:p w14:paraId="4E72E1A8" w14:textId="1AEE18F4" w:rsidR="00492568" w:rsidRPr="004965C1" w:rsidRDefault="00492568" w:rsidP="00492568">
      <w:pPr>
        <w:pStyle w:val="ListParagraph"/>
        <w:numPr>
          <w:ilvl w:val="1"/>
          <w:numId w:val="5"/>
        </w:numPr>
        <w:rPr>
          <w:rFonts w:ascii="Century Gothic" w:hAnsi="Century Gothic"/>
          <w:sz w:val="20"/>
          <w:szCs w:val="20"/>
        </w:rPr>
      </w:pPr>
      <w:r w:rsidRPr="004965C1">
        <w:rPr>
          <w:rFonts w:ascii="Century Gothic" w:hAnsi="Century Gothic"/>
          <w:sz w:val="20"/>
          <w:szCs w:val="20"/>
        </w:rPr>
        <w:t xml:space="preserve">I made some changes to the analyzer settings while I was there on Thursday.  I think I may have fixed the issue where whole accessions were not crossing together.  I anticipate this will help with </w:t>
      </w:r>
      <w:r w:rsidRPr="004965C1">
        <w:rPr>
          <w:rFonts w:ascii="Century Gothic" w:hAnsi="Century Gothic"/>
          <w:sz w:val="20"/>
          <w:szCs w:val="20"/>
        </w:rPr>
        <w:t>turn-around-times as well, since you are not having to OK the results more than once each time.</w:t>
      </w:r>
    </w:p>
    <w:p w14:paraId="482B1F99" w14:textId="77777777" w:rsidR="00C137CE" w:rsidRPr="004965C1" w:rsidRDefault="00C137CE" w:rsidP="00C137CE">
      <w:pPr>
        <w:ind w:left="360"/>
        <w:rPr>
          <w:rFonts w:ascii="Century Gothic" w:hAnsi="Century Gothic"/>
          <w:sz w:val="20"/>
          <w:szCs w:val="20"/>
        </w:rPr>
      </w:pPr>
    </w:p>
    <w:p w14:paraId="44308A4B" w14:textId="024E3677" w:rsidR="00C137CE" w:rsidRPr="0023608B" w:rsidRDefault="0094175F" w:rsidP="00C137CE">
      <w:pPr>
        <w:ind w:left="360"/>
        <w:rPr>
          <w:rFonts w:ascii="Century Gothic" w:hAnsi="Century Gothic"/>
          <w:b/>
          <w:sz w:val="20"/>
          <w:szCs w:val="20"/>
          <w:u w:val="single"/>
        </w:rPr>
      </w:pPr>
      <w:r w:rsidRPr="0023608B">
        <w:rPr>
          <w:rFonts w:ascii="Century Gothic" w:hAnsi="Century Gothic"/>
          <w:b/>
          <w:sz w:val="20"/>
          <w:szCs w:val="20"/>
          <w:u w:val="single"/>
        </w:rPr>
        <w:t>Turn-Around-Time Issues</w:t>
      </w:r>
    </w:p>
    <w:p w14:paraId="62E4E5BC" w14:textId="65FEC11D" w:rsidR="0094175F" w:rsidRPr="004965C1" w:rsidRDefault="0094175F" w:rsidP="0094175F">
      <w:pPr>
        <w:pStyle w:val="ListParagraph"/>
        <w:numPr>
          <w:ilvl w:val="0"/>
          <w:numId w:val="5"/>
        </w:numPr>
        <w:rPr>
          <w:rFonts w:ascii="Century Gothic" w:hAnsi="Century Gothic"/>
          <w:sz w:val="20"/>
          <w:szCs w:val="20"/>
        </w:rPr>
      </w:pPr>
      <w:r w:rsidRPr="004965C1">
        <w:rPr>
          <w:rFonts w:ascii="Century Gothic" w:hAnsi="Century Gothic"/>
          <w:sz w:val="20"/>
          <w:szCs w:val="20"/>
        </w:rPr>
        <w:t>The past 2 weeks have been very rough in regards to our T-A-T’s.  I do believe some of it is growing pains getting used to the cardiacs being on the Access.  However, many of the missed specimens have been on the Vitros as well.  Please make sure you are paying extra close attention to all specimens being ran.</w:t>
      </w:r>
    </w:p>
    <w:p w14:paraId="5E89C2B0" w14:textId="13DF2E02" w:rsidR="0094175F" w:rsidRPr="004965C1" w:rsidRDefault="0094175F" w:rsidP="0094175F">
      <w:pPr>
        <w:pStyle w:val="ListParagraph"/>
        <w:numPr>
          <w:ilvl w:val="0"/>
          <w:numId w:val="5"/>
        </w:numPr>
        <w:rPr>
          <w:rFonts w:ascii="Century Gothic" w:hAnsi="Century Gothic"/>
          <w:sz w:val="20"/>
          <w:szCs w:val="20"/>
        </w:rPr>
      </w:pPr>
      <w:r w:rsidRPr="004965C1">
        <w:rPr>
          <w:rFonts w:ascii="Century Gothic" w:hAnsi="Century Gothic"/>
          <w:sz w:val="20"/>
          <w:szCs w:val="20"/>
        </w:rPr>
        <w:t>STAT Tracker- This appears to have been down for long periods of time.  If you notice a problem with the STAT Tracker please make sure you are either calling the help desk or putting in a MACL Helpdesk ticket for it.</w:t>
      </w:r>
    </w:p>
    <w:p w14:paraId="2B9525FD" w14:textId="7C31A139" w:rsidR="0094175F" w:rsidRPr="004965C1" w:rsidRDefault="0094175F" w:rsidP="0094175F">
      <w:pPr>
        <w:pStyle w:val="ListParagraph"/>
        <w:numPr>
          <w:ilvl w:val="0"/>
          <w:numId w:val="5"/>
        </w:numPr>
        <w:rPr>
          <w:rFonts w:ascii="Century Gothic" w:hAnsi="Century Gothic"/>
          <w:sz w:val="20"/>
          <w:szCs w:val="20"/>
        </w:rPr>
      </w:pPr>
      <w:r w:rsidRPr="004965C1">
        <w:rPr>
          <w:rFonts w:ascii="Century Gothic" w:hAnsi="Century Gothic"/>
          <w:sz w:val="20"/>
          <w:szCs w:val="20"/>
        </w:rPr>
        <w:t xml:space="preserve">Please begin filling out TAT Remedial Action Logs for all failures.  If there are none printed you may find them on Sharepoint under QA.Internal.1.2 </w:t>
      </w:r>
    </w:p>
    <w:p w14:paraId="1D41B10A" w14:textId="14C605A4" w:rsidR="0094175F" w:rsidRPr="004965C1" w:rsidRDefault="0094175F" w:rsidP="0094175F">
      <w:pPr>
        <w:pStyle w:val="ListParagraph"/>
        <w:numPr>
          <w:ilvl w:val="0"/>
          <w:numId w:val="5"/>
        </w:numPr>
        <w:rPr>
          <w:rFonts w:ascii="Century Gothic" w:hAnsi="Century Gothic"/>
          <w:sz w:val="20"/>
          <w:szCs w:val="20"/>
        </w:rPr>
      </w:pPr>
      <w:r w:rsidRPr="004965C1">
        <w:rPr>
          <w:rFonts w:ascii="Century Gothic" w:hAnsi="Century Gothic"/>
          <w:sz w:val="20"/>
          <w:szCs w:val="20"/>
        </w:rPr>
        <w:t xml:space="preserve">We must fix this problem!  These monitors are reported to the hospital and they will be basing our future merit increases off of TATs.  Because of this, continued failures will begin to be documented with Deviation of SOPs.  </w:t>
      </w:r>
    </w:p>
    <w:p w14:paraId="3F9DC916" w14:textId="77777777" w:rsidR="00C137CE" w:rsidRPr="004965C1" w:rsidRDefault="00C137CE" w:rsidP="00C137CE">
      <w:pPr>
        <w:rPr>
          <w:rFonts w:ascii="Century Gothic" w:hAnsi="Century Gothic"/>
          <w:sz w:val="20"/>
          <w:szCs w:val="20"/>
        </w:rPr>
      </w:pPr>
    </w:p>
    <w:p w14:paraId="2338261D" w14:textId="5C291D43" w:rsidR="00C137CE" w:rsidRPr="0023608B" w:rsidRDefault="00541A0A" w:rsidP="00C137CE">
      <w:pPr>
        <w:rPr>
          <w:rFonts w:ascii="Century Gothic" w:hAnsi="Century Gothic"/>
          <w:b/>
          <w:sz w:val="20"/>
          <w:szCs w:val="20"/>
          <w:u w:val="single"/>
        </w:rPr>
      </w:pPr>
      <w:r w:rsidRPr="0023608B">
        <w:rPr>
          <w:rFonts w:ascii="Century Gothic" w:hAnsi="Century Gothic"/>
          <w:b/>
          <w:sz w:val="20"/>
          <w:szCs w:val="20"/>
          <w:u w:val="single"/>
        </w:rPr>
        <w:t xml:space="preserve">Auto-verification </w:t>
      </w:r>
      <w:r w:rsidR="0094175F" w:rsidRPr="0023608B">
        <w:rPr>
          <w:rFonts w:ascii="Century Gothic" w:hAnsi="Century Gothic"/>
          <w:b/>
          <w:sz w:val="20"/>
          <w:szCs w:val="20"/>
          <w:u w:val="single"/>
        </w:rPr>
        <w:t>on the Sysmex and Medtox</w:t>
      </w:r>
    </w:p>
    <w:p w14:paraId="3C1AE733" w14:textId="13249084" w:rsidR="00541A0A" w:rsidRPr="004965C1" w:rsidRDefault="0094175F" w:rsidP="0094175F">
      <w:pPr>
        <w:pStyle w:val="ListParagraph"/>
        <w:numPr>
          <w:ilvl w:val="0"/>
          <w:numId w:val="6"/>
        </w:numPr>
        <w:rPr>
          <w:rFonts w:ascii="Century Gothic" w:hAnsi="Century Gothic"/>
          <w:sz w:val="20"/>
          <w:szCs w:val="20"/>
        </w:rPr>
      </w:pPr>
      <w:r w:rsidRPr="004965C1">
        <w:t>Sysmex validations are complete!  Autoverification is turned on and working well.  If you notice any issues please let me know.</w:t>
      </w:r>
    </w:p>
    <w:p w14:paraId="318D4726" w14:textId="404818D7" w:rsidR="0094175F" w:rsidRPr="004965C1" w:rsidRDefault="0094175F" w:rsidP="0094175F">
      <w:pPr>
        <w:pStyle w:val="ListParagraph"/>
        <w:numPr>
          <w:ilvl w:val="0"/>
          <w:numId w:val="6"/>
        </w:numPr>
        <w:rPr>
          <w:rFonts w:ascii="Century Gothic" w:hAnsi="Century Gothic"/>
          <w:sz w:val="20"/>
          <w:szCs w:val="20"/>
        </w:rPr>
      </w:pPr>
      <w:r w:rsidRPr="004965C1">
        <w:t>Medtox autoverification has been a battle.  It is believed that we finally have it fixed</w:t>
      </w:r>
      <w:r w:rsidR="00013A57">
        <w:t xml:space="preserve">!  The autoverification is now live! </w:t>
      </w:r>
      <w:r w:rsidRPr="004965C1">
        <w:t xml:space="preserve">Results will autoverify whether they are positive or negative.  </w:t>
      </w:r>
      <w:r w:rsidRPr="004965C1">
        <w:lastRenderedPageBreak/>
        <w:t>The only results that will be held up are “invalid” results.</w:t>
      </w:r>
    </w:p>
    <w:p w14:paraId="5A01D3BB" w14:textId="25B463B5" w:rsidR="0094175F" w:rsidRPr="004965C1" w:rsidRDefault="004965C1" w:rsidP="0094175F">
      <w:pPr>
        <w:ind w:left="360"/>
        <w:rPr>
          <w:rFonts w:ascii="Century Gothic" w:hAnsi="Century Gothic"/>
          <w:b/>
          <w:sz w:val="20"/>
          <w:szCs w:val="20"/>
          <w:u w:val="single"/>
        </w:rPr>
      </w:pPr>
      <w:r w:rsidRPr="004965C1">
        <w:rPr>
          <w:rFonts w:ascii="Century Gothic" w:hAnsi="Century Gothic"/>
          <w:b/>
          <w:sz w:val="20"/>
          <w:szCs w:val="20"/>
          <w:u w:val="single"/>
        </w:rPr>
        <w:t>D-Dimer:</w:t>
      </w:r>
    </w:p>
    <w:p w14:paraId="72403EC1" w14:textId="7F9E5399" w:rsidR="004965C1" w:rsidRPr="004965C1" w:rsidRDefault="004965C1" w:rsidP="004965C1">
      <w:pPr>
        <w:pStyle w:val="ListParagraph"/>
        <w:numPr>
          <w:ilvl w:val="0"/>
          <w:numId w:val="7"/>
        </w:numPr>
        <w:rPr>
          <w:rFonts w:ascii="Century Gothic" w:hAnsi="Century Gothic"/>
          <w:sz w:val="20"/>
          <w:szCs w:val="20"/>
        </w:rPr>
      </w:pPr>
      <w:r w:rsidRPr="004965C1">
        <w:rPr>
          <w:rFonts w:ascii="Century Gothic" w:hAnsi="Century Gothic"/>
          <w:sz w:val="20"/>
          <w:szCs w:val="20"/>
        </w:rPr>
        <w:t>Within the next few weeks we will be switching the d-dimers over to the coag analyzer.  Dava from Seimens will be helping with this change.  I will let you all know as soon as we come up with a schedule for this.</w:t>
      </w:r>
    </w:p>
    <w:p w14:paraId="0CD918EF" w14:textId="4CA70878" w:rsidR="004965C1" w:rsidRPr="004965C1" w:rsidRDefault="004965C1" w:rsidP="004965C1">
      <w:pPr>
        <w:rPr>
          <w:rFonts w:ascii="Century Gothic" w:hAnsi="Century Gothic"/>
          <w:b/>
          <w:sz w:val="20"/>
          <w:szCs w:val="20"/>
          <w:u w:val="single"/>
        </w:rPr>
      </w:pPr>
      <w:r w:rsidRPr="004965C1">
        <w:rPr>
          <w:rFonts w:ascii="Century Gothic" w:hAnsi="Century Gothic"/>
          <w:b/>
          <w:sz w:val="20"/>
          <w:szCs w:val="20"/>
          <w:u w:val="single"/>
        </w:rPr>
        <w:t>Grifols Blood Bank:</w:t>
      </w:r>
    </w:p>
    <w:p w14:paraId="23C160B0" w14:textId="5A0EE8FD" w:rsidR="004965C1" w:rsidRDefault="004965C1" w:rsidP="004965C1">
      <w:pPr>
        <w:pStyle w:val="ListParagraph"/>
        <w:numPr>
          <w:ilvl w:val="0"/>
          <w:numId w:val="7"/>
        </w:numPr>
        <w:rPr>
          <w:rFonts w:ascii="Century Gothic" w:hAnsi="Century Gothic"/>
          <w:sz w:val="20"/>
          <w:szCs w:val="20"/>
        </w:rPr>
      </w:pPr>
      <w:r w:rsidRPr="004965C1">
        <w:rPr>
          <w:rFonts w:ascii="Century Gothic" w:hAnsi="Century Gothic"/>
          <w:sz w:val="20"/>
          <w:szCs w:val="20"/>
        </w:rPr>
        <w:t xml:space="preserve">The new stations have been installed.  This week we will start training on the new equipment.  </w:t>
      </w:r>
    </w:p>
    <w:p w14:paraId="10063AEA" w14:textId="2E29ABD6" w:rsidR="00013A57" w:rsidRDefault="00013A57" w:rsidP="004965C1">
      <w:pPr>
        <w:pStyle w:val="ListParagraph"/>
        <w:numPr>
          <w:ilvl w:val="0"/>
          <w:numId w:val="7"/>
        </w:numPr>
        <w:rPr>
          <w:rFonts w:ascii="Century Gothic" w:hAnsi="Century Gothic"/>
          <w:sz w:val="20"/>
          <w:szCs w:val="20"/>
        </w:rPr>
      </w:pPr>
      <w:r>
        <w:rPr>
          <w:rFonts w:ascii="Century Gothic" w:hAnsi="Century Gothic"/>
          <w:sz w:val="20"/>
          <w:szCs w:val="20"/>
        </w:rPr>
        <w:t>We will all need to work together to train each other on the new processes.  The Grifols representative will not be available to come back on site for 2 weeks.  In the meantime please help each other out!</w:t>
      </w:r>
    </w:p>
    <w:p w14:paraId="07BB0E8B" w14:textId="6E99B923" w:rsidR="00013A57" w:rsidRPr="004965C1" w:rsidRDefault="00013A57" w:rsidP="004965C1">
      <w:pPr>
        <w:pStyle w:val="ListParagraph"/>
        <w:numPr>
          <w:ilvl w:val="0"/>
          <w:numId w:val="7"/>
        </w:numPr>
        <w:rPr>
          <w:rFonts w:ascii="Century Gothic" w:hAnsi="Century Gothic"/>
          <w:sz w:val="20"/>
          <w:szCs w:val="20"/>
        </w:rPr>
      </w:pPr>
      <w:r>
        <w:rPr>
          <w:rFonts w:ascii="Century Gothic" w:hAnsi="Century Gothic"/>
          <w:sz w:val="20"/>
          <w:szCs w:val="20"/>
        </w:rPr>
        <w:t>We need to begin retyping all blood bank on the new system.  I will be putting paperwork out for you all to be able to record your results.</w:t>
      </w:r>
    </w:p>
    <w:p w14:paraId="16A3612B" w14:textId="7A046E87" w:rsidR="004965C1" w:rsidRDefault="004965C1" w:rsidP="004965C1">
      <w:pPr>
        <w:rPr>
          <w:rFonts w:ascii="Century Gothic" w:hAnsi="Century Gothic"/>
          <w:b/>
          <w:sz w:val="20"/>
          <w:szCs w:val="20"/>
          <w:u w:val="single"/>
        </w:rPr>
      </w:pPr>
      <w:r>
        <w:rPr>
          <w:rFonts w:ascii="Century Gothic" w:hAnsi="Century Gothic"/>
          <w:b/>
          <w:sz w:val="20"/>
          <w:szCs w:val="20"/>
          <w:u w:val="single"/>
        </w:rPr>
        <w:t>2017 Competencies:</w:t>
      </w:r>
    </w:p>
    <w:p w14:paraId="7A2F0CA1" w14:textId="4DB70775" w:rsidR="004965C1" w:rsidRDefault="004965C1" w:rsidP="004965C1">
      <w:pPr>
        <w:pStyle w:val="ListParagraph"/>
        <w:numPr>
          <w:ilvl w:val="0"/>
          <w:numId w:val="7"/>
        </w:numPr>
        <w:rPr>
          <w:rFonts w:ascii="Century Gothic" w:hAnsi="Century Gothic"/>
          <w:sz w:val="20"/>
          <w:szCs w:val="20"/>
        </w:rPr>
      </w:pPr>
      <w:r>
        <w:rPr>
          <w:rFonts w:ascii="Century Gothic" w:hAnsi="Century Gothic"/>
          <w:sz w:val="20"/>
          <w:szCs w:val="20"/>
        </w:rPr>
        <w:t>Please make sure that you all have begun to complete these!  They must be turned in before the end of the year.</w:t>
      </w:r>
    </w:p>
    <w:p w14:paraId="1A6068E8" w14:textId="7AB79EDE" w:rsidR="00013A57" w:rsidRPr="004965C1" w:rsidRDefault="00013A57" w:rsidP="004965C1">
      <w:pPr>
        <w:pStyle w:val="ListParagraph"/>
        <w:numPr>
          <w:ilvl w:val="0"/>
          <w:numId w:val="7"/>
        </w:numPr>
        <w:rPr>
          <w:rFonts w:ascii="Century Gothic" w:hAnsi="Century Gothic"/>
          <w:sz w:val="20"/>
          <w:szCs w:val="20"/>
        </w:rPr>
      </w:pPr>
      <w:r>
        <w:rPr>
          <w:rFonts w:ascii="Century Gothic" w:hAnsi="Century Gothic"/>
          <w:sz w:val="20"/>
          <w:szCs w:val="20"/>
        </w:rPr>
        <w:t>I will be placing the API binders by the mailboxes so that you can begin filling out your paperwork.  Please remember, you may only count API samples that you got correct!  If you missed the sample on the survey it will not count.</w:t>
      </w:r>
      <w:bookmarkStart w:id="0" w:name="_GoBack"/>
      <w:bookmarkEnd w:id="0"/>
    </w:p>
    <w:sectPr w:rsidR="00013A57" w:rsidRPr="004965C1" w:rsidSect="00E808D5">
      <w:head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45A2D" w14:textId="77777777" w:rsidR="00643DDF" w:rsidRDefault="00643DDF" w:rsidP="00643DDF">
      <w:pPr>
        <w:spacing w:after="0" w:line="240" w:lineRule="auto"/>
      </w:pPr>
      <w:r>
        <w:separator/>
      </w:r>
    </w:p>
  </w:endnote>
  <w:endnote w:type="continuationSeparator" w:id="0">
    <w:p w14:paraId="5E155B78" w14:textId="77777777" w:rsidR="00643DDF" w:rsidRDefault="00643DDF" w:rsidP="0064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03094" w14:textId="77777777" w:rsidR="00643DDF" w:rsidRDefault="00643DDF" w:rsidP="00643DDF">
      <w:pPr>
        <w:spacing w:after="0" w:line="240" w:lineRule="auto"/>
      </w:pPr>
      <w:r>
        <w:separator/>
      </w:r>
    </w:p>
  </w:footnote>
  <w:footnote w:type="continuationSeparator" w:id="0">
    <w:p w14:paraId="19ACA53F" w14:textId="77777777" w:rsidR="00643DDF" w:rsidRDefault="00643DDF" w:rsidP="00643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92C02" w14:textId="6EDB7A5D" w:rsidR="00643DDF" w:rsidRPr="00643DDF" w:rsidRDefault="004965C1" w:rsidP="00643DDF">
    <w:pPr>
      <w:pStyle w:val="Header"/>
      <w:jc w:val="center"/>
      <w:rPr>
        <w:rFonts w:ascii="Castellar" w:hAnsi="Castellar"/>
        <w:b/>
      </w:rPr>
    </w:pPr>
    <w:r>
      <w:rPr>
        <w:rFonts w:ascii="Castellar" w:hAnsi="Castellar"/>
        <w:b/>
      </w:rPr>
      <w:t>St. Vincent Mercy November</w:t>
    </w:r>
    <w:r w:rsidR="00643DDF" w:rsidRPr="00643DDF">
      <w:rPr>
        <w:rFonts w:ascii="Castellar" w:hAnsi="Castellar"/>
        <w:b/>
      </w:rPr>
      <w:t xml:space="preserve"> News Letter</w:t>
    </w:r>
  </w:p>
  <w:p w14:paraId="796A087D" w14:textId="77777777" w:rsidR="00643DDF" w:rsidRDefault="00643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53D84"/>
    <w:multiLevelType w:val="hybridMultilevel"/>
    <w:tmpl w:val="0012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64B69"/>
    <w:multiLevelType w:val="hybridMultilevel"/>
    <w:tmpl w:val="97E0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8096B"/>
    <w:multiLevelType w:val="hybridMultilevel"/>
    <w:tmpl w:val="D78E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E5382"/>
    <w:multiLevelType w:val="hybridMultilevel"/>
    <w:tmpl w:val="F1945AB4"/>
    <w:lvl w:ilvl="0" w:tplc="C3589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2917E0"/>
    <w:multiLevelType w:val="hybridMultilevel"/>
    <w:tmpl w:val="699E4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5269A"/>
    <w:multiLevelType w:val="hybridMultilevel"/>
    <w:tmpl w:val="888AA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F45A8B"/>
    <w:multiLevelType w:val="hybridMultilevel"/>
    <w:tmpl w:val="9E7EF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D5"/>
    <w:rsid w:val="00013A57"/>
    <w:rsid w:val="0023608B"/>
    <w:rsid w:val="00492568"/>
    <w:rsid w:val="004965C1"/>
    <w:rsid w:val="00541A0A"/>
    <w:rsid w:val="00643DDF"/>
    <w:rsid w:val="00875CC3"/>
    <w:rsid w:val="008E52B6"/>
    <w:rsid w:val="0094175F"/>
    <w:rsid w:val="009C7986"/>
    <w:rsid w:val="00A420DC"/>
    <w:rsid w:val="00C137CE"/>
    <w:rsid w:val="00DD7D26"/>
    <w:rsid w:val="00E808D5"/>
    <w:rsid w:val="00ED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CD53"/>
  <w15:chartTrackingRefBased/>
  <w15:docId w15:val="{20107C83-EDEE-4DC0-8181-1306ADFC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8D5"/>
    <w:pPr>
      <w:ind w:left="720"/>
      <w:contextualSpacing/>
    </w:pPr>
  </w:style>
  <w:style w:type="paragraph" w:styleId="Header">
    <w:name w:val="header"/>
    <w:basedOn w:val="Normal"/>
    <w:link w:val="HeaderChar"/>
    <w:uiPriority w:val="99"/>
    <w:unhideWhenUsed/>
    <w:rsid w:val="00643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DF"/>
  </w:style>
  <w:style w:type="paragraph" w:styleId="Footer">
    <w:name w:val="footer"/>
    <w:basedOn w:val="Normal"/>
    <w:link w:val="FooterChar"/>
    <w:uiPriority w:val="99"/>
    <w:unhideWhenUsed/>
    <w:rsid w:val="00643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DF"/>
  </w:style>
  <w:style w:type="paragraph" w:styleId="BalloonText">
    <w:name w:val="Balloon Text"/>
    <w:basedOn w:val="Normal"/>
    <w:link w:val="BalloonTextChar"/>
    <w:uiPriority w:val="99"/>
    <w:semiHidden/>
    <w:unhideWhenUsed/>
    <w:rsid w:val="00DD7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Kimberly</dc:creator>
  <cp:keywords/>
  <dc:description/>
  <cp:lastModifiedBy>Ross, Kimberly</cp:lastModifiedBy>
  <cp:revision>2</cp:revision>
  <cp:lastPrinted>2017-11-15T15:59:00Z</cp:lastPrinted>
  <dcterms:created xsi:type="dcterms:W3CDTF">2017-11-15T16:22:00Z</dcterms:created>
  <dcterms:modified xsi:type="dcterms:W3CDTF">2017-11-15T16:22:00Z</dcterms:modified>
</cp:coreProperties>
</file>