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7" w:rsidRDefault="00F651B0" w:rsidP="00CC7174">
      <w:pPr>
        <w:pStyle w:val="ListParagraph"/>
        <w:pBdr>
          <w:top w:val="single" w:sz="18" w:space="1" w:color="0070C0"/>
        </w:pBdr>
        <w:ind w:left="0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TRAINING </w:t>
      </w:r>
      <w:r w:rsidR="00180997">
        <w:rPr>
          <w:b/>
          <w:bCs/>
          <w:color w:val="FF0000"/>
          <w:sz w:val="28"/>
          <w:szCs w:val="28"/>
        </w:rPr>
        <w:t>&amp; COMPETENCY CHECKLIST</w:t>
      </w:r>
    </w:p>
    <w:p w:rsidR="00180997" w:rsidRPr="00CC7174" w:rsidRDefault="00180997" w:rsidP="00CC7174">
      <w:pPr>
        <w:pStyle w:val="ListParagraph"/>
        <w:pBdr>
          <w:bottom w:val="single" w:sz="18" w:space="1" w:color="0070C0"/>
        </w:pBdr>
        <w:ind w:left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ID#</w:t>
      </w:r>
      <w:r w:rsidR="00101600">
        <w:rPr>
          <w:b/>
          <w:bCs/>
          <w:color w:val="FF0000"/>
          <w:sz w:val="28"/>
          <w:szCs w:val="28"/>
        </w:rPr>
        <w:t>UCMI0002-1</w:t>
      </w:r>
      <w:r>
        <w:rPr>
          <w:b/>
          <w:bCs/>
          <w:color w:val="FF0000"/>
          <w:sz w:val="28"/>
          <w:szCs w:val="28"/>
        </w:rPr>
        <w:t xml:space="preserve">   </w:t>
      </w:r>
      <w:r w:rsidR="00F651B0">
        <w:rPr>
          <w:b/>
          <w:bCs/>
          <w:i/>
          <w:color w:val="FF0000"/>
          <w:sz w:val="28"/>
          <w:szCs w:val="28"/>
        </w:rPr>
        <w:t>Anaerobe Identification</w:t>
      </w:r>
    </w:p>
    <w:p w:rsidR="00180997" w:rsidRPr="000B6D0B" w:rsidRDefault="00180997" w:rsidP="00C51E43">
      <w:pPr>
        <w:pStyle w:val="ListParagraph"/>
        <w:ind w:left="1800"/>
        <w:rPr>
          <w:b/>
          <w:bCs/>
          <w:color w:val="000000"/>
          <w:sz w:val="28"/>
          <w:szCs w:val="28"/>
        </w:rPr>
      </w:pPr>
    </w:p>
    <w:p w:rsidR="00180997" w:rsidRPr="00E23EF1" w:rsidRDefault="00180997" w:rsidP="001F7D9A">
      <w:pPr>
        <w:spacing w:line="240" w:lineRule="auto"/>
        <w:ind w:left="900" w:hanging="900"/>
      </w:pPr>
      <w:r>
        <w:t>Purpose: This document outlines the critical points for training and competency assessment for the skills listed below.</w:t>
      </w:r>
    </w:p>
    <w:p w:rsidR="00180997" w:rsidRPr="001F7D9A" w:rsidRDefault="00180997" w:rsidP="001F7D9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sz w:val="20"/>
          <w:szCs w:val="20"/>
        </w:rPr>
      </w:pPr>
      <w:bookmarkStart w:id="1" w:name="OLE_LINK1"/>
      <w:r w:rsidRPr="008546FC">
        <w:rPr>
          <w:rFonts w:ascii="Arial" w:hAnsi="Arial" w:cs="Arial"/>
          <w:b/>
          <w:sz w:val="20"/>
          <w:szCs w:val="20"/>
        </w:rPr>
        <w:t>SKILL:</w:t>
      </w:r>
      <w:r>
        <w:rPr>
          <w:rFonts w:ascii="Arial" w:hAnsi="Arial" w:cs="Arial"/>
          <w:b/>
          <w:sz w:val="20"/>
          <w:szCs w:val="20"/>
        </w:rPr>
        <w:t xml:space="preserve">  </w:t>
      </w:r>
      <w:bookmarkEnd w:id="1"/>
      <w:r w:rsidR="00F651B0" w:rsidRPr="001E28F9">
        <w:rPr>
          <w:rFonts w:ascii="Arial" w:hAnsi="Arial" w:cs="Arial"/>
          <w:b/>
          <w:sz w:val="24"/>
          <w:szCs w:val="20"/>
        </w:rPr>
        <w:t>Anaerobe Identification</w:t>
      </w:r>
    </w:p>
    <w:p w:rsidR="00180997" w:rsidRDefault="00180997" w:rsidP="001B001E">
      <w:pPr>
        <w:spacing w:after="0"/>
        <w:jc w:val="both"/>
        <w:rPr>
          <w:u w:val="single"/>
        </w:rPr>
      </w:pPr>
      <w:r w:rsidRPr="00E375C5">
        <w:rPr>
          <w:u w:val="single"/>
        </w:rPr>
        <w:t>Direct Observation:</w:t>
      </w:r>
    </w:p>
    <w:p w:rsidR="00F651B0" w:rsidRDefault="00F651B0" w:rsidP="00F651B0">
      <w:pPr>
        <w:pStyle w:val="ListParagraph"/>
        <w:numPr>
          <w:ilvl w:val="0"/>
          <w:numId w:val="29"/>
        </w:numPr>
        <w:spacing w:after="200" w:line="276" w:lineRule="auto"/>
      </w:pPr>
      <w:r>
        <w:t>Culture Workup</w:t>
      </w:r>
    </w:p>
    <w:p w:rsidR="00F651B0" w:rsidRDefault="00F651B0" w:rsidP="00F651B0">
      <w:pPr>
        <w:pStyle w:val="ListParagraph"/>
        <w:numPr>
          <w:ilvl w:val="0"/>
          <w:numId w:val="30"/>
        </w:numPr>
        <w:spacing w:after="200" w:line="276" w:lineRule="auto"/>
      </w:pPr>
      <w:r>
        <w:t>Examine all plate</w:t>
      </w:r>
      <w:r w:rsidR="001259F5">
        <w:t>s</w:t>
      </w:r>
      <w:r>
        <w:t xml:space="preserve"> daily for 4 days.</w:t>
      </w:r>
    </w:p>
    <w:p w:rsidR="00F651B0" w:rsidRDefault="001259F5" w:rsidP="00F651B0">
      <w:pPr>
        <w:pStyle w:val="ListParagraph"/>
        <w:numPr>
          <w:ilvl w:val="0"/>
          <w:numId w:val="30"/>
        </w:numPr>
        <w:spacing w:after="200" w:line="276" w:lineRule="auto"/>
      </w:pPr>
      <w:r>
        <w:t>Hold the following for 14 days:</w:t>
      </w:r>
    </w:p>
    <w:p w:rsidR="00F651B0" w:rsidRDefault="00F651B0" w:rsidP="00F651B0">
      <w:pPr>
        <w:pStyle w:val="ListParagraph"/>
        <w:numPr>
          <w:ilvl w:val="0"/>
          <w:numId w:val="31"/>
        </w:numPr>
        <w:spacing w:after="200" w:line="276" w:lineRule="auto"/>
      </w:pPr>
      <w:r>
        <w:t>Shoulders, rotator cuffs, scapula (this does not include axilla or arm pit)</w:t>
      </w:r>
    </w:p>
    <w:p w:rsidR="00F651B0" w:rsidRDefault="00F651B0" w:rsidP="00F651B0">
      <w:pPr>
        <w:pStyle w:val="ListParagraph"/>
        <w:numPr>
          <w:ilvl w:val="0"/>
          <w:numId w:val="31"/>
        </w:numPr>
        <w:spacing w:after="200" w:line="276" w:lineRule="auto"/>
      </w:pPr>
      <w:r>
        <w:t>Total Knee Replacements (TKA, Total Knee Axillary, hardware etc.  does not include DJD)</w:t>
      </w:r>
    </w:p>
    <w:p w:rsidR="00F651B0" w:rsidRDefault="00F651B0" w:rsidP="00F651B0">
      <w:pPr>
        <w:pStyle w:val="ListParagraph"/>
        <w:numPr>
          <w:ilvl w:val="0"/>
          <w:numId w:val="31"/>
        </w:numPr>
        <w:spacing w:after="200" w:line="276" w:lineRule="auto"/>
      </w:pPr>
      <w:r>
        <w:t>Total Hip Replacements (THA, Total Hip Axillary, hardware etc. does not include DJD)</w:t>
      </w:r>
    </w:p>
    <w:p w:rsidR="00F651B0" w:rsidRDefault="00F651B0" w:rsidP="00F651B0">
      <w:pPr>
        <w:pStyle w:val="ListParagraph"/>
        <w:numPr>
          <w:ilvl w:val="0"/>
          <w:numId w:val="31"/>
        </w:numPr>
        <w:spacing w:after="200" w:line="276" w:lineRule="auto"/>
      </w:pPr>
      <w:r>
        <w:t>Spinal hardware</w:t>
      </w:r>
    </w:p>
    <w:p w:rsidR="00F651B0" w:rsidRDefault="00F651B0" w:rsidP="00F651B0">
      <w:pPr>
        <w:pStyle w:val="ListParagraph"/>
        <w:numPr>
          <w:ilvl w:val="0"/>
          <w:numId w:val="31"/>
        </w:numPr>
        <w:spacing w:after="200" w:line="276" w:lineRule="auto"/>
      </w:pPr>
      <w:r>
        <w:t>If you cannot tell if the specimen is one of the above, put the orthopedic comment on the culture and order a call back.</w:t>
      </w:r>
    </w:p>
    <w:p w:rsidR="001F641F" w:rsidRDefault="001F641F" w:rsidP="001F641F">
      <w:pPr>
        <w:pStyle w:val="ListParagraph"/>
        <w:numPr>
          <w:ilvl w:val="0"/>
          <w:numId w:val="30"/>
        </w:numPr>
        <w:spacing w:after="200" w:line="276" w:lineRule="auto"/>
      </w:pPr>
      <w:r>
        <w:t>Credit the following cultures with appropriate comments and minimal workup:</w:t>
      </w:r>
    </w:p>
    <w:p w:rsidR="001F641F" w:rsidRDefault="001F641F" w:rsidP="001F641F">
      <w:pPr>
        <w:pStyle w:val="ListParagraph"/>
        <w:numPr>
          <w:ilvl w:val="0"/>
          <w:numId w:val="42"/>
        </w:numPr>
        <w:spacing w:after="200" w:line="276" w:lineRule="auto"/>
      </w:pPr>
      <w:r>
        <w:t xml:space="preserve">Sputum, Tracheal Aspirates, BALs and Bronchial Washes (BR). </w:t>
      </w:r>
    </w:p>
    <w:p w:rsidR="001F641F" w:rsidRDefault="001F641F" w:rsidP="001F641F">
      <w:pPr>
        <w:pStyle w:val="ListParagraph"/>
        <w:numPr>
          <w:ilvl w:val="0"/>
          <w:numId w:val="43"/>
        </w:numPr>
        <w:spacing w:after="200" w:line="276" w:lineRule="auto"/>
      </w:pPr>
      <w:r>
        <w:t>Bronchial Brushes (BRBR) are acceptable for culture.</w:t>
      </w:r>
    </w:p>
    <w:p w:rsidR="001F641F" w:rsidRDefault="001F641F" w:rsidP="001F641F">
      <w:pPr>
        <w:pStyle w:val="ListParagraph"/>
        <w:numPr>
          <w:ilvl w:val="0"/>
          <w:numId w:val="42"/>
        </w:numPr>
        <w:spacing w:after="200" w:line="276" w:lineRule="auto"/>
      </w:pPr>
      <w:r>
        <w:t>Nasal cultures</w:t>
      </w:r>
    </w:p>
    <w:p w:rsidR="001F641F" w:rsidRDefault="001F641F" w:rsidP="001F641F">
      <w:pPr>
        <w:pStyle w:val="ListParagraph"/>
        <w:numPr>
          <w:ilvl w:val="0"/>
          <w:numId w:val="44"/>
        </w:numPr>
        <w:spacing w:after="200" w:line="276" w:lineRule="auto"/>
      </w:pPr>
      <w:r>
        <w:t>Sinuses are acceptable for culture</w:t>
      </w:r>
    </w:p>
    <w:p w:rsidR="001F641F" w:rsidRDefault="001F641F" w:rsidP="001F641F">
      <w:pPr>
        <w:pStyle w:val="ListParagraph"/>
        <w:numPr>
          <w:ilvl w:val="0"/>
          <w:numId w:val="42"/>
        </w:numPr>
        <w:spacing w:after="200" w:line="276" w:lineRule="auto"/>
      </w:pPr>
      <w:r>
        <w:t>Vaginal or Cervix (not Cervical, make sure it is not a vertebrae)</w:t>
      </w:r>
    </w:p>
    <w:p w:rsidR="00F651B0" w:rsidRDefault="00F651B0" w:rsidP="00F651B0">
      <w:pPr>
        <w:pStyle w:val="ListParagraph"/>
        <w:numPr>
          <w:ilvl w:val="0"/>
          <w:numId w:val="30"/>
        </w:numPr>
        <w:spacing w:after="200" w:line="276" w:lineRule="auto"/>
      </w:pPr>
      <w:r>
        <w:t>Workup anaerobes according to the following guidelines:</w:t>
      </w:r>
    </w:p>
    <w:p w:rsidR="00F651B0" w:rsidRDefault="00F651B0" w:rsidP="00F651B0">
      <w:pPr>
        <w:pStyle w:val="ListParagraph"/>
        <w:numPr>
          <w:ilvl w:val="0"/>
          <w:numId w:val="32"/>
        </w:numPr>
        <w:spacing w:after="200" w:line="276" w:lineRule="auto"/>
      </w:pPr>
      <w:r>
        <w:t xml:space="preserve">Do </w:t>
      </w:r>
      <w:proofErr w:type="spellStart"/>
      <w:r>
        <w:t>aerotolerance</w:t>
      </w:r>
      <w:proofErr w:type="spellEnd"/>
      <w:r>
        <w:t xml:space="preserve"> on suspected anaerobes</w:t>
      </w:r>
    </w:p>
    <w:p w:rsidR="00F651B0" w:rsidRDefault="00F651B0" w:rsidP="00F651B0">
      <w:pPr>
        <w:pStyle w:val="ListParagraph"/>
        <w:numPr>
          <w:ilvl w:val="0"/>
          <w:numId w:val="33"/>
        </w:numPr>
        <w:spacing w:after="200" w:line="276" w:lineRule="auto"/>
      </w:pPr>
      <w:r>
        <w:t>No more than 5 subs, more is just wasting time.</w:t>
      </w:r>
    </w:p>
    <w:p w:rsidR="00F651B0" w:rsidRDefault="00F651B0" w:rsidP="00F651B0">
      <w:pPr>
        <w:pStyle w:val="ListParagraph"/>
        <w:numPr>
          <w:ilvl w:val="0"/>
          <w:numId w:val="33"/>
        </w:numPr>
        <w:spacing w:after="200" w:line="276" w:lineRule="auto"/>
      </w:pPr>
      <w:r>
        <w:t>Don’t chase the same organism on several plates (pick it once and be done).</w:t>
      </w:r>
    </w:p>
    <w:p w:rsidR="00F651B0" w:rsidRDefault="00F651B0" w:rsidP="00F651B0">
      <w:pPr>
        <w:pStyle w:val="ListParagraph"/>
        <w:numPr>
          <w:ilvl w:val="0"/>
          <w:numId w:val="32"/>
        </w:numPr>
        <w:spacing w:after="200" w:line="276" w:lineRule="auto"/>
      </w:pPr>
      <w:r>
        <w:t>Contaminated body sites (i.e. abdominal fluid</w:t>
      </w:r>
      <w:r w:rsidR="001F641F">
        <w:t>, respiratory tract</w:t>
      </w:r>
      <w:r>
        <w:t>)</w:t>
      </w:r>
    </w:p>
    <w:p w:rsidR="00F651B0" w:rsidRDefault="00F651B0" w:rsidP="00F651B0">
      <w:pPr>
        <w:pStyle w:val="ListParagraph"/>
        <w:numPr>
          <w:ilvl w:val="0"/>
          <w:numId w:val="34"/>
        </w:numPr>
        <w:spacing w:after="200" w:line="276" w:lineRule="auto"/>
      </w:pPr>
      <w:r>
        <w:t>Report as Mixed Anaerobes (MXAN)</w:t>
      </w:r>
    </w:p>
    <w:p w:rsidR="00F651B0" w:rsidRDefault="00F651B0" w:rsidP="00F651B0">
      <w:pPr>
        <w:pStyle w:val="ListParagraph"/>
        <w:numPr>
          <w:ilvl w:val="0"/>
          <w:numId w:val="34"/>
        </w:numPr>
        <w:spacing w:after="200" w:line="276" w:lineRule="auto"/>
      </w:pPr>
      <w:r>
        <w:t xml:space="preserve">If </w:t>
      </w:r>
      <w:proofErr w:type="spellStart"/>
      <w:r>
        <w:t>Bacteroides</w:t>
      </w:r>
      <w:proofErr w:type="spellEnd"/>
      <w:r>
        <w:t xml:space="preserve"> or Clostridium are present, list separately</w:t>
      </w:r>
    </w:p>
    <w:p w:rsidR="00F651B0" w:rsidRDefault="00F651B0" w:rsidP="00F651B0">
      <w:pPr>
        <w:pStyle w:val="ListParagraph"/>
        <w:numPr>
          <w:ilvl w:val="0"/>
          <w:numId w:val="34"/>
        </w:numPr>
        <w:spacing w:after="200" w:line="276" w:lineRule="auto"/>
      </w:pPr>
      <w:r>
        <w:t xml:space="preserve">Clostridium can be listed as Clostridium species unless it is C. </w:t>
      </w:r>
      <w:proofErr w:type="spellStart"/>
      <w:r>
        <w:t>perfringens</w:t>
      </w:r>
      <w:proofErr w:type="spellEnd"/>
      <w:r>
        <w:t xml:space="preserve"> or C. </w:t>
      </w:r>
      <w:proofErr w:type="spellStart"/>
      <w:r>
        <w:t>tetani</w:t>
      </w:r>
      <w:proofErr w:type="spellEnd"/>
      <w:r>
        <w:t>.</w:t>
      </w:r>
    </w:p>
    <w:p w:rsidR="00360906" w:rsidRDefault="00360906" w:rsidP="00F651B0">
      <w:pPr>
        <w:pStyle w:val="ListParagraph"/>
        <w:numPr>
          <w:ilvl w:val="0"/>
          <w:numId w:val="34"/>
        </w:numPr>
        <w:spacing w:after="200" w:line="276" w:lineRule="auto"/>
      </w:pPr>
      <w:r>
        <w:t xml:space="preserve">Look for </w:t>
      </w:r>
      <w:proofErr w:type="spellStart"/>
      <w:r>
        <w:t>Actinomyceses</w:t>
      </w:r>
      <w:proofErr w:type="spellEnd"/>
      <w:r>
        <w:t xml:space="preserve"> on appropriate respiratory specimens.</w:t>
      </w:r>
    </w:p>
    <w:p w:rsidR="00360906" w:rsidRDefault="00360906" w:rsidP="00360906">
      <w:pPr>
        <w:pStyle w:val="ListParagraph"/>
        <w:numPr>
          <w:ilvl w:val="0"/>
          <w:numId w:val="45"/>
        </w:numPr>
        <w:spacing w:after="200" w:line="276" w:lineRule="auto"/>
      </w:pPr>
      <w:r>
        <w:t>Do full ID to identify these.</w:t>
      </w:r>
    </w:p>
    <w:p w:rsidR="00F651B0" w:rsidRDefault="00F651B0" w:rsidP="00F651B0">
      <w:pPr>
        <w:pStyle w:val="ListParagraph"/>
        <w:numPr>
          <w:ilvl w:val="0"/>
          <w:numId w:val="32"/>
        </w:numPr>
        <w:spacing w:after="200" w:line="276" w:lineRule="auto"/>
      </w:pPr>
      <w:r>
        <w:t>Sterile site (blood, brain, etc.)</w:t>
      </w:r>
    </w:p>
    <w:p w:rsidR="00F651B0" w:rsidRDefault="00F651B0" w:rsidP="00F651B0">
      <w:pPr>
        <w:pStyle w:val="ListParagraph"/>
        <w:numPr>
          <w:ilvl w:val="0"/>
          <w:numId w:val="38"/>
        </w:numPr>
        <w:spacing w:after="200" w:line="276" w:lineRule="auto"/>
      </w:pPr>
      <w:r>
        <w:t>Workup all anaerobes present.</w:t>
      </w:r>
    </w:p>
    <w:p w:rsidR="00F651B0" w:rsidRDefault="00F651B0" w:rsidP="00F651B0">
      <w:pPr>
        <w:pStyle w:val="ListParagraph"/>
        <w:numPr>
          <w:ilvl w:val="0"/>
          <w:numId w:val="38"/>
        </w:numPr>
        <w:spacing w:after="200" w:line="276" w:lineRule="auto"/>
      </w:pPr>
      <w:r>
        <w:t>Disks are acceptable in most instances.</w:t>
      </w:r>
    </w:p>
    <w:p w:rsidR="00F651B0" w:rsidRDefault="00F651B0" w:rsidP="00F651B0">
      <w:pPr>
        <w:pStyle w:val="ListParagraph"/>
        <w:numPr>
          <w:ilvl w:val="0"/>
          <w:numId w:val="38"/>
        </w:numPr>
        <w:spacing w:after="200" w:line="276" w:lineRule="auto"/>
      </w:pPr>
      <w:r>
        <w:t>Do full identification for super sterile sites (i.e. blood, brain, those where they’re likely to want it, etc.)</w:t>
      </w:r>
    </w:p>
    <w:p w:rsidR="00F651B0" w:rsidRDefault="00F651B0" w:rsidP="00F651B0">
      <w:pPr>
        <w:pStyle w:val="ListParagraph"/>
        <w:numPr>
          <w:ilvl w:val="0"/>
          <w:numId w:val="32"/>
        </w:numPr>
        <w:spacing w:after="200" w:line="276" w:lineRule="auto"/>
      </w:pPr>
      <w:r>
        <w:t>If aerobes are present use the following guidelines:</w:t>
      </w:r>
    </w:p>
    <w:p w:rsidR="00F651B0" w:rsidRDefault="00F651B0" w:rsidP="00F651B0">
      <w:pPr>
        <w:pStyle w:val="ListParagraph"/>
        <w:numPr>
          <w:ilvl w:val="0"/>
          <w:numId w:val="36"/>
        </w:numPr>
        <w:spacing w:after="200" w:line="276" w:lineRule="auto"/>
      </w:pPr>
      <w:r>
        <w:t>If the RCX is NG and the organism is significant (pathogen, etc.), give to RCX to workup or work it up on the ANACX (if the RCX is finalized).</w:t>
      </w:r>
    </w:p>
    <w:p w:rsidR="00F651B0" w:rsidRDefault="00F651B0" w:rsidP="00F651B0">
      <w:pPr>
        <w:pStyle w:val="ListParagraph"/>
        <w:numPr>
          <w:ilvl w:val="0"/>
          <w:numId w:val="36"/>
        </w:numPr>
        <w:spacing w:after="200" w:line="276" w:lineRule="auto"/>
      </w:pPr>
      <w:r>
        <w:lastRenderedPageBreak/>
        <w:t xml:space="preserve">If the RCX has aerobes present, we don’t need to find additional.  Trust the RCX tech. </w:t>
      </w:r>
    </w:p>
    <w:p w:rsidR="00F651B0" w:rsidRDefault="00F651B0" w:rsidP="00F651B0">
      <w:pPr>
        <w:pStyle w:val="ListParagraph"/>
        <w:numPr>
          <w:ilvl w:val="0"/>
          <w:numId w:val="37"/>
        </w:numPr>
        <w:spacing w:after="200" w:line="276" w:lineRule="auto"/>
      </w:pPr>
      <w:r>
        <w:t>Do look for gram positive organism if the culture is overgrown with gram negative organisms.</w:t>
      </w:r>
    </w:p>
    <w:p w:rsidR="00F651B0" w:rsidRDefault="00F651B0" w:rsidP="00F651B0">
      <w:pPr>
        <w:pStyle w:val="ListParagraph"/>
        <w:numPr>
          <w:ilvl w:val="0"/>
          <w:numId w:val="32"/>
        </w:numPr>
        <w:spacing w:after="200" w:line="276" w:lineRule="auto"/>
      </w:pPr>
      <w:r>
        <w:t>Do sensitivities on the following:</w:t>
      </w:r>
    </w:p>
    <w:p w:rsidR="00F651B0" w:rsidRDefault="00F651B0" w:rsidP="00F651B0">
      <w:pPr>
        <w:pStyle w:val="ListParagraph"/>
        <w:numPr>
          <w:ilvl w:val="0"/>
          <w:numId w:val="39"/>
        </w:numPr>
        <w:spacing w:after="200" w:line="276" w:lineRule="auto"/>
      </w:pPr>
      <w:r>
        <w:t>Blood cultures</w:t>
      </w:r>
    </w:p>
    <w:p w:rsidR="00F651B0" w:rsidRDefault="00F651B0" w:rsidP="00F651B0">
      <w:pPr>
        <w:pStyle w:val="ListParagraph"/>
        <w:numPr>
          <w:ilvl w:val="0"/>
          <w:numId w:val="39"/>
        </w:numPr>
        <w:spacing w:after="200" w:line="276" w:lineRule="auto"/>
      </w:pPr>
      <w:r>
        <w:t>Super sterile sites (i.e. brain)</w:t>
      </w:r>
    </w:p>
    <w:p w:rsidR="00F651B0" w:rsidRDefault="00F651B0" w:rsidP="00F651B0">
      <w:pPr>
        <w:pStyle w:val="ListParagraph"/>
        <w:numPr>
          <w:ilvl w:val="0"/>
          <w:numId w:val="39"/>
        </w:numPr>
        <w:spacing w:after="200" w:line="276" w:lineRule="auto"/>
      </w:pPr>
      <w:r>
        <w:t>P. acnes in a hold sample</w:t>
      </w:r>
    </w:p>
    <w:p w:rsidR="00F651B0" w:rsidRDefault="00F651B0" w:rsidP="00F651B0">
      <w:pPr>
        <w:pStyle w:val="ListParagraph"/>
        <w:numPr>
          <w:ilvl w:val="0"/>
          <w:numId w:val="39"/>
        </w:numPr>
        <w:spacing w:after="200" w:line="276" w:lineRule="auto"/>
      </w:pPr>
      <w:r>
        <w:t>Upon request</w:t>
      </w:r>
    </w:p>
    <w:p w:rsidR="00180997" w:rsidRDefault="00F651B0" w:rsidP="001B001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R</w:t>
      </w:r>
      <w:r w:rsidR="00180997" w:rsidRPr="00E375C5">
        <w:rPr>
          <w:u w:val="single"/>
        </w:rPr>
        <w:t>ecord Review:</w:t>
      </w:r>
    </w:p>
    <w:p w:rsidR="00F651B0" w:rsidRDefault="001E28F9" w:rsidP="001E28F9">
      <w:pPr>
        <w:numPr>
          <w:ilvl w:val="0"/>
          <w:numId w:val="40"/>
        </w:numPr>
        <w:spacing w:after="0" w:line="240" w:lineRule="auto"/>
        <w:jc w:val="both"/>
        <w:rPr>
          <w:u w:val="single"/>
        </w:rPr>
      </w:pPr>
      <w:r w:rsidRPr="00BA23A0">
        <w:rPr>
          <w:rFonts w:eastAsia="Times New Roman" w:cs="Calibri"/>
          <w:szCs w:val="20"/>
        </w:rPr>
        <w:t>Test worksheets/results reviewed by supervisor or designee</w:t>
      </w:r>
    </w:p>
    <w:p w:rsidR="00F651B0" w:rsidRPr="00E375C5" w:rsidRDefault="00F651B0" w:rsidP="001B001E">
      <w:pPr>
        <w:spacing w:after="0" w:line="240" w:lineRule="auto"/>
        <w:jc w:val="both"/>
        <w:rPr>
          <w:u w:val="single"/>
        </w:rPr>
      </w:pPr>
    </w:p>
    <w:p w:rsidR="00180997" w:rsidRDefault="00180997" w:rsidP="001B001E">
      <w:pPr>
        <w:spacing w:after="0"/>
        <w:jc w:val="both"/>
        <w:rPr>
          <w:u w:val="single"/>
        </w:rPr>
      </w:pPr>
      <w:r w:rsidRPr="00E375C5">
        <w:rPr>
          <w:u w:val="single"/>
        </w:rPr>
        <w:t>Skills Testing</w:t>
      </w:r>
      <w:r w:rsidR="00F651B0">
        <w:rPr>
          <w:u w:val="single"/>
        </w:rPr>
        <w:t>:</w:t>
      </w:r>
    </w:p>
    <w:p w:rsidR="001E28F9" w:rsidRPr="001E28F9" w:rsidRDefault="001E28F9" w:rsidP="001E28F9">
      <w:pPr>
        <w:pStyle w:val="ListParagraph"/>
        <w:numPr>
          <w:ilvl w:val="0"/>
          <w:numId w:val="27"/>
        </w:numPr>
        <w:tabs>
          <w:tab w:val="left" w:pos="360"/>
        </w:tabs>
        <w:spacing w:after="240"/>
        <w:jc w:val="both"/>
      </w:pPr>
      <w:r w:rsidRPr="001E28F9">
        <w:rPr>
          <w:rFonts w:cs="Calibri"/>
        </w:rPr>
        <w:t>Any record from the last 12 months of a proficiency test, previously analyzed specimen or unannounced blind sample performed by the tech</w:t>
      </w:r>
    </w:p>
    <w:p w:rsidR="00180997" w:rsidRDefault="00180997" w:rsidP="0090177F">
      <w:pPr>
        <w:tabs>
          <w:tab w:val="left" w:pos="360"/>
        </w:tabs>
        <w:spacing w:after="0"/>
        <w:jc w:val="both"/>
        <w:rPr>
          <w:u w:val="single"/>
        </w:rPr>
      </w:pPr>
      <w:r w:rsidRPr="00E375C5">
        <w:rPr>
          <w:u w:val="single"/>
        </w:rPr>
        <w:t>Problem Solving</w:t>
      </w:r>
      <w:r>
        <w:rPr>
          <w:u w:val="single"/>
        </w:rPr>
        <w:t xml:space="preserve"> &amp; Recall</w:t>
      </w:r>
    </w:p>
    <w:p w:rsidR="001259F5" w:rsidRDefault="0090177F" w:rsidP="0090177F">
      <w:pPr>
        <w:pStyle w:val="ListParagraph"/>
        <w:numPr>
          <w:ilvl w:val="0"/>
          <w:numId w:val="41"/>
        </w:numPr>
        <w:tabs>
          <w:tab w:val="left" w:pos="360"/>
        </w:tabs>
        <w:jc w:val="both"/>
      </w:pPr>
      <w:r>
        <w:t xml:space="preserve">What do you do when you recognize that a culture is appropriate to hold for 14 days or a doctor requests one be held?  </w:t>
      </w:r>
    </w:p>
    <w:p w:rsidR="0090177F" w:rsidRDefault="0090177F" w:rsidP="001259F5">
      <w:pPr>
        <w:pStyle w:val="ListParagraph"/>
        <w:numPr>
          <w:ilvl w:val="1"/>
          <w:numId w:val="41"/>
        </w:numPr>
        <w:tabs>
          <w:tab w:val="left" w:pos="360"/>
        </w:tabs>
        <w:jc w:val="both"/>
      </w:pPr>
      <w:r>
        <w:rPr>
          <w:b/>
        </w:rPr>
        <w:t>Put a comment on the workup to hold for 14 days (do not hide the comment), highlight the plate label, and manually update the culture until completion.</w:t>
      </w:r>
    </w:p>
    <w:p w:rsidR="001259F5" w:rsidRDefault="0090177F" w:rsidP="0090177F">
      <w:pPr>
        <w:pStyle w:val="ListParagraph"/>
        <w:numPr>
          <w:ilvl w:val="0"/>
          <w:numId w:val="41"/>
        </w:numPr>
        <w:tabs>
          <w:tab w:val="left" w:pos="360"/>
        </w:tabs>
        <w:jc w:val="both"/>
      </w:pPr>
      <w:r>
        <w:t xml:space="preserve">When should you pass an organism on to the RCX (or work it up on the ANACX)? </w:t>
      </w:r>
    </w:p>
    <w:p w:rsidR="0090177F" w:rsidRDefault="0090177F" w:rsidP="001259F5">
      <w:pPr>
        <w:pStyle w:val="ListParagraph"/>
        <w:numPr>
          <w:ilvl w:val="1"/>
          <w:numId w:val="41"/>
        </w:numPr>
        <w:tabs>
          <w:tab w:val="left" w:pos="360"/>
        </w:tabs>
        <w:jc w:val="both"/>
      </w:pPr>
      <w:r>
        <w:t xml:space="preserve"> </w:t>
      </w:r>
      <w:r w:rsidRPr="00360906">
        <w:rPr>
          <w:b/>
        </w:rPr>
        <w:t>If it is a significant organism and the culture was NG or a gram positive organism and only gram negative organi</w:t>
      </w:r>
      <w:r w:rsidR="00391E58">
        <w:rPr>
          <w:b/>
        </w:rPr>
        <w:t>sms were seen on the RCX.  If</w:t>
      </w:r>
      <w:r w:rsidRPr="00360906">
        <w:rPr>
          <w:b/>
        </w:rPr>
        <w:t xml:space="preserve"> the RCX is fin</w:t>
      </w:r>
      <w:r w:rsidR="00360906" w:rsidRPr="00360906">
        <w:rPr>
          <w:b/>
        </w:rPr>
        <w:t>alized, work it up on the ANACX.</w:t>
      </w:r>
    </w:p>
    <w:p w:rsidR="001259F5" w:rsidRDefault="00360906" w:rsidP="00360906">
      <w:pPr>
        <w:pStyle w:val="ListParagraph"/>
        <w:numPr>
          <w:ilvl w:val="0"/>
          <w:numId w:val="41"/>
        </w:numPr>
        <w:tabs>
          <w:tab w:val="left" w:pos="360"/>
        </w:tabs>
        <w:jc w:val="both"/>
      </w:pPr>
      <w:r>
        <w:t xml:space="preserve">When should you look for </w:t>
      </w:r>
      <w:proofErr w:type="spellStart"/>
      <w:r>
        <w:t>Actinomyces</w:t>
      </w:r>
      <w:proofErr w:type="spellEnd"/>
      <w:r>
        <w:t xml:space="preserve">?  </w:t>
      </w:r>
    </w:p>
    <w:p w:rsidR="00360906" w:rsidRPr="0090177F" w:rsidRDefault="00360906" w:rsidP="001259F5">
      <w:pPr>
        <w:pStyle w:val="ListParagraph"/>
        <w:numPr>
          <w:ilvl w:val="1"/>
          <w:numId w:val="41"/>
        </w:numPr>
        <w:tabs>
          <w:tab w:val="left" w:pos="360"/>
        </w:tabs>
        <w:jc w:val="both"/>
      </w:pPr>
      <w:r>
        <w:rPr>
          <w:b/>
        </w:rPr>
        <w:t>In jaw and mandible specimens.</w:t>
      </w:r>
    </w:p>
    <w:sectPr w:rsidR="00360906" w:rsidRPr="0090177F" w:rsidSect="0047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97" w:rsidRDefault="00180997" w:rsidP="00E418D9">
      <w:pPr>
        <w:spacing w:after="0" w:line="240" w:lineRule="auto"/>
      </w:pPr>
      <w:r>
        <w:separator/>
      </w:r>
    </w:p>
  </w:endnote>
  <w:endnote w:type="continuationSeparator" w:id="0">
    <w:p w:rsidR="00180997" w:rsidRDefault="00180997" w:rsidP="00E4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1A" w:rsidRDefault="00FB78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7" w:rsidRDefault="0018099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D074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1D074F">
      <w:rPr>
        <w:b/>
        <w:noProof/>
      </w:rPr>
      <w:t>2</w:t>
    </w:r>
    <w:r>
      <w:rPr>
        <w:b/>
      </w:rPr>
      <w:fldChar w:fldCharType="end"/>
    </w:r>
  </w:p>
  <w:p w:rsidR="00180997" w:rsidRDefault="00180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1A" w:rsidRDefault="00FB7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97" w:rsidRDefault="00180997" w:rsidP="00E418D9">
      <w:pPr>
        <w:spacing w:after="0" w:line="240" w:lineRule="auto"/>
      </w:pPr>
      <w:r>
        <w:separator/>
      </w:r>
    </w:p>
  </w:footnote>
  <w:footnote w:type="continuationSeparator" w:id="0">
    <w:p w:rsidR="00180997" w:rsidRDefault="00180997" w:rsidP="00E4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1A" w:rsidRDefault="00FB7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97" w:rsidRDefault="00180997">
    <w:pPr>
      <w:pStyle w:val="Header"/>
    </w:pPr>
    <w:r>
      <w:t>Intermountain Laboratory Services</w:t>
    </w:r>
    <w:r>
      <w:tab/>
    </w:r>
    <w:r>
      <w:tab/>
    </w:r>
    <w:r w:rsidR="00FB781A">
      <w:t>UCMI0002-1</w:t>
    </w:r>
    <w:r>
      <w:t xml:space="preserve"> </w:t>
    </w:r>
    <w:r w:rsidR="00F651B0">
      <w:t>Anaerobe Identification</w:t>
    </w:r>
  </w:p>
  <w:p w:rsidR="00180997" w:rsidRDefault="00180997" w:rsidP="00BD3CC3">
    <w:pPr>
      <w:pStyle w:val="Header"/>
      <w:tabs>
        <w:tab w:val="clear" w:pos="9360"/>
      </w:tabs>
    </w:pPr>
    <w:r>
      <w:t>Salt Lake City, Utah</w:t>
    </w:r>
    <w:r>
      <w:tab/>
      <w:t xml:space="preserve"> </w:t>
    </w:r>
    <w:r w:rsidR="00F651B0">
      <w:t>05/2013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1A" w:rsidRDefault="00FB7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2E0"/>
    <w:multiLevelType w:val="hybridMultilevel"/>
    <w:tmpl w:val="E140E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67A6C"/>
    <w:multiLevelType w:val="hybridMultilevel"/>
    <w:tmpl w:val="87A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22B3"/>
    <w:multiLevelType w:val="hybridMultilevel"/>
    <w:tmpl w:val="2A2AEC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A7FAD"/>
    <w:multiLevelType w:val="hybridMultilevel"/>
    <w:tmpl w:val="8FAE8250"/>
    <w:lvl w:ilvl="0" w:tplc="2FF4ED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DE6FE4"/>
    <w:multiLevelType w:val="hybridMultilevel"/>
    <w:tmpl w:val="961C51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617144"/>
    <w:multiLevelType w:val="hybridMultilevel"/>
    <w:tmpl w:val="1A54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16C04"/>
    <w:multiLevelType w:val="hybridMultilevel"/>
    <w:tmpl w:val="4E0C82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461DFD"/>
    <w:multiLevelType w:val="hybridMultilevel"/>
    <w:tmpl w:val="AE1880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8">
    <w:nsid w:val="1DFD3AA9"/>
    <w:multiLevelType w:val="hybridMultilevel"/>
    <w:tmpl w:val="524A5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BA1DAB"/>
    <w:multiLevelType w:val="hybridMultilevel"/>
    <w:tmpl w:val="B96E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A71F3B"/>
    <w:multiLevelType w:val="hybridMultilevel"/>
    <w:tmpl w:val="37B8E2E2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F414C7"/>
    <w:multiLevelType w:val="hybridMultilevel"/>
    <w:tmpl w:val="3EACE02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1C246F"/>
    <w:multiLevelType w:val="hybridMultilevel"/>
    <w:tmpl w:val="810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712CA"/>
    <w:multiLevelType w:val="hybridMultilevel"/>
    <w:tmpl w:val="E4123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5C31FE"/>
    <w:multiLevelType w:val="hybridMultilevel"/>
    <w:tmpl w:val="E0E432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277C7FFD"/>
    <w:multiLevelType w:val="hybridMultilevel"/>
    <w:tmpl w:val="E6700D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9F732AE"/>
    <w:multiLevelType w:val="hybridMultilevel"/>
    <w:tmpl w:val="F67CA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020B57"/>
    <w:multiLevelType w:val="hybridMultilevel"/>
    <w:tmpl w:val="E920FD2E"/>
    <w:lvl w:ilvl="0" w:tplc="5D307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B95488"/>
    <w:multiLevelType w:val="hybridMultilevel"/>
    <w:tmpl w:val="CED2D5B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1C22960"/>
    <w:multiLevelType w:val="hybridMultilevel"/>
    <w:tmpl w:val="2788D4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0">
    <w:nsid w:val="32B92A20"/>
    <w:multiLevelType w:val="hybridMultilevel"/>
    <w:tmpl w:val="2D28DF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BB4854"/>
    <w:multiLevelType w:val="hybridMultilevel"/>
    <w:tmpl w:val="F462129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F6158E"/>
    <w:multiLevelType w:val="hybridMultilevel"/>
    <w:tmpl w:val="593E3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3E0976"/>
    <w:multiLevelType w:val="hybridMultilevel"/>
    <w:tmpl w:val="54FA776C"/>
    <w:lvl w:ilvl="0" w:tplc="9EFE24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3D172A"/>
    <w:multiLevelType w:val="hybridMultilevel"/>
    <w:tmpl w:val="D8A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419C9"/>
    <w:multiLevelType w:val="hybridMultilevel"/>
    <w:tmpl w:val="09369C6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B27286"/>
    <w:multiLevelType w:val="hybridMultilevel"/>
    <w:tmpl w:val="91B4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C3F09"/>
    <w:multiLevelType w:val="hybridMultilevel"/>
    <w:tmpl w:val="FC9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7438E"/>
    <w:multiLevelType w:val="hybridMultilevel"/>
    <w:tmpl w:val="D08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018FF"/>
    <w:multiLevelType w:val="hybridMultilevel"/>
    <w:tmpl w:val="6008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B57E0"/>
    <w:multiLevelType w:val="hybridMultilevel"/>
    <w:tmpl w:val="014CF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61746B"/>
    <w:multiLevelType w:val="hybridMultilevel"/>
    <w:tmpl w:val="75C474A2"/>
    <w:lvl w:ilvl="0" w:tplc="B73C1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2F6C01"/>
    <w:multiLevelType w:val="hybridMultilevel"/>
    <w:tmpl w:val="4648AFB6"/>
    <w:lvl w:ilvl="0" w:tplc="3104CDA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7625A0"/>
    <w:multiLevelType w:val="hybridMultilevel"/>
    <w:tmpl w:val="40C6632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2372176"/>
    <w:multiLevelType w:val="hybridMultilevel"/>
    <w:tmpl w:val="379A905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9052DC"/>
    <w:multiLevelType w:val="hybridMultilevel"/>
    <w:tmpl w:val="4EF0DE7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7839BC"/>
    <w:multiLevelType w:val="hybridMultilevel"/>
    <w:tmpl w:val="4AEEF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AB870A7"/>
    <w:multiLevelType w:val="hybridMultilevel"/>
    <w:tmpl w:val="10A0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A4FBE"/>
    <w:multiLevelType w:val="hybridMultilevel"/>
    <w:tmpl w:val="77D0D1C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8B4FF8"/>
    <w:multiLevelType w:val="hybridMultilevel"/>
    <w:tmpl w:val="4FFE17D4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0C161FA"/>
    <w:multiLevelType w:val="hybridMultilevel"/>
    <w:tmpl w:val="10AC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9F2356"/>
    <w:multiLevelType w:val="hybridMultilevel"/>
    <w:tmpl w:val="D0666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037930"/>
    <w:multiLevelType w:val="hybridMultilevel"/>
    <w:tmpl w:val="1408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A1606E"/>
    <w:multiLevelType w:val="hybridMultilevel"/>
    <w:tmpl w:val="2E5A8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B107CB"/>
    <w:multiLevelType w:val="hybridMultilevel"/>
    <w:tmpl w:val="8B0E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0"/>
  </w:num>
  <w:num w:numId="4">
    <w:abstractNumId w:val="6"/>
  </w:num>
  <w:num w:numId="5">
    <w:abstractNumId w:val="14"/>
  </w:num>
  <w:num w:numId="6">
    <w:abstractNumId w:val="42"/>
  </w:num>
  <w:num w:numId="7">
    <w:abstractNumId w:val="7"/>
  </w:num>
  <w:num w:numId="8">
    <w:abstractNumId w:val="21"/>
  </w:num>
  <w:num w:numId="9">
    <w:abstractNumId w:val="19"/>
  </w:num>
  <w:num w:numId="10">
    <w:abstractNumId w:val="39"/>
  </w:num>
  <w:num w:numId="11">
    <w:abstractNumId w:val="10"/>
  </w:num>
  <w:num w:numId="12">
    <w:abstractNumId w:val="0"/>
  </w:num>
  <w:num w:numId="13">
    <w:abstractNumId w:val="29"/>
  </w:num>
  <w:num w:numId="14">
    <w:abstractNumId w:val="41"/>
  </w:num>
  <w:num w:numId="15">
    <w:abstractNumId w:val="15"/>
  </w:num>
  <w:num w:numId="16">
    <w:abstractNumId w:val="36"/>
  </w:num>
  <w:num w:numId="17">
    <w:abstractNumId w:val="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2"/>
  </w:num>
  <w:num w:numId="21">
    <w:abstractNumId w:val="28"/>
  </w:num>
  <w:num w:numId="22">
    <w:abstractNumId w:val="13"/>
  </w:num>
  <w:num w:numId="23">
    <w:abstractNumId w:val="16"/>
  </w:num>
  <w:num w:numId="24">
    <w:abstractNumId w:val="40"/>
  </w:num>
  <w:num w:numId="25">
    <w:abstractNumId w:val="22"/>
  </w:num>
  <w:num w:numId="26">
    <w:abstractNumId w:val="24"/>
  </w:num>
  <w:num w:numId="27">
    <w:abstractNumId w:val="27"/>
  </w:num>
  <w:num w:numId="28">
    <w:abstractNumId w:val="37"/>
  </w:num>
  <w:num w:numId="29">
    <w:abstractNumId w:val="2"/>
  </w:num>
  <w:num w:numId="30">
    <w:abstractNumId w:val="44"/>
  </w:num>
  <w:num w:numId="31">
    <w:abstractNumId w:val="17"/>
  </w:num>
  <w:num w:numId="32">
    <w:abstractNumId w:val="20"/>
  </w:num>
  <w:num w:numId="33">
    <w:abstractNumId w:val="38"/>
  </w:num>
  <w:num w:numId="34">
    <w:abstractNumId w:val="34"/>
  </w:num>
  <w:num w:numId="35">
    <w:abstractNumId w:val="23"/>
  </w:num>
  <w:num w:numId="36">
    <w:abstractNumId w:val="25"/>
  </w:num>
  <w:num w:numId="37">
    <w:abstractNumId w:val="33"/>
  </w:num>
  <w:num w:numId="38">
    <w:abstractNumId w:val="11"/>
  </w:num>
  <w:num w:numId="39">
    <w:abstractNumId w:val="35"/>
  </w:num>
  <w:num w:numId="40">
    <w:abstractNumId w:val="1"/>
  </w:num>
  <w:num w:numId="41">
    <w:abstractNumId w:val="26"/>
  </w:num>
  <w:num w:numId="42">
    <w:abstractNumId w:val="31"/>
  </w:num>
  <w:num w:numId="43">
    <w:abstractNumId w:val="3"/>
  </w:num>
  <w:num w:numId="44">
    <w:abstractNumId w:val="3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CF"/>
    <w:rsid w:val="00035864"/>
    <w:rsid w:val="000B6D0B"/>
    <w:rsid w:val="00101600"/>
    <w:rsid w:val="001033D0"/>
    <w:rsid w:val="0011351E"/>
    <w:rsid w:val="001259F5"/>
    <w:rsid w:val="001723D4"/>
    <w:rsid w:val="00180997"/>
    <w:rsid w:val="00192B99"/>
    <w:rsid w:val="001B001E"/>
    <w:rsid w:val="001B0EF2"/>
    <w:rsid w:val="001B0FEA"/>
    <w:rsid w:val="001B12F6"/>
    <w:rsid w:val="001B6472"/>
    <w:rsid w:val="001C5CD9"/>
    <w:rsid w:val="001D074F"/>
    <w:rsid w:val="001E28F9"/>
    <w:rsid w:val="001F641F"/>
    <w:rsid w:val="001F7D9A"/>
    <w:rsid w:val="00203C3E"/>
    <w:rsid w:val="00222287"/>
    <w:rsid w:val="00247509"/>
    <w:rsid w:val="00256BF4"/>
    <w:rsid w:val="00257DD4"/>
    <w:rsid w:val="00260C80"/>
    <w:rsid w:val="002F215E"/>
    <w:rsid w:val="00353C46"/>
    <w:rsid w:val="00357F19"/>
    <w:rsid w:val="00360906"/>
    <w:rsid w:val="00391E58"/>
    <w:rsid w:val="003D4854"/>
    <w:rsid w:val="00416FF9"/>
    <w:rsid w:val="00477A98"/>
    <w:rsid w:val="0048651C"/>
    <w:rsid w:val="00491BB0"/>
    <w:rsid w:val="004D4C14"/>
    <w:rsid w:val="004F25CE"/>
    <w:rsid w:val="0050454D"/>
    <w:rsid w:val="005273E2"/>
    <w:rsid w:val="00595837"/>
    <w:rsid w:val="005B055A"/>
    <w:rsid w:val="00640B51"/>
    <w:rsid w:val="00680C3C"/>
    <w:rsid w:val="00712CCE"/>
    <w:rsid w:val="00751078"/>
    <w:rsid w:val="00792374"/>
    <w:rsid w:val="007A0967"/>
    <w:rsid w:val="007A2B09"/>
    <w:rsid w:val="0081180E"/>
    <w:rsid w:val="0082205E"/>
    <w:rsid w:val="00827EB4"/>
    <w:rsid w:val="008546FC"/>
    <w:rsid w:val="0086189B"/>
    <w:rsid w:val="008F447C"/>
    <w:rsid w:val="0090177F"/>
    <w:rsid w:val="009230D9"/>
    <w:rsid w:val="0094700E"/>
    <w:rsid w:val="009472F9"/>
    <w:rsid w:val="009644FD"/>
    <w:rsid w:val="00966BC3"/>
    <w:rsid w:val="00985706"/>
    <w:rsid w:val="009E3BCF"/>
    <w:rsid w:val="009F7C02"/>
    <w:rsid w:val="00AD649C"/>
    <w:rsid w:val="00B3413A"/>
    <w:rsid w:val="00B42E98"/>
    <w:rsid w:val="00BB50EE"/>
    <w:rsid w:val="00BD3CC3"/>
    <w:rsid w:val="00BE54AE"/>
    <w:rsid w:val="00C27A08"/>
    <w:rsid w:val="00C412CE"/>
    <w:rsid w:val="00C51E43"/>
    <w:rsid w:val="00CA0CC5"/>
    <w:rsid w:val="00CC7174"/>
    <w:rsid w:val="00CD6E1F"/>
    <w:rsid w:val="00CF1C70"/>
    <w:rsid w:val="00D17338"/>
    <w:rsid w:val="00E02144"/>
    <w:rsid w:val="00E23EF1"/>
    <w:rsid w:val="00E24062"/>
    <w:rsid w:val="00E375C5"/>
    <w:rsid w:val="00E40FA8"/>
    <w:rsid w:val="00E418D9"/>
    <w:rsid w:val="00E5603E"/>
    <w:rsid w:val="00EB3584"/>
    <w:rsid w:val="00EE3F14"/>
    <w:rsid w:val="00F033B6"/>
    <w:rsid w:val="00F651B0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BCF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4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8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8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BCF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4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8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1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8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 &amp; COMPETENCY CHECKLIST</vt:lpstr>
    </vt:vector>
  </TitlesOfParts>
  <Company>Intermountain Healthcare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 &amp; COMPETENCY CHECKLIST</dc:title>
  <dc:subject/>
  <dc:creator>Nicole Chisum</dc:creator>
  <cp:keywords/>
  <dc:description/>
  <cp:lastModifiedBy>Vesta Dean</cp:lastModifiedBy>
  <cp:revision>8</cp:revision>
  <cp:lastPrinted>2013-05-24T19:38:00Z</cp:lastPrinted>
  <dcterms:created xsi:type="dcterms:W3CDTF">2013-05-21T21:37:00Z</dcterms:created>
  <dcterms:modified xsi:type="dcterms:W3CDTF">2013-05-24T19:49:00Z</dcterms:modified>
</cp:coreProperties>
</file>