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990"/>
        <w:gridCol w:w="270"/>
        <w:gridCol w:w="4500"/>
      </w:tblGrid>
      <w:tr w:rsidR="005D4E67" w:rsidRPr="002B75FB" w14:paraId="738C1F8C" w14:textId="77777777" w:rsidTr="00C454A1">
        <w:trPr>
          <w:trHeight w:val="672"/>
        </w:trPr>
        <w:tc>
          <w:tcPr>
            <w:tcW w:w="6228" w:type="dxa"/>
            <w:gridSpan w:val="2"/>
            <w:tcBorders>
              <w:top w:val="double" w:sz="6" w:space="0" w:color="auto"/>
              <w:right w:val="nil"/>
            </w:tcBorders>
          </w:tcPr>
          <w:p w14:paraId="4C74B583" w14:textId="77777777" w:rsidR="005D4E67" w:rsidRPr="00536C3F" w:rsidRDefault="005D4E67" w:rsidP="00C454A1">
            <w:pPr>
              <w:pStyle w:val="Header"/>
              <w:spacing w:before="100"/>
              <w:ind w:left="144"/>
              <w:contextualSpacing/>
              <w:jc w:val="center"/>
              <w:rPr>
                <w:rFonts w:cs="Arial"/>
                <w:sz w:val="20"/>
              </w:rPr>
            </w:pPr>
            <w:r w:rsidRPr="00536C3F">
              <w:rPr>
                <w:rFonts w:cs="Arial"/>
                <w:sz w:val="20"/>
              </w:rPr>
              <w:t>MID-COLUMBIA MEDICAL CENTER</w:t>
            </w:r>
          </w:p>
          <w:p w14:paraId="3464517C" w14:textId="77777777" w:rsidR="005D4E67" w:rsidRPr="002B75FB" w:rsidRDefault="005D4E67" w:rsidP="00C454A1">
            <w:pPr>
              <w:pStyle w:val="Header"/>
              <w:spacing w:before="100"/>
              <w:ind w:left="144"/>
              <w:contextualSpacing/>
              <w:jc w:val="center"/>
              <w:rPr>
                <w:rFonts w:cs="Arial"/>
                <w:sz w:val="20"/>
              </w:rPr>
            </w:pPr>
            <w:r w:rsidRPr="002B75FB">
              <w:rPr>
                <w:rFonts w:cs="Arial"/>
                <w:sz w:val="20"/>
              </w:rPr>
              <w:t>1700 East 19th Street</w:t>
            </w:r>
          </w:p>
          <w:p w14:paraId="0796D54C" w14:textId="77777777" w:rsidR="005D4E67" w:rsidRPr="002B75FB" w:rsidRDefault="005D4E67" w:rsidP="00C454A1">
            <w:pPr>
              <w:pStyle w:val="Header"/>
              <w:spacing w:before="100"/>
              <w:ind w:left="144"/>
              <w:contextualSpacing/>
              <w:jc w:val="center"/>
              <w:rPr>
                <w:rFonts w:cs="Arial"/>
                <w:sz w:val="20"/>
              </w:rPr>
            </w:pPr>
            <w:r w:rsidRPr="002B75FB">
              <w:rPr>
                <w:rFonts w:cs="Arial"/>
                <w:sz w:val="20"/>
              </w:rPr>
              <w:t>The Dalles, OR 97058</w:t>
            </w:r>
          </w:p>
        </w:tc>
        <w:tc>
          <w:tcPr>
            <w:tcW w:w="270" w:type="dxa"/>
            <w:tcBorders>
              <w:top w:val="double" w:sz="6" w:space="0" w:color="auto"/>
              <w:left w:val="nil"/>
            </w:tcBorders>
          </w:tcPr>
          <w:p w14:paraId="40817085" w14:textId="77777777" w:rsidR="005D4E67" w:rsidRPr="002B75FB" w:rsidRDefault="005D4E67" w:rsidP="00C454A1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44"/>
              <w:rPr>
                <w:rFonts w:cs="Arial"/>
                <w:sz w:val="20"/>
              </w:rPr>
            </w:pPr>
          </w:p>
        </w:tc>
        <w:tc>
          <w:tcPr>
            <w:tcW w:w="4500" w:type="dxa"/>
            <w:tcBorders>
              <w:top w:val="double" w:sz="6" w:space="0" w:color="auto"/>
            </w:tcBorders>
          </w:tcPr>
          <w:p w14:paraId="40C662BA" w14:textId="77777777" w:rsidR="005D4E67" w:rsidRDefault="005D4E67" w:rsidP="00C454A1">
            <w:pPr>
              <w:pStyle w:val="Header"/>
              <w:tabs>
                <w:tab w:val="clear" w:pos="4320"/>
                <w:tab w:val="clear" w:pos="8640"/>
              </w:tabs>
              <w:spacing w:before="60"/>
              <w:ind w:left="144"/>
              <w:rPr>
                <w:rFonts w:cs="Arial"/>
                <w:sz w:val="20"/>
              </w:rPr>
            </w:pPr>
            <w:r w:rsidRPr="002B75FB">
              <w:rPr>
                <w:rFonts w:cs="Arial"/>
                <w:sz w:val="20"/>
              </w:rPr>
              <w:t xml:space="preserve">SCOPE:  </w:t>
            </w:r>
          </w:p>
          <w:p w14:paraId="15C64D31" w14:textId="6DF1FB25" w:rsidR="00536C3F" w:rsidRPr="002B75FB" w:rsidRDefault="00E85F0A" w:rsidP="00F87ACD">
            <w:pPr>
              <w:pStyle w:val="Header"/>
              <w:tabs>
                <w:tab w:val="clear" w:pos="4320"/>
                <w:tab w:val="clear" w:pos="8640"/>
              </w:tabs>
              <w:spacing w:before="60"/>
              <w:ind w:left="144"/>
              <w:rPr>
                <w:rFonts w:cs="Arial"/>
                <w:noProof/>
                <w:sz w:val="20"/>
              </w:rPr>
            </w:pPr>
            <w:r>
              <w:rPr>
                <w:rFonts w:cs="Arial"/>
                <w:noProof/>
                <w:sz w:val="20"/>
              </w:rPr>
              <w:t xml:space="preserve">Laboratory - </w:t>
            </w:r>
            <w:r w:rsidR="00445919">
              <w:rPr>
                <w:rFonts w:cs="Arial"/>
                <w:noProof/>
                <w:sz w:val="20"/>
              </w:rPr>
              <w:t>Phlebotomy</w:t>
            </w:r>
          </w:p>
        </w:tc>
      </w:tr>
      <w:tr w:rsidR="005D4E67" w:rsidRPr="002B75FB" w14:paraId="064D928A" w14:textId="77777777" w:rsidTr="00C454A1">
        <w:trPr>
          <w:trHeight w:val="786"/>
        </w:trPr>
        <w:tc>
          <w:tcPr>
            <w:tcW w:w="10998" w:type="dxa"/>
            <w:gridSpan w:val="4"/>
            <w:tcBorders>
              <w:top w:val="single" w:sz="6" w:space="0" w:color="auto"/>
            </w:tcBorders>
          </w:tcPr>
          <w:p w14:paraId="61A33A63" w14:textId="77777777" w:rsidR="005D4E67" w:rsidRPr="002B75FB" w:rsidRDefault="005D4E67" w:rsidP="00C454A1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44"/>
              <w:rPr>
                <w:rFonts w:cs="Arial"/>
                <w:b/>
                <w:i/>
                <w:sz w:val="20"/>
              </w:rPr>
            </w:pPr>
            <w:r w:rsidRPr="002B75FB">
              <w:rPr>
                <w:rFonts w:cs="Arial"/>
                <w:sz w:val="20"/>
              </w:rPr>
              <w:t>SUBJECT/TITLE:</w:t>
            </w:r>
            <w:r w:rsidR="000624CE">
              <w:rPr>
                <w:rFonts w:cs="Arial"/>
                <w:sz w:val="20"/>
              </w:rPr>
              <w:t xml:space="preserve">  </w:t>
            </w:r>
          </w:p>
          <w:p w14:paraId="4E03E3F8" w14:textId="038C173C" w:rsidR="005D4E67" w:rsidRPr="002B75FB" w:rsidRDefault="00445919" w:rsidP="0019377B">
            <w:pPr>
              <w:pStyle w:val="Heading1"/>
            </w:pPr>
            <w:r>
              <w:t>Capillary Blood Specimen Collection</w:t>
            </w:r>
          </w:p>
        </w:tc>
      </w:tr>
      <w:tr w:rsidR="005D4E67" w:rsidRPr="002B75FB" w14:paraId="139F0A24" w14:textId="77777777" w:rsidTr="00C454A1">
        <w:trPr>
          <w:trHeight w:val="558"/>
        </w:trPr>
        <w:tc>
          <w:tcPr>
            <w:tcW w:w="5238" w:type="dxa"/>
            <w:tcBorders>
              <w:top w:val="single" w:sz="6" w:space="0" w:color="auto"/>
              <w:bottom w:val="double" w:sz="6" w:space="0" w:color="auto"/>
            </w:tcBorders>
          </w:tcPr>
          <w:p w14:paraId="68FB6BC2" w14:textId="77777777" w:rsidR="005D4E67" w:rsidRPr="002B75FB" w:rsidRDefault="005D4E67" w:rsidP="00C454A1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44"/>
              <w:rPr>
                <w:rFonts w:cs="Arial"/>
                <w:sz w:val="20"/>
              </w:rPr>
            </w:pPr>
            <w:r w:rsidRPr="002B75FB">
              <w:rPr>
                <w:rFonts w:cs="Arial"/>
                <w:sz w:val="20"/>
              </w:rPr>
              <w:t>DEPARTMENT:</w:t>
            </w:r>
            <w:r w:rsidR="000624CE">
              <w:rPr>
                <w:rFonts w:cs="Arial"/>
                <w:sz w:val="20"/>
              </w:rPr>
              <w:t xml:space="preserve">  </w:t>
            </w:r>
            <w:r w:rsidR="00E85F0A">
              <w:rPr>
                <w:rFonts w:cs="Arial"/>
                <w:sz w:val="20"/>
              </w:rPr>
              <w:t>Laboratory</w:t>
            </w:r>
          </w:p>
        </w:tc>
        <w:tc>
          <w:tcPr>
            <w:tcW w:w="5760" w:type="dxa"/>
            <w:gridSpan w:val="3"/>
            <w:tcBorders>
              <w:top w:val="single" w:sz="6" w:space="0" w:color="auto"/>
              <w:bottom w:val="double" w:sz="6" w:space="0" w:color="auto"/>
            </w:tcBorders>
          </w:tcPr>
          <w:p w14:paraId="1061D117" w14:textId="77777777" w:rsidR="005D4E67" w:rsidRPr="002B75FB" w:rsidRDefault="005D4E67" w:rsidP="00F87ACD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44"/>
              <w:rPr>
                <w:rFonts w:cs="Arial"/>
                <w:sz w:val="20"/>
              </w:rPr>
            </w:pPr>
            <w:r w:rsidRPr="002B75FB">
              <w:rPr>
                <w:rFonts w:cs="Arial"/>
                <w:sz w:val="20"/>
              </w:rPr>
              <w:t xml:space="preserve">OWNER:  </w:t>
            </w:r>
            <w:r w:rsidR="00F87ACD">
              <w:rPr>
                <w:rFonts w:cs="Arial"/>
                <w:sz w:val="20"/>
              </w:rPr>
              <w:t>Technical Supervisor</w:t>
            </w:r>
          </w:p>
        </w:tc>
      </w:tr>
    </w:tbl>
    <w:p w14:paraId="5754D60D" w14:textId="77777777" w:rsidR="007803D5" w:rsidRPr="00711AA1" w:rsidRDefault="007803D5" w:rsidP="007803D5">
      <w:pPr>
        <w:rPr>
          <w:rFonts w:cs="Arial"/>
          <w:sz w:val="20"/>
        </w:rPr>
      </w:pPr>
    </w:p>
    <w:p w14:paraId="6CA49BCB" w14:textId="77777777" w:rsidR="007803D5" w:rsidRPr="00711AA1" w:rsidRDefault="000A2846" w:rsidP="007803D5">
      <w:pPr>
        <w:rPr>
          <w:rFonts w:cs="Arial"/>
          <w:sz w:val="20"/>
        </w:rPr>
      </w:pPr>
      <w:r>
        <w:rPr>
          <w:rFonts w:cs="Arial"/>
          <w:sz w:val="20"/>
        </w:rPr>
        <w:pict w14:anchorId="5DEF5E80">
          <v:rect id="_x0000_i1025" style="width:535.15pt;height:.05pt" o:hrpct="991" o:hrstd="t" o:hr="t" fillcolor="#a0a0a0" stroked="f"/>
        </w:pict>
      </w:r>
    </w:p>
    <w:p w14:paraId="01F9AA3E" w14:textId="77777777" w:rsidR="007803D5" w:rsidRDefault="007803D5" w:rsidP="007803D5">
      <w:pPr>
        <w:jc w:val="center"/>
        <w:rPr>
          <w:rFonts w:cs="Arial"/>
          <w:b/>
          <w:sz w:val="28"/>
          <w:szCs w:val="28"/>
          <w:u w:val="single"/>
        </w:rPr>
      </w:pPr>
      <w:r w:rsidRPr="00556D35">
        <w:rPr>
          <w:rFonts w:cs="Arial"/>
          <w:b/>
          <w:sz w:val="28"/>
          <w:szCs w:val="28"/>
          <w:u w:val="single"/>
        </w:rPr>
        <w:t>Table of Contents:</w:t>
      </w:r>
    </w:p>
    <w:p w14:paraId="6204CAC9" w14:textId="77777777" w:rsidR="007803D5" w:rsidRDefault="007803D5" w:rsidP="007803D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  <w:sectPr w:rsidR="007803D5" w:rsidSect="00536C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432" w:footer="720" w:gutter="0"/>
          <w:cols w:space="720"/>
          <w:titlePg/>
          <w:docGrid w:linePitch="360"/>
        </w:sectPr>
      </w:pPr>
    </w:p>
    <w:p w14:paraId="6CE47F0D" w14:textId="77777777" w:rsidR="00E85F0A" w:rsidRPr="00E85F0A" w:rsidRDefault="000A2846" w:rsidP="007803D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urpose" w:history="1">
        <w:r w:rsidR="00E85F0A" w:rsidRPr="00BC0784">
          <w:rPr>
            <w:rStyle w:val="Hyperlink"/>
            <w:rFonts w:ascii="Arial" w:hAnsi="Arial" w:cs="Arial"/>
            <w:sz w:val="20"/>
            <w:szCs w:val="20"/>
          </w:rPr>
          <w:t>Purpose Statement</w:t>
        </w:r>
      </w:hyperlink>
    </w:p>
    <w:p w14:paraId="14EAF423" w14:textId="77777777" w:rsidR="00E85F0A" w:rsidRPr="00E85F0A" w:rsidRDefault="000A2846" w:rsidP="00E85F0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Definitions" w:history="1">
        <w:r w:rsidR="00E85F0A" w:rsidRPr="0019377B">
          <w:rPr>
            <w:rStyle w:val="Hyperlink"/>
            <w:rFonts w:ascii="Arial" w:hAnsi="Arial" w:cs="Arial"/>
            <w:sz w:val="20"/>
            <w:szCs w:val="20"/>
          </w:rPr>
          <w:t>Definitions</w:t>
        </w:r>
      </w:hyperlink>
    </w:p>
    <w:p w14:paraId="14A49119" w14:textId="77777777" w:rsidR="00E85F0A" w:rsidRPr="00F26447" w:rsidRDefault="000A2846" w:rsidP="00E85F0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Equipment" w:history="1">
        <w:r w:rsidR="00E85F0A" w:rsidRPr="0019377B">
          <w:rPr>
            <w:rStyle w:val="Hyperlink"/>
            <w:rFonts w:ascii="Arial" w:hAnsi="Arial" w:cs="Arial"/>
            <w:sz w:val="20"/>
            <w:szCs w:val="20"/>
          </w:rPr>
          <w:t>Equipment</w:t>
        </w:r>
      </w:hyperlink>
    </w:p>
    <w:bookmarkStart w:id="0" w:name="_Hlk86916908"/>
    <w:p w14:paraId="46CB85C8" w14:textId="5CDFE8C4" w:rsidR="00F26447" w:rsidRPr="00676B3D" w:rsidRDefault="00376253" w:rsidP="00676B3D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r>
        <w:fldChar w:fldCharType="begin"/>
      </w:r>
      <w:r>
        <w:instrText xml:space="preserve"> HYPERLINK \l "Equipment_RM" </w:instrText>
      </w:r>
      <w:r>
        <w:fldChar w:fldCharType="separate"/>
      </w:r>
      <w:r w:rsidR="00F26447" w:rsidRPr="00BC0784">
        <w:rPr>
          <w:rStyle w:val="Hyperlink"/>
          <w:rFonts w:ascii="Arial" w:hAnsi="Arial" w:cs="Arial"/>
          <w:sz w:val="20"/>
          <w:szCs w:val="20"/>
        </w:rPr>
        <w:t>Reagents and Materials</w:t>
      </w:r>
      <w:r>
        <w:rPr>
          <w:rStyle w:val="Hyperlink"/>
          <w:rFonts w:ascii="Arial" w:hAnsi="Arial" w:cs="Arial"/>
          <w:sz w:val="20"/>
          <w:szCs w:val="20"/>
        </w:rPr>
        <w:fldChar w:fldCharType="end"/>
      </w:r>
    </w:p>
    <w:bookmarkEnd w:id="0"/>
    <w:p w14:paraId="08D824C6" w14:textId="77777777" w:rsidR="00E85F0A" w:rsidRPr="00E85F0A" w:rsidRDefault="00376253" w:rsidP="00E85F0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u w:val="single"/>
        </w:rPr>
      </w:pPr>
      <w:r>
        <w:fldChar w:fldCharType="begin"/>
      </w:r>
      <w:r>
        <w:instrText xml:space="preserve"> HYPERLINK \l "Procedure" </w:instrText>
      </w:r>
      <w:r>
        <w:fldChar w:fldCharType="separate"/>
      </w:r>
      <w:r w:rsidR="00E85F0A" w:rsidRPr="0019377B">
        <w:rPr>
          <w:rStyle w:val="Hyperlink"/>
          <w:rFonts w:ascii="Arial" w:hAnsi="Arial" w:cs="Arial"/>
          <w:sz w:val="20"/>
          <w:szCs w:val="20"/>
        </w:rPr>
        <w:t>Procedure</w:t>
      </w:r>
      <w:r>
        <w:rPr>
          <w:rStyle w:val="Hyperlink"/>
          <w:rFonts w:ascii="Arial" w:hAnsi="Arial" w:cs="Arial"/>
          <w:sz w:val="20"/>
          <w:szCs w:val="20"/>
        </w:rPr>
        <w:fldChar w:fldCharType="end"/>
      </w:r>
    </w:p>
    <w:p w14:paraId="67076E9C" w14:textId="77777777" w:rsidR="00E85F0A" w:rsidRPr="00E85F0A" w:rsidRDefault="000A2846" w:rsidP="00E85F0A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_SC" w:history="1">
        <w:r w:rsidR="00E85F0A" w:rsidRPr="00BC0784">
          <w:rPr>
            <w:rStyle w:val="Hyperlink"/>
            <w:rFonts w:ascii="Arial" w:hAnsi="Arial" w:cs="Arial"/>
            <w:sz w:val="20"/>
            <w:szCs w:val="20"/>
          </w:rPr>
          <w:t>Specimen Collection</w:t>
        </w:r>
      </w:hyperlink>
    </w:p>
    <w:p w14:paraId="571FAFA7" w14:textId="65845212" w:rsidR="00E85F0A" w:rsidRPr="00676B3D" w:rsidRDefault="000A2846" w:rsidP="00676B3D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_US" w:history="1">
        <w:r w:rsidR="00E85F0A" w:rsidRPr="00BC0784">
          <w:rPr>
            <w:rStyle w:val="Hyperlink"/>
            <w:rFonts w:ascii="Arial" w:hAnsi="Arial" w:cs="Arial"/>
            <w:sz w:val="20"/>
            <w:szCs w:val="20"/>
          </w:rPr>
          <w:t>Unacceptable Specimen</w:t>
        </w:r>
      </w:hyperlink>
    </w:p>
    <w:p w14:paraId="77217245" w14:textId="24580722" w:rsidR="00E85F0A" w:rsidRPr="00676B3D" w:rsidRDefault="00E85F0A" w:rsidP="00676B3D">
      <w:pPr>
        <w:rPr>
          <w:rFonts w:cs="Arial"/>
          <w:sz w:val="20"/>
          <w:u w:val="single"/>
        </w:rPr>
      </w:pPr>
    </w:p>
    <w:p w14:paraId="4C0CA9B9" w14:textId="56F14432" w:rsidR="00E85F0A" w:rsidRPr="00676B3D" w:rsidRDefault="000A2846" w:rsidP="00676B3D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_Lim" w:history="1">
        <w:r w:rsidR="00E85F0A" w:rsidRPr="00BC0784">
          <w:rPr>
            <w:rStyle w:val="Hyperlink"/>
            <w:rFonts w:ascii="Arial" w:hAnsi="Arial" w:cs="Arial"/>
            <w:sz w:val="20"/>
            <w:szCs w:val="20"/>
          </w:rPr>
          <w:t>Limitations</w:t>
        </w:r>
      </w:hyperlink>
    </w:p>
    <w:p w14:paraId="1CD800F7" w14:textId="77777777" w:rsidR="00E85F0A" w:rsidRPr="00E85F0A" w:rsidRDefault="000A2846" w:rsidP="007803D5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u w:val="single"/>
        </w:rPr>
      </w:pPr>
      <w:hyperlink w:anchor="Procedure_CI" w:history="1">
        <w:r w:rsidR="00E85F0A" w:rsidRPr="00BC0784">
          <w:rPr>
            <w:rStyle w:val="Hyperlink"/>
            <w:rFonts w:ascii="Arial" w:hAnsi="Arial" w:cs="Arial"/>
            <w:sz w:val="20"/>
            <w:szCs w:val="20"/>
          </w:rPr>
          <w:t>Contact Information</w:t>
        </w:r>
      </w:hyperlink>
    </w:p>
    <w:p w14:paraId="25A9C6A5" w14:textId="77777777" w:rsidR="007803D5" w:rsidRDefault="000A2846" w:rsidP="007803D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  <w:sectPr w:rsidR="007803D5" w:rsidSect="007803D5">
          <w:type w:val="continuous"/>
          <w:pgSz w:w="12240" w:h="15840"/>
          <w:pgMar w:top="720" w:right="720" w:bottom="720" w:left="720" w:header="432" w:footer="720" w:gutter="0"/>
          <w:cols w:num="2" w:space="720"/>
          <w:titlePg/>
          <w:docGrid w:linePitch="360"/>
        </w:sectPr>
      </w:pPr>
      <w:hyperlink w:anchor="References" w:history="1">
        <w:r w:rsidR="007803D5" w:rsidRPr="00BC0784">
          <w:rPr>
            <w:rStyle w:val="Hyperlink"/>
            <w:rFonts w:ascii="Arial" w:hAnsi="Arial" w:cs="Arial"/>
            <w:sz w:val="20"/>
            <w:szCs w:val="20"/>
          </w:rPr>
          <w:t>References</w:t>
        </w:r>
      </w:hyperlink>
    </w:p>
    <w:p w14:paraId="7D366348" w14:textId="228BD56D" w:rsidR="00E85F0A" w:rsidRPr="007803D5" w:rsidRDefault="000A2846" w:rsidP="007803D5">
      <w:pPr>
        <w:pStyle w:val="ListParagraph"/>
        <w:ind w:left="0"/>
        <w:rPr>
          <w:rFonts w:ascii="Arial" w:hAnsi="Arial" w:cs="Arial"/>
          <w:sz w:val="20"/>
          <w:szCs w:val="20"/>
          <w:u w:val="single"/>
        </w:rPr>
      </w:pPr>
      <w:r>
        <w:rPr>
          <w:rFonts w:cs="Arial"/>
          <w:sz w:val="20"/>
        </w:rPr>
        <w:pict w14:anchorId="43093E86">
          <v:rect id="_x0000_i1026" style="width:535.15pt;height:.05pt" o:hrpct="991" o:hrstd="t" o:hr="t" fillcolor="#a0a0a0" stroked="f"/>
        </w:pict>
      </w:r>
    </w:p>
    <w:p w14:paraId="2A8BBBF7" w14:textId="77777777" w:rsidR="00A755BD" w:rsidRDefault="005B538C" w:rsidP="005B538C">
      <w:pPr>
        <w:rPr>
          <w:rFonts w:cs="Arial"/>
          <w:b/>
          <w:sz w:val="20"/>
          <w:u w:val="single"/>
        </w:rPr>
      </w:pPr>
      <w:r w:rsidRPr="00711AA1">
        <w:rPr>
          <w:rFonts w:cs="Arial"/>
          <w:b/>
          <w:sz w:val="20"/>
          <w:u w:val="single"/>
        </w:rPr>
        <w:t>Purpose</w:t>
      </w:r>
      <w:r w:rsidR="00A12FAD" w:rsidRPr="00711AA1">
        <w:rPr>
          <w:rFonts w:cs="Arial"/>
          <w:b/>
          <w:sz w:val="20"/>
          <w:u w:val="single"/>
        </w:rPr>
        <w:t xml:space="preserve"> Statement</w:t>
      </w:r>
      <w:r w:rsidR="001D3AC5">
        <w:rPr>
          <w:rFonts w:cs="Arial"/>
          <w:b/>
          <w:sz w:val="20"/>
          <w:u w:val="single"/>
        </w:rPr>
        <w:t>:</w:t>
      </w:r>
      <w:bookmarkStart w:id="1" w:name="Purpose"/>
      <w:bookmarkEnd w:id="1"/>
    </w:p>
    <w:p w14:paraId="7A5DCCAB" w14:textId="6A04FECC" w:rsidR="008B7B17" w:rsidRDefault="00445919" w:rsidP="005B538C">
      <w:pPr>
        <w:rPr>
          <w:rFonts w:cs="Arial"/>
          <w:iCs/>
          <w:sz w:val="20"/>
        </w:rPr>
      </w:pPr>
      <w:r w:rsidRPr="00445919">
        <w:rPr>
          <w:rFonts w:cs="Arial"/>
          <w:iCs/>
          <w:sz w:val="20"/>
        </w:rPr>
        <w:t xml:space="preserve">Capillary Blood Specimen Collection </w:t>
      </w:r>
      <w:r w:rsidR="002F0070">
        <w:rPr>
          <w:rFonts w:cs="Arial"/>
          <w:iCs/>
          <w:sz w:val="20"/>
        </w:rPr>
        <w:t xml:space="preserve">policy </w:t>
      </w:r>
      <w:r w:rsidR="00956AE2">
        <w:rPr>
          <w:rFonts w:cs="Arial"/>
          <w:iCs/>
          <w:sz w:val="20"/>
        </w:rPr>
        <w:t xml:space="preserve">provides a </w:t>
      </w:r>
      <w:r w:rsidRPr="00445919">
        <w:rPr>
          <w:rFonts w:cs="Arial"/>
          <w:iCs/>
          <w:sz w:val="20"/>
        </w:rPr>
        <w:t xml:space="preserve">facility standard for </w:t>
      </w:r>
      <w:r w:rsidR="003F6402">
        <w:rPr>
          <w:rFonts w:cs="Arial"/>
          <w:iCs/>
          <w:sz w:val="20"/>
        </w:rPr>
        <w:t xml:space="preserve">MCMC health care professionals </w:t>
      </w:r>
      <w:r w:rsidR="006F0DAE">
        <w:rPr>
          <w:rFonts w:cs="Arial"/>
          <w:iCs/>
          <w:sz w:val="20"/>
        </w:rPr>
        <w:t>to obtain</w:t>
      </w:r>
      <w:r w:rsidR="003F6402">
        <w:rPr>
          <w:rFonts w:cs="Arial"/>
          <w:iCs/>
          <w:sz w:val="20"/>
        </w:rPr>
        <w:t xml:space="preserve"> skin puncture</w:t>
      </w:r>
      <w:r w:rsidR="00956AE2">
        <w:rPr>
          <w:rFonts w:cs="Arial"/>
          <w:iCs/>
          <w:sz w:val="20"/>
        </w:rPr>
        <w:t xml:space="preserve"> </w:t>
      </w:r>
      <w:r w:rsidR="007679D1">
        <w:rPr>
          <w:rFonts w:cs="Arial"/>
          <w:iCs/>
          <w:sz w:val="20"/>
        </w:rPr>
        <w:t xml:space="preserve">fingerstick or heel incision </w:t>
      </w:r>
      <w:r w:rsidRPr="00445919">
        <w:rPr>
          <w:rFonts w:cs="Arial"/>
          <w:iCs/>
          <w:sz w:val="20"/>
        </w:rPr>
        <w:t>capillary blood</w:t>
      </w:r>
      <w:r w:rsidR="006F0DAE">
        <w:rPr>
          <w:rFonts w:cs="Arial"/>
          <w:iCs/>
          <w:sz w:val="20"/>
        </w:rPr>
        <w:t xml:space="preserve"> </w:t>
      </w:r>
      <w:r w:rsidRPr="00445919">
        <w:rPr>
          <w:rFonts w:cs="Arial"/>
          <w:iCs/>
          <w:sz w:val="20"/>
        </w:rPr>
        <w:t xml:space="preserve">specimens for diagnostic </w:t>
      </w:r>
      <w:r w:rsidR="00037637">
        <w:rPr>
          <w:rFonts w:cs="Arial"/>
          <w:iCs/>
          <w:sz w:val="20"/>
        </w:rPr>
        <w:t>and</w:t>
      </w:r>
      <w:r w:rsidRPr="00445919">
        <w:rPr>
          <w:rFonts w:cs="Arial"/>
          <w:iCs/>
          <w:sz w:val="20"/>
        </w:rPr>
        <w:t xml:space="preserve"> point</w:t>
      </w:r>
      <w:r w:rsidR="006F0DAE">
        <w:rPr>
          <w:rFonts w:cs="Arial"/>
          <w:iCs/>
          <w:sz w:val="20"/>
        </w:rPr>
        <w:t>-</w:t>
      </w:r>
      <w:r w:rsidRPr="00445919">
        <w:rPr>
          <w:rFonts w:cs="Arial"/>
          <w:iCs/>
          <w:sz w:val="20"/>
        </w:rPr>
        <w:t>of</w:t>
      </w:r>
      <w:r w:rsidR="006F0DAE">
        <w:rPr>
          <w:rFonts w:cs="Arial"/>
          <w:iCs/>
          <w:sz w:val="20"/>
        </w:rPr>
        <w:t>-</w:t>
      </w:r>
      <w:r w:rsidRPr="00445919">
        <w:rPr>
          <w:rFonts w:cs="Arial"/>
          <w:iCs/>
          <w:sz w:val="20"/>
        </w:rPr>
        <w:t>care laboratory testing</w:t>
      </w:r>
      <w:r w:rsidR="00B25672">
        <w:rPr>
          <w:rFonts w:cs="Arial"/>
          <w:iCs/>
          <w:sz w:val="20"/>
        </w:rPr>
        <w:t>.</w:t>
      </w:r>
    </w:p>
    <w:p w14:paraId="38C6E90F" w14:textId="77777777" w:rsidR="008B7B17" w:rsidRDefault="008B7B17" w:rsidP="005B538C">
      <w:pPr>
        <w:rPr>
          <w:rFonts w:cs="Arial"/>
          <w:iCs/>
          <w:sz w:val="20"/>
        </w:rPr>
      </w:pPr>
    </w:p>
    <w:p w14:paraId="099BBDB1" w14:textId="43BE442A" w:rsidR="005B538C" w:rsidRDefault="00D2716F" w:rsidP="005B538C">
      <w:pPr>
        <w:rPr>
          <w:rFonts w:cs="Arial"/>
          <w:iCs/>
          <w:sz w:val="20"/>
        </w:rPr>
      </w:pPr>
      <w:r>
        <w:rPr>
          <w:rFonts w:cs="Arial"/>
          <w:iCs/>
          <w:sz w:val="20"/>
        </w:rPr>
        <w:t xml:space="preserve">Skin puncture capillary blood is the preferred method of blood specimen collection for newborns and infants less than one year of age. Capillary blood collection may be used for adults </w:t>
      </w:r>
      <w:r w:rsidR="00BA3680">
        <w:rPr>
          <w:rFonts w:cs="Arial"/>
          <w:iCs/>
          <w:sz w:val="20"/>
        </w:rPr>
        <w:t xml:space="preserve">and older children </w:t>
      </w:r>
      <w:r>
        <w:rPr>
          <w:rFonts w:cs="Arial"/>
          <w:iCs/>
          <w:sz w:val="20"/>
        </w:rPr>
        <w:t xml:space="preserve">under certain circumstances where venipuncture is difficult, </w:t>
      </w:r>
      <w:r w:rsidR="00BF72D1">
        <w:rPr>
          <w:rFonts w:cs="Arial"/>
          <w:iCs/>
          <w:sz w:val="20"/>
        </w:rPr>
        <w:t>or where capillary blood specimen is an appropriate</w:t>
      </w:r>
      <w:r w:rsidR="00ED7999">
        <w:rPr>
          <w:rFonts w:cs="Arial"/>
          <w:iCs/>
          <w:sz w:val="20"/>
        </w:rPr>
        <w:t xml:space="preserve"> or acceptab</w:t>
      </w:r>
      <w:r w:rsidR="00ED3C0E">
        <w:rPr>
          <w:rFonts w:cs="Arial"/>
          <w:iCs/>
          <w:sz w:val="20"/>
        </w:rPr>
        <w:t>l</w:t>
      </w:r>
      <w:r w:rsidR="00ED7999">
        <w:rPr>
          <w:rFonts w:cs="Arial"/>
          <w:iCs/>
          <w:sz w:val="20"/>
        </w:rPr>
        <w:t>e</w:t>
      </w:r>
      <w:r w:rsidR="00BF72D1">
        <w:rPr>
          <w:rFonts w:cs="Arial"/>
          <w:iCs/>
          <w:sz w:val="20"/>
        </w:rPr>
        <w:t xml:space="preserve"> blood specimen for the testing performed.</w:t>
      </w:r>
    </w:p>
    <w:p w14:paraId="36C8EC85" w14:textId="77777777" w:rsidR="00EA352D" w:rsidRPr="00711AA1" w:rsidRDefault="000A2846" w:rsidP="005B538C">
      <w:pPr>
        <w:rPr>
          <w:rFonts w:cs="Arial"/>
          <w:sz w:val="20"/>
        </w:rPr>
      </w:pPr>
      <w:r>
        <w:rPr>
          <w:rFonts w:cs="Arial"/>
          <w:sz w:val="20"/>
        </w:rPr>
        <w:pict w14:anchorId="54B07558">
          <v:rect id="_x0000_i1027" style="width:535.15pt;height:.05pt" o:hrpct="991" o:hrstd="t" o:hr="t" fillcolor="#a0a0a0" stroked="f"/>
        </w:pict>
      </w:r>
    </w:p>
    <w:p w14:paraId="55266D27" w14:textId="474DB5F1" w:rsidR="00EA352D" w:rsidRPr="00711AA1" w:rsidRDefault="00EA352D" w:rsidP="00EA352D">
      <w:pPr>
        <w:rPr>
          <w:rFonts w:cs="Arial"/>
          <w:sz w:val="20"/>
        </w:rPr>
      </w:pPr>
      <w:r w:rsidRPr="00711AA1">
        <w:rPr>
          <w:rFonts w:cs="Arial"/>
          <w:b/>
          <w:sz w:val="20"/>
          <w:u w:val="single"/>
        </w:rPr>
        <w:t>Definitions:</w:t>
      </w:r>
      <w:bookmarkStart w:id="2" w:name="Definitions"/>
      <w:bookmarkEnd w:id="2"/>
    </w:p>
    <w:p w14:paraId="440ADBD9" w14:textId="70C33C7A" w:rsidR="006A792E" w:rsidRPr="00BF72D1" w:rsidRDefault="00956AE2" w:rsidP="00BF72D1">
      <w:pPr>
        <w:pStyle w:val="ListParagraph"/>
        <w:numPr>
          <w:ilvl w:val="0"/>
          <w:numId w:val="9"/>
        </w:numPr>
        <w:rPr>
          <w:rFonts w:ascii="Arial" w:hAnsi="Arial" w:cs="Arial"/>
          <w:iCs/>
          <w:sz w:val="20"/>
        </w:rPr>
      </w:pPr>
      <w:r w:rsidRPr="00BF72D1">
        <w:rPr>
          <w:rFonts w:ascii="Arial" w:hAnsi="Arial" w:cs="Arial"/>
          <w:iCs/>
          <w:sz w:val="20"/>
        </w:rPr>
        <w:t>Additive- ingredient placed in a collection container to prevent the blood from clotting</w:t>
      </w:r>
    </w:p>
    <w:p w14:paraId="0E605CC7" w14:textId="51C142C9" w:rsidR="00956AE2" w:rsidRPr="00BF72D1" w:rsidRDefault="00956AE2" w:rsidP="00BF72D1">
      <w:pPr>
        <w:pStyle w:val="ListParagraph"/>
        <w:numPr>
          <w:ilvl w:val="0"/>
          <w:numId w:val="9"/>
        </w:numPr>
        <w:rPr>
          <w:rFonts w:ascii="Arial" w:hAnsi="Arial" w:cs="Arial"/>
          <w:iCs/>
          <w:sz w:val="20"/>
        </w:rPr>
      </w:pPr>
      <w:r w:rsidRPr="00BF72D1">
        <w:rPr>
          <w:rFonts w:ascii="Arial" w:hAnsi="Arial" w:cs="Arial"/>
          <w:iCs/>
          <w:sz w:val="20"/>
        </w:rPr>
        <w:t>Capillary blood- blood obtained by skin puncture o</w:t>
      </w:r>
      <w:r w:rsidR="008B7B17">
        <w:rPr>
          <w:rFonts w:ascii="Arial" w:hAnsi="Arial" w:cs="Arial"/>
          <w:iCs/>
          <w:sz w:val="20"/>
        </w:rPr>
        <w:t>r</w:t>
      </w:r>
      <w:r w:rsidRPr="00BF72D1">
        <w:rPr>
          <w:rFonts w:ascii="Arial" w:hAnsi="Arial" w:cs="Arial"/>
          <w:iCs/>
          <w:sz w:val="20"/>
        </w:rPr>
        <w:t xml:space="preserve"> incision </w:t>
      </w:r>
      <w:r w:rsidR="006F0DAE">
        <w:rPr>
          <w:rFonts w:ascii="Arial" w:hAnsi="Arial" w:cs="Arial"/>
          <w:iCs/>
          <w:sz w:val="20"/>
        </w:rPr>
        <w:t>which</w:t>
      </w:r>
      <w:r w:rsidRPr="00BF72D1">
        <w:rPr>
          <w:rFonts w:ascii="Arial" w:hAnsi="Arial" w:cs="Arial"/>
          <w:iCs/>
          <w:sz w:val="20"/>
        </w:rPr>
        <w:t xml:space="preserve"> contain</w:t>
      </w:r>
      <w:r w:rsidR="006F0DAE">
        <w:rPr>
          <w:rFonts w:ascii="Arial" w:hAnsi="Arial" w:cs="Arial"/>
          <w:iCs/>
          <w:sz w:val="20"/>
        </w:rPr>
        <w:t>s</w:t>
      </w:r>
      <w:r w:rsidRPr="00BF72D1">
        <w:rPr>
          <w:rFonts w:ascii="Arial" w:hAnsi="Arial" w:cs="Arial"/>
          <w:iCs/>
          <w:sz w:val="20"/>
        </w:rPr>
        <w:t xml:space="preserve"> a mixture of undetermined proportions of blood from arterioles, venules and interstitial and intracellular fluids.</w:t>
      </w:r>
    </w:p>
    <w:p w14:paraId="1F113505" w14:textId="64A0ECC9" w:rsidR="00956AE2" w:rsidRPr="00BF72D1" w:rsidRDefault="00956AE2" w:rsidP="00BF72D1">
      <w:pPr>
        <w:pStyle w:val="ListParagraph"/>
        <w:numPr>
          <w:ilvl w:val="0"/>
          <w:numId w:val="9"/>
        </w:numPr>
        <w:rPr>
          <w:rFonts w:ascii="Arial" w:hAnsi="Arial" w:cs="Arial"/>
          <w:iCs/>
          <w:sz w:val="20"/>
        </w:rPr>
      </w:pPr>
      <w:r w:rsidRPr="00BF72D1">
        <w:rPr>
          <w:rFonts w:ascii="Arial" w:hAnsi="Arial" w:cs="Arial"/>
          <w:iCs/>
          <w:sz w:val="20"/>
        </w:rPr>
        <w:t xml:space="preserve">Capillary puncture device- a </w:t>
      </w:r>
      <w:r w:rsidR="008B7B17">
        <w:rPr>
          <w:rFonts w:ascii="Arial" w:hAnsi="Arial" w:cs="Arial"/>
          <w:iCs/>
          <w:sz w:val="20"/>
        </w:rPr>
        <w:t xml:space="preserve">sterile </w:t>
      </w:r>
      <w:r w:rsidRPr="00BF72D1">
        <w:rPr>
          <w:rFonts w:ascii="Arial" w:hAnsi="Arial" w:cs="Arial"/>
          <w:iCs/>
          <w:sz w:val="20"/>
        </w:rPr>
        <w:t xml:space="preserve">single-use device that punctures or cuts the skin with a sharp pointed or bladed instrument </w:t>
      </w:r>
      <w:r w:rsidR="00ED3C0E">
        <w:rPr>
          <w:rFonts w:ascii="Arial" w:hAnsi="Arial" w:cs="Arial"/>
          <w:iCs/>
          <w:sz w:val="20"/>
        </w:rPr>
        <w:t>then</w:t>
      </w:r>
      <w:r w:rsidRPr="00BF72D1">
        <w:rPr>
          <w:rFonts w:ascii="Arial" w:hAnsi="Arial" w:cs="Arial"/>
          <w:iCs/>
          <w:sz w:val="20"/>
        </w:rPr>
        <w:t xml:space="preserve"> automatically retracts into a protective housing.</w:t>
      </w:r>
    </w:p>
    <w:p w14:paraId="4DD1368C" w14:textId="780DC853" w:rsidR="00956AE2" w:rsidRPr="00BF72D1" w:rsidRDefault="00956AE2" w:rsidP="006F0DAE">
      <w:pPr>
        <w:pStyle w:val="ListParagraph"/>
        <w:numPr>
          <w:ilvl w:val="1"/>
          <w:numId w:val="9"/>
        </w:numPr>
        <w:rPr>
          <w:rFonts w:ascii="Arial" w:hAnsi="Arial" w:cs="Arial"/>
          <w:iCs/>
          <w:sz w:val="20"/>
        </w:rPr>
      </w:pPr>
      <w:r w:rsidRPr="00BF72D1">
        <w:rPr>
          <w:rFonts w:ascii="Arial" w:hAnsi="Arial" w:cs="Arial"/>
          <w:iCs/>
          <w:sz w:val="20"/>
        </w:rPr>
        <w:t>Incision- a cut into the skin using a blade</w:t>
      </w:r>
    </w:p>
    <w:p w14:paraId="1BF43767" w14:textId="6BC6ED79" w:rsidR="00956AE2" w:rsidRDefault="00956AE2" w:rsidP="006F0DAE">
      <w:pPr>
        <w:pStyle w:val="ListParagraph"/>
        <w:numPr>
          <w:ilvl w:val="1"/>
          <w:numId w:val="9"/>
        </w:numPr>
        <w:rPr>
          <w:rFonts w:ascii="Arial" w:hAnsi="Arial" w:cs="Arial"/>
          <w:iCs/>
          <w:sz w:val="20"/>
        </w:rPr>
      </w:pPr>
      <w:r w:rsidRPr="00BF72D1">
        <w:rPr>
          <w:rFonts w:ascii="Arial" w:hAnsi="Arial" w:cs="Arial"/>
          <w:iCs/>
          <w:sz w:val="20"/>
        </w:rPr>
        <w:t>Puncture-</w:t>
      </w:r>
      <w:r w:rsidR="008B7B17">
        <w:rPr>
          <w:rFonts w:ascii="Arial" w:hAnsi="Arial" w:cs="Arial"/>
          <w:iCs/>
          <w:sz w:val="20"/>
        </w:rPr>
        <w:t xml:space="preserve"> </w:t>
      </w:r>
      <w:r w:rsidRPr="00BF72D1">
        <w:rPr>
          <w:rFonts w:ascii="Arial" w:hAnsi="Arial" w:cs="Arial"/>
          <w:iCs/>
          <w:sz w:val="20"/>
        </w:rPr>
        <w:t>breakage of skin with a sharp-pointed instrument</w:t>
      </w:r>
    </w:p>
    <w:p w14:paraId="1AA8A894" w14:textId="57183C6F" w:rsidR="0055522C" w:rsidRPr="0055522C" w:rsidRDefault="008B7B17" w:rsidP="0055522C">
      <w:pPr>
        <w:pStyle w:val="ListParagraph"/>
        <w:numPr>
          <w:ilvl w:val="0"/>
          <w:numId w:val="9"/>
        </w:numPr>
        <w:rPr>
          <w:rFonts w:ascii="Arial" w:hAnsi="Arial" w:cs="Arial"/>
          <w:iCs/>
          <w:sz w:val="20"/>
        </w:rPr>
      </w:pPr>
      <w:r w:rsidRPr="00BF72D1">
        <w:rPr>
          <w:rFonts w:ascii="Arial" w:hAnsi="Arial" w:cs="Arial"/>
          <w:iCs/>
          <w:sz w:val="20"/>
        </w:rPr>
        <w:t>Microcollection tube- a small-volume container used to collect capillary blood specimens</w:t>
      </w:r>
    </w:p>
    <w:p w14:paraId="47A7D128" w14:textId="003DF40E" w:rsidR="00956AE2" w:rsidRPr="006507A6" w:rsidRDefault="00956AE2" w:rsidP="005B538C">
      <w:pPr>
        <w:pStyle w:val="ListParagraph"/>
        <w:numPr>
          <w:ilvl w:val="0"/>
          <w:numId w:val="9"/>
        </w:numPr>
        <w:rPr>
          <w:rFonts w:cs="Arial"/>
          <w:sz w:val="20"/>
        </w:rPr>
      </w:pPr>
      <w:r w:rsidRPr="00037637">
        <w:rPr>
          <w:rFonts w:ascii="Arial" w:hAnsi="Arial" w:cs="Arial"/>
          <w:iCs/>
          <w:sz w:val="20"/>
        </w:rPr>
        <w:t>EDTA- ethylenediaminetetraacetic acid</w:t>
      </w:r>
      <w:r w:rsidR="007679D1" w:rsidRPr="00037637">
        <w:rPr>
          <w:rFonts w:ascii="Arial" w:hAnsi="Arial" w:cs="Arial"/>
          <w:iCs/>
          <w:sz w:val="20"/>
        </w:rPr>
        <w:t xml:space="preserve"> additive</w:t>
      </w:r>
      <w:r w:rsidR="00ED3C0E">
        <w:rPr>
          <w:rFonts w:ascii="Arial" w:hAnsi="Arial" w:cs="Arial"/>
          <w:iCs/>
          <w:sz w:val="20"/>
        </w:rPr>
        <w:t xml:space="preserve"> most commonly used for whole blood hematology </w:t>
      </w:r>
      <w:r w:rsidR="009E4350">
        <w:rPr>
          <w:rFonts w:ascii="Arial" w:hAnsi="Arial" w:cs="Arial"/>
          <w:iCs/>
          <w:sz w:val="20"/>
        </w:rPr>
        <w:t>samples</w:t>
      </w:r>
    </w:p>
    <w:p w14:paraId="7A3F540E" w14:textId="1F67BD2B" w:rsidR="006507A6" w:rsidRPr="00037637" w:rsidRDefault="006507A6" w:rsidP="005B538C">
      <w:pPr>
        <w:pStyle w:val="ListParagraph"/>
        <w:numPr>
          <w:ilvl w:val="0"/>
          <w:numId w:val="9"/>
        </w:numPr>
        <w:rPr>
          <w:rFonts w:cs="Arial"/>
          <w:sz w:val="20"/>
        </w:rPr>
      </w:pPr>
      <w:r>
        <w:rPr>
          <w:rFonts w:ascii="Arial" w:hAnsi="Arial" w:cs="Arial"/>
          <w:iCs/>
          <w:sz w:val="20"/>
        </w:rPr>
        <w:t>CRT -Capillary refill time</w:t>
      </w:r>
      <w:r w:rsidR="00ED3C0E">
        <w:rPr>
          <w:rFonts w:ascii="Arial" w:hAnsi="Arial" w:cs="Arial"/>
          <w:iCs/>
          <w:sz w:val="20"/>
        </w:rPr>
        <w:t xml:space="preserve"> (CRT)</w:t>
      </w:r>
      <w:r>
        <w:rPr>
          <w:rFonts w:ascii="Arial" w:hAnsi="Arial" w:cs="Arial"/>
          <w:iCs/>
          <w:sz w:val="20"/>
        </w:rPr>
        <w:t xml:space="preserve"> is a measure of time it takes for a distal capillary bed such</w:t>
      </w:r>
      <w:r w:rsidR="00E40F8F">
        <w:rPr>
          <w:rFonts w:ascii="Arial" w:hAnsi="Arial" w:cs="Arial"/>
          <w:iCs/>
          <w:sz w:val="20"/>
        </w:rPr>
        <w:t xml:space="preserve"> as those found in fingers to regain color after pressure has bee</w:t>
      </w:r>
      <w:r w:rsidR="004F0447">
        <w:rPr>
          <w:rFonts w:ascii="Arial" w:hAnsi="Arial" w:cs="Arial"/>
          <w:iCs/>
          <w:sz w:val="20"/>
        </w:rPr>
        <w:t>n</w:t>
      </w:r>
      <w:r w:rsidR="00E40F8F">
        <w:rPr>
          <w:rFonts w:ascii="Arial" w:hAnsi="Arial" w:cs="Arial"/>
          <w:iCs/>
          <w:sz w:val="20"/>
        </w:rPr>
        <w:t xml:space="preserve"> applied to cause blanching. Normal CRT is less than 2 seconds.</w:t>
      </w:r>
    </w:p>
    <w:p w14:paraId="6FA0E221" w14:textId="77777777" w:rsidR="001D3AC5" w:rsidRPr="00711AA1" w:rsidRDefault="000A2846" w:rsidP="005B538C">
      <w:pPr>
        <w:rPr>
          <w:rFonts w:cs="Arial"/>
          <w:sz w:val="20"/>
        </w:rPr>
      </w:pPr>
      <w:r>
        <w:rPr>
          <w:rFonts w:cs="Arial"/>
          <w:sz w:val="20"/>
        </w:rPr>
        <w:pict w14:anchorId="10928292">
          <v:rect id="_x0000_i1028" style="width:535.15pt;height:.05pt" o:hrpct="991" o:hrstd="t" o:hr="t" fillcolor="#a0a0a0" stroked="f"/>
        </w:pict>
      </w:r>
    </w:p>
    <w:p w14:paraId="0A100513" w14:textId="77777777" w:rsidR="005B538C" w:rsidRPr="00711AA1" w:rsidRDefault="005B538C" w:rsidP="005B538C">
      <w:pPr>
        <w:rPr>
          <w:rFonts w:cs="Arial"/>
          <w:sz w:val="20"/>
        </w:rPr>
      </w:pPr>
      <w:r w:rsidRPr="00711AA1">
        <w:rPr>
          <w:rFonts w:cs="Arial"/>
          <w:b/>
          <w:sz w:val="20"/>
          <w:u w:val="single"/>
        </w:rPr>
        <w:t>Equipment:</w:t>
      </w:r>
      <w:bookmarkStart w:id="3" w:name="Equipment"/>
      <w:bookmarkEnd w:id="3"/>
    </w:p>
    <w:p w14:paraId="239F71C3" w14:textId="3184F7D4" w:rsidR="00F26447" w:rsidRDefault="00F26447" w:rsidP="00F26447">
      <w:pPr>
        <w:rPr>
          <w:rFonts w:cs="Arial"/>
          <w:sz w:val="20"/>
        </w:rPr>
      </w:pPr>
      <w:r>
        <w:rPr>
          <w:rFonts w:cs="Arial"/>
          <w:sz w:val="20"/>
        </w:rPr>
        <w:t xml:space="preserve">All specimens, controls, and reagents must </w:t>
      </w:r>
      <w:r w:rsidR="008B7B17">
        <w:rPr>
          <w:rFonts w:cs="Arial"/>
          <w:sz w:val="20"/>
        </w:rPr>
        <w:t xml:space="preserve">be </w:t>
      </w:r>
      <w:r>
        <w:rPr>
          <w:rFonts w:cs="Arial"/>
          <w:sz w:val="20"/>
        </w:rPr>
        <w:t>treated as a potential biohazard and thus be handled using Standard Precautions.</w:t>
      </w:r>
    </w:p>
    <w:p w14:paraId="36DC00BC" w14:textId="1584535A" w:rsidR="00F26447" w:rsidRPr="00711AA1" w:rsidRDefault="000A2846" w:rsidP="00F26447">
      <w:pPr>
        <w:rPr>
          <w:rFonts w:cs="Arial"/>
          <w:sz w:val="20"/>
        </w:rPr>
      </w:pPr>
      <w:r>
        <w:rPr>
          <w:rFonts w:cs="Arial"/>
          <w:sz w:val="20"/>
        </w:rPr>
        <w:pict w14:anchorId="5FA7C718">
          <v:rect id="_x0000_i1029" style="width:324pt;height:1.5pt" o:hrpct="600" o:hrstd="t" o:hr="t" fillcolor="#a0a0a0" stroked="f"/>
        </w:pict>
      </w:r>
    </w:p>
    <w:p w14:paraId="486CA5EC" w14:textId="77777777" w:rsidR="004F0447" w:rsidRDefault="004F0447" w:rsidP="00F26447">
      <w:pPr>
        <w:rPr>
          <w:rFonts w:cs="Arial"/>
          <w:b/>
          <w:bCs/>
          <w:color w:val="000000"/>
          <w:sz w:val="20"/>
        </w:rPr>
      </w:pPr>
    </w:p>
    <w:p w14:paraId="148689EC" w14:textId="77777777" w:rsidR="000A2846" w:rsidRDefault="000A2846" w:rsidP="00F26447">
      <w:pPr>
        <w:rPr>
          <w:rFonts w:cs="Arial"/>
          <w:b/>
          <w:bCs/>
          <w:color w:val="000000"/>
          <w:sz w:val="20"/>
        </w:rPr>
      </w:pPr>
    </w:p>
    <w:p w14:paraId="3114FD4C" w14:textId="659EB4AF" w:rsidR="00F26447" w:rsidRDefault="00F26447" w:rsidP="00F26447">
      <w:pPr>
        <w:rPr>
          <w:rFonts w:cs="Arial"/>
          <w:sz w:val="20"/>
        </w:rPr>
      </w:pPr>
      <w:r>
        <w:rPr>
          <w:rFonts w:cs="Arial"/>
          <w:b/>
          <w:bCs/>
          <w:color w:val="000000"/>
          <w:sz w:val="20"/>
        </w:rPr>
        <w:lastRenderedPageBreak/>
        <w:t>Reagents and Materials</w:t>
      </w:r>
      <w:r w:rsidRPr="00711AA1">
        <w:rPr>
          <w:rFonts w:cs="Arial"/>
          <w:b/>
          <w:bCs/>
          <w:color w:val="000000"/>
          <w:sz w:val="20"/>
        </w:rPr>
        <w:t>:</w:t>
      </w:r>
      <w:bookmarkStart w:id="4" w:name="Equipment_RM"/>
      <w:bookmarkEnd w:id="4"/>
    </w:p>
    <w:p w14:paraId="7D76740A" w14:textId="756F084F" w:rsidR="0038328D" w:rsidRPr="00F01E02" w:rsidRDefault="0038328D" w:rsidP="00F01E02">
      <w:pPr>
        <w:pStyle w:val="ListParagraph"/>
        <w:numPr>
          <w:ilvl w:val="0"/>
          <w:numId w:val="13"/>
        </w:numPr>
        <w:rPr>
          <w:rFonts w:ascii="Arial" w:hAnsi="Arial" w:cs="Arial"/>
          <w:iCs/>
          <w:sz w:val="20"/>
        </w:rPr>
      </w:pPr>
      <w:r w:rsidRPr="00F01E02">
        <w:rPr>
          <w:rFonts w:ascii="Arial" w:hAnsi="Arial" w:cs="Arial"/>
          <w:iCs/>
          <w:sz w:val="20"/>
        </w:rPr>
        <w:t>Disposable Gloves</w:t>
      </w:r>
    </w:p>
    <w:p w14:paraId="7B31AA73" w14:textId="3F9EACC5" w:rsidR="0038328D" w:rsidRPr="00F01E02" w:rsidRDefault="0038328D" w:rsidP="00F01E02">
      <w:pPr>
        <w:pStyle w:val="ListParagraph"/>
        <w:numPr>
          <w:ilvl w:val="0"/>
          <w:numId w:val="13"/>
        </w:numPr>
        <w:rPr>
          <w:rFonts w:ascii="Arial" w:hAnsi="Arial" w:cs="Arial"/>
          <w:iCs/>
          <w:sz w:val="20"/>
        </w:rPr>
      </w:pPr>
      <w:r w:rsidRPr="00F01E02">
        <w:rPr>
          <w:rFonts w:ascii="Arial" w:hAnsi="Arial" w:cs="Arial"/>
          <w:iCs/>
          <w:sz w:val="20"/>
        </w:rPr>
        <w:t>70% isopropyl alcohol pads</w:t>
      </w:r>
    </w:p>
    <w:p w14:paraId="4556D4F6" w14:textId="37226A31" w:rsidR="0038328D" w:rsidRPr="00F01E02" w:rsidRDefault="0038328D" w:rsidP="00F01E02">
      <w:pPr>
        <w:pStyle w:val="ListParagraph"/>
        <w:numPr>
          <w:ilvl w:val="0"/>
          <w:numId w:val="13"/>
        </w:numPr>
        <w:rPr>
          <w:rFonts w:ascii="Arial" w:hAnsi="Arial" w:cs="Arial"/>
          <w:iCs/>
          <w:sz w:val="20"/>
        </w:rPr>
      </w:pPr>
      <w:r w:rsidRPr="00F01E02">
        <w:rPr>
          <w:rFonts w:ascii="Arial" w:hAnsi="Arial" w:cs="Arial"/>
          <w:iCs/>
          <w:sz w:val="20"/>
        </w:rPr>
        <w:t>Sterile</w:t>
      </w:r>
      <w:r w:rsidR="008B7B17" w:rsidRPr="00F01E02">
        <w:rPr>
          <w:rFonts w:ascii="Arial" w:hAnsi="Arial" w:cs="Arial"/>
          <w:iCs/>
          <w:sz w:val="20"/>
        </w:rPr>
        <w:t xml:space="preserve"> 2x2</w:t>
      </w:r>
      <w:r w:rsidRPr="00F01E02">
        <w:rPr>
          <w:rFonts w:ascii="Arial" w:hAnsi="Arial" w:cs="Arial"/>
          <w:iCs/>
          <w:sz w:val="20"/>
        </w:rPr>
        <w:t xml:space="preserve"> gauze pads</w:t>
      </w:r>
    </w:p>
    <w:p w14:paraId="6E2D3FBA" w14:textId="288C8131" w:rsidR="0038328D" w:rsidRPr="00F01E02" w:rsidRDefault="00336B45" w:rsidP="00F01E02">
      <w:pPr>
        <w:pStyle w:val="ListParagraph"/>
        <w:numPr>
          <w:ilvl w:val="0"/>
          <w:numId w:val="13"/>
        </w:num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L</w:t>
      </w:r>
      <w:r w:rsidR="0038328D" w:rsidRPr="00F01E02">
        <w:rPr>
          <w:rFonts w:ascii="Arial" w:hAnsi="Arial" w:cs="Arial"/>
          <w:iCs/>
          <w:sz w:val="20"/>
        </w:rPr>
        <w:t>atex free bandage</w:t>
      </w:r>
      <w:r>
        <w:rPr>
          <w:rFonts w:ascii="Arial" w:hAnsi="Arial" w:cs="Arial"/>
          <w:iCs/>
          <w:sz w:val="20"/>
        </w:rPr>
        <w:t xml:space="preserve"> (optional)</w:t>
      </w:r>
    </w:p>
    <w:p w14:paraId="57703627" w14:textId="5216168B" w:rsidR="00283D84" w:rsidRPr="00F01E02" w:rsidRDefault="004510F6" w:rsidP="00F01E02">
      <w:pPr>
        <w:pStyle w:val="ListParagraph"/>
        <w:numPr>
          <w:ilvl w:val="0"/>
          <w:numId w:val="13"/>
        </w:num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Fingerstick </w:t>
      </w:r>
      <w:r w:rsidR="0038328D" w:rsidRPr="00F01E02">
        <w:rPr>
          <w:rFonts w:ascii="Arial" w:hAnsi="Arial" w:cs="Arial"/>
          <w:iCs/>
          <w:sz w:val="20"/>
        </w:rPr>
        <w:t>Capillary</w:t>
      </w:r>
      <w:r w:rsidR="002F0070" w:rsidRPr="00F01E02">
        <w:rPr>
          <w:rFonts w:ascii="Arial" w:hAnsi="Arial" w:cs="Arial"/>
          <w:iCs/>
          <w:sz w:val="20"/>
        </w:rPr>
        <w:t xml:space="preserve"> puncture</w:t>
      </w:r>
      <w:r w:rsidR="0038328D" w:rsidRPr="00F01E02">
        <w:rPr>
          <w:rFonts w:ascii="Arial" w:hAnsi="Arial" w:cs="Arial"/>
          <w:iCs/>
          <w:sz w:val="20"/>
        </w:rPr>
        <w:t xml:space="preserve"> </w:t>
      </w:r>
      <w:r w:rsidR="00283D84" w:rsidRPr="00F01E02">
        <w:rPr>
          <w:rFonts w:ascii="Arial" w:hAnsi="Arial" w:cs="Arial"/>
          <w:iCs/>
          <w:sz w:val="20"/>
        </w:rPr>
        <w:t>self</w:t>
      </w:r>
      <w:r w:rsidR="007679D1">
        <w:rPr>
          <w:rFonts w:ascii="Arial" w:hAnsi="Arial" w:cs="Arial"/>
          <w:iCs/>
          <w:sz w:val="20"/>
        </w:rPr>
        <w:t>-</w:t>
      </w:r>
      <w:r w:rsidR="00283D84" w:rsidRPr="00F01E02">
        <w:rPr>
          <w:rFonts w:ascii="Arial" w:hAnsi="Arial" w:cs="Arial"/>
          <w:iCs/>
          <w:sz w:val="20"/>
        </w:rPr>
        <w:t xml:space="preserve">retracting </w:t>
      </w:r>
      <w:r w:rsidR="0038328D" w:rsidRPr="00F01E02">
        <w:rPr>
          <w:rFonts w:ascii="Arial" w:hAnsi="Arial" w:cs="Arial"/>
          <w:iCs/>
          <w:sz w:val="20"/>
        </w:rPr>
        <w:t>devices:</w:t>
      </w:r>
    </w:p>
    <w:p w14:paraId="74CF938E" w14:textId="4B938296" w:rsidR="0038328D" w:rsidRPr="00F01E02" w:rsidRDefault="00787468" w:rsidP="00F01E02">
      <w:pPr>
        <w:pStyle w:val="ListParagraph"/>
        <w:numPr>
          <w:ilvl w:val="2"/>
          <w:numId w:val="13"/>
        </w:numPr>
        <w:rPr>
          <w:rFonts w:ascii="Arial" w:hAnsi="Arial" w:cs="Arial"/>
          <w:iCs/>
          <w:sz w:val="20"/>
        </w:rPr>
      </w:pPr>
      <w:r w:rsidRPr="00F01E02">
        <w:rPr>
          <w:rFonts w:ascii="Arial" w:hAnsi="Arial" w:cs="Arial"/>
          <w:iCs/>
          <w:sz w:val="20"/>
        </w:rPr>
        <w:t xml:space="preserve">Accu-Chek Safe-T-Pro </w:t>
      </w:r>
      <w:r w:rsidR="00283D84" w:rsidRPr="00F01E02">
        <w:rPr>
          <w:rFonts w:ascii="Arial" w:hAnsi="Arial" w:cs="Arial"/>
          <w:iCs/>
          <w:sz w:val="20"/>
        </w:rPr>
        <w:t>P</w:t>
      </w:r>
      <w:r w:rsidRPr="00F01E02">
        <w:rPr>
          <w:rFonts w:ascii="Arial" w:hAnsi="Arial" w:cs="Arial"/>
          <w:iCs/>
          <w:sz w:val="20"/>
        </w:rPr>
        <w:t>lus</w:t>
      </w:r>
      <w:r w:rsidR="00283D84" w:rsidRPr="00F01E02">
        <w:rPr>
          <w:rFonts w:ascii="Arial" w:hAnsi="Arial" w:cs="Arial"/>
          <w:iCs/>
          <w:sz w:val="20"/>
        </w:rPr>
        <w:t>™</w:t>
      </w:r>
      <w:r w:rsidRPr="00F01E02">
        <w:rPr>
          <w:rFonts w:ascii="Arial" w:hAnsi="Arial" w:cs="Arial"/>
          <w:iCs/>
          <w:sz w:val="20"/>
        </w:rPr>
        <w:t xml:space="preserve"> </w:t>
      </w:r>
      <w:r w:rsidR="0038328D" w:rsidRPr="00F01E02">
        <w:rPr>
          <w:rFonts w:ascii="Arial" w:hAnsi="Arial" w:cs="Arial"/>
          <w:iCs/>
          <w:sz w:val="20"/>
        </w:rPr>
        <w:t>variable depth</w:t>
      </w:r>
      <w:r w:rsidRPr="00F01E02">
        <w:rPr>
          <w:rFonts w:ascii="Arial" w:hAnsi="Arial" w:cs="Arial"/>
          <w:iCs/>
          <w:sz w:val="20"/>
        </w:rPr>
        <w:t xml:space="preserve"> </w:t>
      </w:r>
      <w:r w:rsidR="00283D84" w:rsidRPr="00F01E02">
        <w:rPr>
          <w:rFonts w:ascii="Arial" w:hAnsi="Arial" w:cs="Arial"/>
          <w:iCs/>
          <w:sz w:val="20"/>
        </w:rPr>
        <w:t xml:space="preserve">23g retractable needle, </w:t>
      </w:r>
      <w:r w:rsidR="002F0070" w:rsidRPr="00F01E02">
        <w:rPr>
          <w:rFonts w:ascii="Arial" w:hAnsi="Arial" w:cs="Arial"/>
          <w:iCs/>
          <w:sz w:val="20"/>
        </w:rPr>
        <w:t xml:space="preserve">adjustable to </w:t>
      </w:r>
      <w:r w:rsidRPr="00F01E02">
        <w:rPr>
          <w:rFonts w:ascii="Arial" w:hAnsi="Arial" w:cs="Arial"/>
          <w:iCs/>
          <w:sz w:val="20"/>
        </w:rPr>
        <w:t>1.3mm, 1.8mm or 2.3mm</w:t>
      </w:r>
      <w:r w:rsidR="00283D84" w:rsidRPr="00F01E02">
        <w:rPr>
          <w:rFonts w:ascii="Arial" w:hAnsi="Arial" w:cs="Arial"/>
          <w:iCs/>
          <w:sz w:val="20"/>
        </w:rPr>
        <w:t xml:space="preserve"> depth</w:t>
      </w:r>
    </w:p>
    <w:p w14:paraId="6C95E218" w14:textId="5912B7A0" w:rsidR="00787468" w:rsidRPr="00F01E02" w:rsidRDefault="00283D84" w:rsidP="00F01E02">
      <w:pPr>
        <w:pStyle w:val="ListParagraph"/>
        <w:numPr>
          <w:ilvl w:val="2"/>
          <w:numId w:val="13"/>
        </w:numPr>
        <w:rPr>
          <w:rFonts w:ascii="Arial" w:hAnsi="Arial" w:cs="Arial"/>
          <w:iCs/>
          <w:sz w:val="20"/>
        </w:rPr>
      </w:pPr>
      <w:r w:rsidRPr="00F01E02">
        <w:rPr>
          <w:rFonts w:ascii="Arial" w:hAnsi="Arial" w:cs="Arial"/>
          <w:iCs/>
          <w:sz w:val="20"/>
        </w:rPr>
        <w:t xml:space="preserve">Accu-Chek Safe-T-Pro Uno™ or other equivalent </w:t>
      </w:r>
      <w:r w:rsidR="00787468" w:rsidRPr="00F01E02">
        <w:rPr>
          <w:rFonts w:ascii="Arial" w:hAnsi="Arial" w:cs="Arial"/>
          <w:iCs/>
          <w:sz w:val="20"/>
        </w:rPr>
        <w:t xml:space="preserve">Lancing Device </w:t>
      </w:r>
      <w:r w:rsidRPr="00F01E02">
        <w:rPr>
          <w:rFonts w:ascii="Arial" w:hAnsi="Arial" w:cs="Arial"/>
          <w:iCs/>
          <w:sz w:val="20"/>
        </w:rPr>
        <w:t>28g retractable needle, 1.5mm</w:t>
      </w:r>
      <w:r w:rsidR="00787468" w:rsidRPr="00F01E02">
        <w:rPr>
          <w:rFonts w:ascii="Arial" w:hAnsi="Arial" w:cs="Arial"/>
          <w:iCs/>
          <w:sz w:val="20"/>
        </w:rPr>
        <w:t xml:space="preserve"> depth</w:t>
      </w:r>
    </w:p>
    <w:p w14:paraId="52384B6D" w14:textId="4A580ECB" w:rsidR="00283D84" w:rsidRPr="00F01E02" w:rsidRDefault="00283D84" w:rsidP="00F01E02">
      <w:pPr>
        <w:pStyle w:val="ListParagraph"/>
        <w:numPr>
          <w:ilvl w:val="0"/>
          <w:numId w:val="13"/>
        </w:numPr>
        <w:rPr>
          <w:rFonts w:ascii="Arial" w:hAnsi="Arial" w:cs="Arial"/>
          <w:iCs/>
          <w:sz w:val="20"/>
        </w:rPr>
      </w:pPr>
      <w:r w:rsidRPr="00F01E02">
        <w:rPr>
          <w:rFonts w:ascii="Arial" w:hAnsi="Arial" w:cs="Arial"/>
          <w:iCs/>
          <w:sz w:val="20"/>
        </w:rPr>
        <w:t>Heel incision</w:t>
      </w:r>
      <w:r w:rsidR="002F0070" w:rsidRPr="00F01E02">
        <w:rPr>
          <w:rFonts w:ascii="Arial" w:hAnsi="Arial" w:cs="Arial"/>
          <w:iCs/>
          <w:sz w:val="20"/>
        </w:rPr>
        <w:t xml:space="preserve"> </w:t>
      </w:r>
      <w:r w:rsidR="001E31C7" w:rsidRPr="00F01E02">
        <w:rPr>
          <w:rFonts w:ascii="Arial" w:hAnsi="Arial" w:cs="Arial"/>
          <w:iCs/>
          <w:sz w:val="20"/>
        </w:rPr>
        <w:t>self</w:t>
      </w:r>
      <w:r w:rsidR="007679D1">
        <w:rPr>
          <w:rFonts w:ascii="Arial" w:hAnsi="Arial" w:cs="Arial"/>
          <w:iCs/>
          <w:sz w:val="20"/>
        </w:rPr>
        <w:t>-</w:t>
      </w:r>
      <w:r w:rsidR="001E31C7" w:rsidRPr="00F01E02">
        <w:rPr>
          <w:rFonts w:ascii="Arial" w:hAnsi="Arial" w:cs="Arial"/>
          <w:iCs/>
          <w:sz w:val="20"/>
        </w:rPr>
        <w:t xml:space="preserve">retracting </w:t>
      </w:r>
      <w:r w:rsidR="002F0070" w:rsidRPr="00F01E02">
        <w:rPr>
          <w:rFonts w:ascii="Arial" w:hAnsi="Arial" w:cs="Arial"/>
          <w:iCs/>
          <w:sz w:val="20"/>
        </w:rPr>
        <w:t>device</w:t>
      </w:r>
      <w:r w:rsidRPr="00F01E02">
        <w:rPr>
          <w:rFonts w:ascii="Arial" w:hAnsi="Arial" w:cs="Arial"/>
          <w:iCs/>
          <w:sz w:val="20"/>
        </w:rPr>
        <w:t>:</w:t>
      </w:r>
    </w:p>
    <w:p w14:paraId="6E1B8E92" w14:textId="64061381" w:rsidR="00787468" w:rsidRPr="0056716B" w:rsidRDefault="00283D84" w:rsidP="00F01E02">
      <w:pPr>
        <w:pStyle w:val="ListParagraph"/>
        <w:numPr>
          <w:ilvl w:val="2"/>
          <w:numId w:val="13"/>
        </w:numPr>
        <w:rPr>
          <w:rFonts w:ascii="Arial" w:hAnsi="Arial" w:cs="Arial"/>
          <w:iCs/>
          <w:sz w:val="20"/>
          <w:szCs w:val="20"/>
        </w:rPr>
      </w:pPr>
      <w:r w:rsidRPr="00F01E02">
        <w:rPr>
          <w:rFonts w:ascii="Arial" w:hAnsi="Arial" w:cs="Arial"/>
          <w:iCs/>
          <w:sz w:val="20"/>
        </w:rPr>
        <w:t xml:space="preserve">Tenderfoot Newborn™ </w:t>
      </w:r>
      <w:r w:rsidR="008B7B17" w:rsidRPr="00F01E02">
        <w:rPr>
          <w:rFonts w:ascii="Arial" w:hAnsi="Arial" w:cs="Arial"/>
          <w:iCs/>
          <w:sz w:val="20"/>
        </w:rPr>
        <w:t xml:space="preserve">- </w:t>
      </w:r>
      <w:r w:rsidR="00F01E02" w:rsidRPr="00F01E02">
        <w:rPr>
          <w:rFonts w:ascii="Arial" w:hAnsi="Arial" w:cs="Arial"/>
          <w:iCs/>
          <w:sz w:val="20"/>
        </w:rPr>
        <w:t xml:space="preserve">1.0 mm Depth x 2.5 mm Length, </w:t>
      </w:r>
      <w:r w:rsidR="007679D1">
        <w:rPr>
          <w:rFonts w:ascii="Arial" w:hAnsi="Arial" w:cs="Arial"/>
          <w:iCs/>
          <w:sz w:val="20"/>
          <w:szCs w:val="20"/>
        </w:rPr>
        <w:t xml:space="preserve">use for </w:t>
      </w:r>
      <w:r w:rsidR="00F01E02" w:rsidRPr="00F01E02">
        <w:rPr>
          <w:rFonts w:ascii="Arial" w:hAnsi="Arial" w:cs="Arial"/>
          <w:sz w:val="20"/>
          <w:szCs w:val="20"/>
        </w:rPr>
        <w:t>birth to 6 months 2500g–9kg</w:t>
      </w:r>
    </w:p>
    <w:p w14:paraId="582726C9" w14:textId="20747CC9" w:rsidR="0056716B" w:rsidRPr="00F01E02" w:rsidRDefault="0056716B" w:rsidP="0056716B">
      <w:pPr>
        <w:pStyle w:val="ListParagraph"/>
        <w:ind w:left="1080"/>
        <w:rPr>
          <w:rFonts w:ascii="Arial" w:hAnsi="Arial" w:cs="Arial"/>
          <w:iCs/>
          <w:sz w:val="20"/>
          <w:szCs w:val="20"/>
        </w:rPr>
      </w:pPr>
      <w:r w:rsidRPr="001E306E">
        <w:rPr>
          <w:sz w:val="24"/>
        </w:rPr>
        <w:fldChar w:fldCharType="begin"/>
      </w:r>
      <w:r w:rsidRPr="001E306E">
        <w:rPr>
          <w:sz w:val="24"/>
        </w:rPr>
        <w:instrText xml:space="preserve"> INCLUDEPICTURE "mhtml:file:///C:\\Documents%20and%20Settings\\nancysu\\My%20Documents\\My%20Pictures\\GentleHeel®%20Lancet.mht!http://www.1cascade.com/images/products/110/0D1DF1F2-3CC6-4D80-B259-26660972DEA4.jpg" \* MERGEFORMATINET </w:instrText>
      </w:r>
      <w:r w:rsidRPr="001E306E">
        <w:rPr>
          <w:sz w:val="24"/>
        </w:rPr>
        <w:fldChar w:fldCharType="separate"/>
      </w:r>
      <w:r w:rsidR="00376253">
        <w:rPr>
          <w:sz w:val="24"/>
        </w:rPr>
        <w:fldChar w:fldCharType="begin"/>
      </w:r>
      <w:r w:rsidR="00376253">
        <w:rPr>
          <w:sz w:val="24"/>
        </w:rPr>
        <w:instrText xml:space="preserve"> INCLUDEPICTURE  "mhtml:file://C:\\Documents and Settings\\nancysu\\My Documents\\My Pictures\\GentleHeel® Lancet.mht!http://www.1cascade.com/images/products/110/0D1DF1F2-3CC6-4D80-B259-26660972DEA4.jpg" \* MERGEFORMATINET </w:instrText>
      </w:r>
      <w:r w:rsidR="00376253">
        <w:rPr>
          <w:sz w:val="24"/>
        </w:rPr>
        <w:fldChar w:fldCharType="separate"/>
      </w:r>
      <w:r w:rsidR="00751F15">
        <w:rPr>
          <w:sz w:val="24"/>
        </w:rPr>
        <w:fldChar w:fldCharType="begin"/>
      </w:r>
      <w:r w:rsidR="00751F15">
        <w:rPr>
          <w:sz w:val="24"/>
        </w:rPr>
        <w:instrText xml:space="preserve"> INCLUDEPICTURE  "mhtml:file://C:\\Documents and Settings\\nancysu\\My Documents\\My Pictures\\GentleHeel® Lancet.mht!http://www.1cascade.com/images/products/110/0D1DF1F2-3CC6-4D80-B259-26660972DEA4.jpg" \* MERGEFORMATINET </w:instrText>
      </w:r>
      <w:r w:rsidR="00751F15">
        <w:rPr>
          <w:sz w:val="24"/>
        </w:rPr>
        <w:fldChar w:fldCharType="separate"/>
      </w:r>
      <w:r w:rsidR="00235D68">
        <w:rPr>
          <w:sz w:val="24"/>
        </w:rPr>
        <w:fldChar w:fldCharType="begin"/>
      </w:r>
      <w:r w:rsidR="00235D68">
        <w:rPr>
          <w:sz w:val="24"/>
        </w:rPr>
        <w:instrText xml:space="preserve"> INCLUDEPICTURE  "mhtml:file://C:\\Documents and Settings\\nancysu\\My Documents\\My Pictures\\GentleHeel® Lancet.mht!http://www.1cascade.com/images/products/110/0D1DF1F2-3CC6-4D80-B259-26660972DEA4.jpg" \* MERGEFORMATINET </w:instrText>
      </w:r>
      <w:r w:rsidR="00235D68">
        <w:rPr>
          <w:sz w:val="24"/>
        </w:rPr>
        <w:fldChar w:fldCharType="separate"/>
      </w:r>
      <w:r w:rsidR="000A2846">
        <w:rPr>
          <w:sz w:val="24"/>
        </w:rPr>
        <w:fldChar w:fldCharType="begin"/>
      </w:r>
      <w:r w:rsidR="000A2846">
        <w:rPr>
          <w:sz w:val="24"/>
        </w:rPr>
        <w:instrText xml:space="preserve"> </w:instrText>
      </w:r>
      <w:r w:rsidR="000A2846">
        <w:rPr>
          <w:sz w:val="24"/>
        </w:rPr>
        <w:instrText>INCLUDEPICTURE  "mhtml:file://C:\\Documents and Settings\\nancysu\\My Documents\\My Pictures\\GentleHeel® Lancet.mht!http://www.1cascade.com/images/products/110/0D1DF1F2-3CC6-4D80-B259-26660972DEA4.jpg" \* MERGEFORMATINET</w:instrText>
      </w:r>
      <w:r w:rsidR="000A2846">
        <w:rPr>
          <w:sz w:val="24"/>
        </w:rPr>
        <w:instrText xml:space="preserve"> </w:instrText>
      </w:r>
      <w:r w:rsidR="000A2846">
        <w:rPr>
          <w:sz w:val="24"/>
        </w:rPr>
        <w:fldChar w:fldCharType="separate"/>
      </w:r>
      <w:r w:rsidR="000A2846">
        <w:rPr>
          <w:sz w:val="24"/>
        </w:rPr>
        <w:pict w14:anchorId="1FA403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MainImage" o:spid="_x0000_i1030" type="#_x0000_t75" alt="Lancets&lt;br&gt;Infant&lt;br&gt;Gentleheel&amp;reg; " style="width:63pt;height:54.75pt">
            <v:imagedata r:id="rId14" r:href="rId15"/>
          </v:shape>
        </w:pict>
      </w:r>
      <w:r w:rsidR="000A2846">
        <w:rPr>
          <w:sz w:val="24"/>
        </w:rPr>
        <w:fldChar w:fldCharType="end"/>
      </w:r>
      <w:r w:rsidR="00235D68">
        <w:rPr>
          <w:sz w:val="24"/>
        </w:rPr>
        <w:fldChar w:fldCharType="end"/>
      </w:r>
      <w:r w:rsidR="00751F15">
        <w:rPr>
          <w:sz w:val="24"/>
        </w:rPr>
        <w:fldChar w:fldCharType="end"/>
      </w:r>
      <w:r w:rsidR="00376253">
        <w:rPr>
          <w:sz w:val="24"/>
        </w:rPr>
        <w:fldChar w:fldCharType="end"/>
      </w:r>
      <w:r w:rsidRPr="001E306E">
        <w:rPr>
          <w:sz w:val="24"/>
        </w:rPr>
        <w:fldChar w:fldCharType="end"/>
      </w:r>
    </w:p>
    <w:p w14:paraId="53866641" w14:textId="31160553" w:rsidR="00894977" w:rsidRPr="00F01E02" w:rsidRDefault="002F0070" w:rsidP="00F01E02">
      <w:pPr>
        <w:pStyle w:val="ListParagraph"/>
        <w:numPr>
          <w:ilvl w:val="0"/>
          <w:numId w:val="13"/>
        </w:numPr>
        <w:rPr>
          <w:rFonts w:ascii="Arial" w:hAnsi="Arial" w:cs="Arial"/>
          <w:iCs/>
          <w:sz w:val="20"/>
        </w:rPr>
      </w:pPr>
      <w:r w:rsidRPr="00F01E02">
        <w:rPr>
          <w:rFonts w:ascii="Arial" w:hAnsi="Arial" w:cs="Arial"/>
          <w:iCs/>
          <w:sz w:val="20"/>
        </w:rPr>
        <w:t xml:space="preserve">Single use </w:t>
      </w:r>
      <w:r w:rsidR="00747FEC">
        <w:rPr>
          <w:rFonts w:ascii="Arial" w:hAnsi="Arial" w:cs="Arial"/>
          <w:iCs/>
          <w:sz w:val="20"/>
        </w:rPr>
        <w:t xml:space="preserve">commercial </w:t>
      </w:r>
      <w:r w:rsidRPr="00F01E02">
        <w:rPr>
          <w:rFonts w:ascii="Arial" w:hAnsi="Arial" w:cs="Arial"/>
          <w:iCs/>
          <w:sz w:val="20"/>
        </w:rPr>
        <w:t>w</w:t>
      </w:r>
      <w:r w:rsidR="0038328D" w:rsidRPr="00F01E02">
        <w:rPr>
          <w:rFonts w:ascii="Arial" w:hAnsi="Arial" w:cs="Arial"/>
          <w:iCs/>
          <w:sz w:val="20"/>
        </w:rPr>
        <w:t xml:space="preserve">arming device: </w:t>
      </w:r>
      <w:r w:rsidR="001E31C7" w:rsidRPr="00F01E02">
        <w:rPr>
          <w:rFonts w:ascii="Arial" w:hAnsi="Arial" w:cs="Arial"/>
          <w:iCs/>
          <w:sz w:val="20"/>
        </w:rPr>
        <w:t>use according to manufact</w:t>
      </w:r>
      <w:r w:rsidR="007679D1">
        <w:rPr>
          <w:rFonts w:ascii="Arial" w:hAnsi="Arial" w:cs="Arial"/>
          <w:iCs/>
          <w:sz w:val="20"/>
        </w:rPr>
        <w:t>u</w:t>
      </w:r>
      <w:r w:rsidR="001E31C7" w:rsidRPr="00F01E02">
        <w:rPr>
          <w:rFonts w:ascii="Arial" w:hAnsi="Arial" w:cs="Arial"/>
          <w:iCs/>
          <w:sz w:val="20"/>
        </w:rPr>
        <w:t>rer</w:t>
      </w:r>
      <w:r w:rsidR="007679D1">
        <w:rPr>
          <w:rFonts w:ascii="Arial" w:hAnsi="Arial" w:cs="Arial"/>
          <w:iCs/>
          <w:sz w:val="20"/>
        </w:rPr>
        <w:t>’</w:t>
      </w:r>
      <w:r w:rsidR="001E31C7" w:rsidRPr="00F01E02">
        <w:rPr>
          <w:rFonts w:ascii="Arial" w:hAnsi="Arial" w:cs="Arial"/>
          <w:iCs/>
          <w:sz w:val="20"/>
        </w:rPr>
        <w:t>s instructions</w:t>
      </w:r>
    </w:p>
    <w:p w14:paraId="08ABA8AD" w14:textId="7DA12C1C" w:rsidR="00F34CAF" w:rsidRPr="00F01E02" w:rsidRDefault="006D0A92" w:rsidP="00F01E02">
      <w:pPr>
        <w:pStyle w:val="ListParagraph"/>
        <w:numPr>
          <w:ilvl w:val="0"/>
          <w:numId w:val="13"/>
        </w:numPr>
        <w:rPr>
          <w:rFonts w:ascii="Arial" w:hAnsi="Arial" w:cs="Arial"/>
          <w:iCs/>
          <w:sz w:val="20"/>
        </w:rPr>
      </w:pPr>
      <w:r w:rsidRPr="00F01E02">
        <w:rPr>
          <w:rFonts w:ascii="Arial" w:hAnsi="Arial" w:cs="Arial"/>
          <w:iCs/>
          <w:sz w:val="20"/>
        </w:rPr>
        <w:t>Microcollection</w:t>
      </w:r>
      <w:r w:rsidR="00056D13">
        <w:rPr>
          <w:rFonts w:ascii="Arial" w:hAnsi="Arial" w:cs="Arial"/>
          <w:iCs/>
          <w:sz w:val="20"/>
        </w:rPr>
        <w:t xml:space="preserve"> tubes or devices</w:t>
      </w:r>
      <w:r w:rsidRPr="00F01E02">
        <w:rPr>
          <w:rFonts w:ascii="Arial" w:hAnsi="Arial" w:cs="Arial"/>
          <w:iCs/>
          <w:sz w:val="20"/>
        </w:rPr>
        <w:t>:</w:t>
      </w:r>
      <w:r w:rsidR="00F877AA" w:rsidRPr="00F01E02">
        <w:rPr>
          <w:rFonts w:ascii="Arial" w:hAnsi="Arial" w:cs="Arial"/>
          <w:iCs/>
          <w:sz w:val="20"/>
        </w:rPr>
        <w:t xml:space="preserve"> </w:t>
      </w:r>
      <w:r w:rsidR="009F256D">
        <w:rPr>
          <w:rFonts w:ascii="Arial" w:hAnsi="Arial" w:cs="Arial"/>
          <w:iCs/>
          <w:sz w:val="20"/>
        </w:rPr>
        <w:t xml:space="preserve"> filled to </w:t>
      </w:r>
      <w:r w:rsidR="00F877AA" w:rsidRPr="00F01E02">
        <w:rPr>
          <w:rFonts w:ascii="Arial" w:hAnsi="Arial" w:cs="Arial"/>
          <w:iCs/>
          <w:sz w:val="20"/>
        </w:rPr>
        <w:t>the recommended volume</w:t>
      </w:r>
      <w:r w:rsidR="00037637">
        <w:rPr>
          <w:rFonts w:ascii="Arial" w:hAnsi="Arial" w:cs="Arial"/>
          <w:iCs/>
          <w:sz w:val="20"/>
        </w:rPr>
        <w:t>s</w:t>
      </w:r>
    </w:p>
    <w:p w14:paraId="5BC4AD3A" w14:textId="58D3B6C4" w:rsidR="00F34CAF" w:rsidRPr="00F01E02" w:rsidRDefault="00F34CAF" w:rsidP="00336B45">
      <w:pPr>
        <w:pStyle w:val="ListParagraph"/>
        <w:numPr>
          <w:ilvl w:val="1"/>
          <w:numId w:val="13"/>
        </w:numPr>
        <w:rPr>
          <w:rFonts w:ascii="Arial" w:hAnsi="Arial" w:cs="Arial"/>
          <w:iCs/>
          <w:sz w:val="20"/>
        </w:rPr>
      </w:pPr>
      <w:r w:rsidRPr="00F01E02">
        <w:rPr>
          <w:rFonts w:ascii="Arial" w:hAnsi="Arial" w:cs="Arial"/>
          <w:iCs/>
          <w:sz w:val="20"/>
        </w:rPr>
        <w:t>CBG (refer to Capillary Blood Gas policy for collection</w:t>
      </w:r>
      <w:r w:rsidR="00B25672">
        <w:rPr>
          <w:rFonts w:ascii="Arial" w:hAnsi="Arial" w:cs="Arial"/>
          <w:iCs/>
          <w:sz w:val="20"/>
        </w:rPr>
        <w:t xml:space="preserve"> </w:t>
      </w:r>
      <w:r w:rsidR="000B32B4">
        <w:rPr>
          <w:rFonts w:ascii="Arial" w:hAnsi="Arial" w:cs="Arial"/>
          <w:iCs/>
          <w:sz w:val="20"/>
        </w:rPr>
        <w:t xml:space="preserve">and mixing </w:t>
      </w:r>
      <w:r w:rsidR="00B25672">
        <w:rPr>
          <w:rFonts w:ascii="Arial" w:hAnsi="Arial" w:cs="Arial"/>
          <w:iCs/>
          <w:sz w:val="20"/>
        </w:rPr>
        <w:t>details</w:t>
      </w:r>
      <w:r w:rsidRPr="00F01E02">
        <w:rPr>
          <w:rFonts w:ascii="Arial" w:hAnsi="Arial" w:cs="Arial"/>
          <w:iCs/>
          <w:sz w:val="20"/>
        </w:rPr>
        <w:t>)</w:t>
      </w:r>
    </w:p>
    <w:p w14:paraId="48BD6381" w14:textId="2F54162D" w:rsidR="00336B45" w:rsidRDefault="00BD0E2B" w:rsidP="00336B45">
      <w:pPr>
        <w:pStyle w:val="ListParagraph"/>
        <w:numPr>
          <w:ilvl w:val="1"/>
          <w:numId w:val="13"/>
        </w:num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K²</w:t>
      </w:r>
      <w:r w:rsidR="002F0070" w:rsidRPr="00F01E02">
        <w:rPr>
          <w:rFonts w:ascii="Arial" w:hAnsi="Arial" w:cs="Arial"/>
          <w:iCs/>
          <w:sz w:val="20"/>
        </w:rPr>
        <w:t>EDTA</w:t>
      </w:r>
      <w:r w:rsidR="00056D13">
        <w:rPr>
          <w:rFonts w:ascii="Arial" w:hAnsi="Arial" w:cs="Arial"/>
          <w:iCs/>
          <w:sz w:val="20"/>
        </w:rPr>
        <w:t xml:space="preserve"> (lavender cap)</w:t>
      </w:r>
    </w:p>
    <w:p w14:paraId="5C11A311" w14:textId="3B164C9E" w:rsidR="00F34CAF" w:rsidRPr="00336B45" w:rsidRDefault="00336B45" w:rsidP="00336B45">
      <w:pPr>
        <w:pStyle w:val="ListParagraph"/>
        <w:numPr>
          <w:ilvl w:val="1"/>
          <w:numId w:val="13"/>
        </w:numPr>
        <w:rPr>
          <w:rFonts w:ascii="Arial" w:hAnsi="Arial" w:cs="Arial"/>
          <w:iCs/>
          <w:sz w:val="20"/>
        </w:rPr>
      </w:pPr>
      <w:r w:rsidRPr="00336B45">
        <w:rPr>
          <w:rFonts w:ascii="Arial" w:hAnsi="Arial" w:cs="Arial"/>
          <w:iCs/>
          <w:sz w:val="20"/>
        </w:rPr>
        <w:t>Lithium Heparin with gel,</w:t>
      </w:r>
      <w:r w:rsidR="00056D13">
        <w:rPr>
          <w:rFonts w:ascii="Arial" w:hAnsi="Arial" w:cs="Arial"/>
          <w:iCs/>
          <w:sz w:val="20"/>
        </w:rPr>
        <w:t xml:space="preserve"> (green cap)</w:t>
      </w:r>
      <w:r w:rsidRPr="00336B45">
        <w:rPr>
          <w:rFonts w:ascii="Arial" w:hAnsi="Arial" w:cs="Arial"/>
          <w:iCs/>
          <w:sz w:val="20"/>
        </w:rPr>
        <w:t xml:space="preserve"> </w:t>
      </w:r>
      <w:r w:rsidR="00037637">
        <w:rPr>
          <w:rFonts w:ascii="Arial" w:hAnsi="Arial" w:cs="Arial"/>
          <w:iCs/>
          <w:sz w:val="20"/>
        </w:rPr>
        <w:t xml:space="preserve">includes a </w:t>
      </w:r>
      <w:r w:rsidR="00301D84" w:rsidRPr="00336B45">
        <w:rPr>
          <w:rFonts w:ascii="Arial" w:hAnsi="Arial" w:cs="Arial"/>
          <w:iCs/>
          <w:sz w:val="20"/>
        </w:rPr>
        <w:t>capillary straw to pull specimen into the device</w:t>
      </w:r>
    </w:p>
    <w:p w14:paraId="7BE6862D" w14:textId="52BF3F0C" w:rsidR="00C40177" w:rsidRPr="00F01E02" w:rsidRDefault="00C40177" w:rsidP="00F01E02">
      <w:pPr>
        <w:pStyle w:val="ListParagraph"/>
        <w:numPr>
          <w:ilvl w:val="0"/>
          <w:numId w:val="13"/>
        </w:numPr>
        <w:rPr>
          <w:rFonts w:ascii="Arial" w:hAnsi="Arial" w:cs="Arial"/>
          <w:iCs/>
          <w:sz w:val="20"/>
        </w:rPr>
      </w:pPr>
      <w:r w:rsidRPr="00F01E02">
        <w:rPr>
          <w:rFonts w:ascii="Arial" w:hAnsi="Arial" w:cs="Arial"/>
          <w:iCs/>
          <w:sz w:val="20"/>
        </w:rPr>
        <w:t>Sharps container</w:t>
      </w:r>
    </w:p>
    <w:p w14:paraId="70D4C66C" w14:textId="77777777" w:rsidR="001D3AC5" w:rsidRPr="00711AA1" w:rsidRDefault="000A2846" w:rsidP="00A755BD">
      <w:pPr>
        <w:rPr>
          <w:rFonts w:cs="Arial"/>
          <w:sz w:val="20"/>
        </w:rPr>
      </w:pPr>
      <w:r>
        <w:rPr>
          <w:rFonts w:cs="Arial"/>
          <w:sz w:val="20"/>
        </w:rPr>
        <w:pict w14:anchorId="574E3356">
          <v:rect id="_x0000_i1031" style="width:535.15pt;height:.05pt" o:hrpct="991" o:hrstd="t" o:hr="t" fillcolor="#a0a0a0" stroked="f"/>
        </w:pict>
      </w:r>
    </w:p>
    <w:p w14:paraId="16D36057" w14:textId="7ADFE075" w:rsidR="00C40177" w:rsidRDefault="005B538C" w:rsidP="005B538C">
      <w:pPr>
        <w:rPr>
          <w:rFonts w:cs="Arial"/>
          <w:b/>
          <w:sz w:val="20"/>
          <w:u w:val="single"/>
        </w:rPr>
      </w:pPr>
      <w:r w:rsidRPr="00711AA1">
        <w:rPr>
          <w:rFonts w:cs="Arial"/>
          <w:b/>
          <w:sz w:val="20"/>
          <w:u w:val="single"/>
        </w:rPr>
        <w:t>Procedure:</w:t>
      </w:r>
      <w:bookmarkStart w:id="5" w:name="Procedure"/>
      <w:bookmarkEnd w:id="5"/>
    </w:p>
    <w:p w14:paraId="413AF75A" w14:textId="6ED3D3F3" w:rsidR="00C40177" w:rsidRDefault="00336B45" w:rsidP="00336B45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0"/>
        </w:rPr>
      </w:pPr>
      <w:r w:rsidRPr="00BB105F">
        <w:rPr>
          <w:rFonts w:ascii="Arial" w:hAnsi="Arial" w:cs="Arial"/>
          <w:bCs/>
          <w:sz w:val="20"/>
        </w:rPr>
        <w:t xml:space="preserve">Review </w:t>
      </w:r>
      <w:r w:rsidR="00C40177" w:rsidRPr="00BB105F">
        <w:rPr>
          <w:rFonts w:ascii="Arial" w:hAnsi="Arial" w:cs="Arial"/>
          <w:bCs/>
          <w:sz w:val="20"/>
        </w:rPr>
        <w:t xml:space="preserve">Laboratory Test Order. </w:t>
      </w:r>
      <w:r w:rsidR="00C40177" w:rsidRPr="00336B45">
        <w:rPr>
          <w:rFonts w:ascii="Arial" w:hAnsi="Arial" w:cs="Arial"/>
          <w:bCs/>
          <w:sz w:val="20"/>
        </w:rPr>
        <w:t>Resolve discrepancies or clarifications before proceeding.</w:t>
      </w:r>
    </w:p>
    <w:p w14:paraId="04DFCFB6" w14:textId="70FD1467" w:rsidR="00311216" w:rsidRPr="00BB105F" w:rsidRDefault="00311216" w:rsidP="00BB105F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0"/>
        </w:rPr>
      </w:pPr>
      <w:r w:rsidRPr="00BB105F">
        <w:rPr>
          <w:rFonts w:ascii="Arial" w:hAnsi="Arial" w:cs="Arial"/>
          <w:bCs/>
          <w:sz w:val="20"/>
        </w:rPr>
        <w:t>Identify Patient</w:t>
      </w:r>
      <w:r w:rsidRPr="00311216">
        <w:rPr>
          <w:rFonts w:ascii="Arial" w:hAnsi="Arial" w:cs="Arial"/>
          <w:bCs/>
          <w:sz w:val="20"/>
        </w:rPr>
        <w:t xml:space="preserve"> per </w:t>
      </w:r>
      <w:r w:rsidRPr="00311216">
        <w:rPr>
          <w:rFonts w:ascii="Arial" w:hAnsi="Arial" w:cs="Arial"/>
          <w:bCs/>
          <w:sz w:val="20"/>
          <w:u w:val="single"/>
        </w:rPr>
        <w:t>MCMC Identification of Patient</w:t>
      </w:r>
      <w:r w:rsidRPr="00311216">
        <w:rPr>
          <w:rFonts w:ascii="Arial" w:hAnsi="Arial" w:cs="Arial"/>
          <w:bCs/>
          <w:sz w:val="20"/>
        </w:rPr>
        <w:t xml:space="preserve"> policy</w:t>
      </w:r>
      <w:r w:rsidR="00BB105F">
        <w:rPr>
          <w:rFonts w:ascii="Arial" w:hAnsi="Arial" w:cs="Arial"/>
          <w:bCs/>
          <w:sz w:val="20"/>
        </w:rPr>
        <w:t xml:space="preserve">. </w:t>
      </w:r>
      <w:r w:rsidRPr="00BB105F">
        <w:rPr>
          <w:rFonts w:ascii="Arial" w:hAnsi="Arial" w:cs="Arial"/>
          <w:bCs/>
          <w:sz w:val="20"/>
        </w:rPr>
        <w:t>Note:</w:t>
      </w:r>
      <w:r w:rsidR="00376253">
        <w:rPr>
          <w:rFonts w:ascii="Arial" w:hAnsi="Arial" w:cs="Arial"/>
          <w:bCs/>
          <w:sz w:val="20"/>
        </w:rPr>
        <w:t xml:space="preserve"> </w:t>
      </w:r>
      <w:r w:rsidRPr="00BB105F">
        <w:rPr>
          <w:rFonts w:ascii="Arial" w:hAnsi="Arial" w:cs="Arial"/>
          <w:bCs/>
          <w:sz w:val="20"/>
        </w:rPr>
        <w:t>Inpatients must have ID bands.</w:t>
      </w:r>
    </w:p>
    <w:p w14:paraId="2A101A51" w14:textId="72CEC23E" w:rsidR="00CA43A8" w:rsidRPr="00CA43A8" w:rsidRDefault="008315D1" w:rsidP="00CA43A8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0"/>
        </w:rPr>
      </w:pPr>
      <w:r w:rsidRPr="00BB105F">
        <w:rPr>
          <w:rFonts w:ascii="Arial" w:hAnsi="Arial" w:cs="Arial"/>
          <w:bCs/>
          <w:sz w:val="20"/>
        </w:rPr>
        <w:t>Assess Patient</w:t>
      </w:r>
      <w:r w:rsidR="00747FEC">
        <w:rPr>
          <w:rFonts w:ascii="Arial" w:hAnsi="Arial" w:cs="Arial"/>
          <w:bCs/>
          <w:sz w:val="20"/>
        </w:rPr>
        <w:t xml:space="preserve"> for</w:t>
      </w:r>
      <w:r w:rsidR="00056D13">
        <w:rPr>
          <w:rFonts w:ascii="Arial" w:hAnsi="Arial" w:cs="Arial"/>
          <w:bCs/>
          <w:sz w:val="20"/>
        </w:rPr>
        <w:t xml:space="preserve"> procedure</w:t>
      </w:r>
      <w:r w:rsidR="00747FEC">
        <w:rPr>
          <w:rFonts w:ascii="Arial" w:hAnsi="Arial" w:cs="Arial"/>
          <w:bCs/>
          <w:sz w:val="20"/>
        </w:rPr>
        <w:t xml:space="preserve"> restrictions</w:t>
      </w:r>
      <w:r w:rsidR="00037637">
        <w:rPr>
          <w:rFonts w:ascii="Arial" w:hAnsi="Arial" w:cs="Arial"/>
          <w:bCs/>
          <w:sz w:val="20"/>
        </w:rPr>
        <w:t>.</w:t>
      </w:r>
      <w:r w:rsidR="006C2E8D">
        <w:rPr>
          <w:rFonts w:ascii="Arial" w:hAnsi="Arial" w:cs="Arial"/>
          <w:bCs/>
          <w:sz w:val="20"/>
        </w:rPr>
        <w:t xml:space="preserve"> see  </w:t>
      </w:r>
      <w:hyperlink w:anchor="Procedure_Lim" w:history="1">
        <w:r w:rsidR="006C2E8D" w:rsidRPr="00BC0784">
          <w:rPr>
            <w:rStyle w:val="Hyperlink"/>
            <w:rFonts w:ascii="Arial" w:hAnsi="Arial" w:cs="Arial"/>
            <w:sz w:val="20"/>
            <w:szCs w:val="20"/>
          </w:rPr>
          <w:t>Limitations</w:t>
        </w:r>
      </w:hyperlink>
    </w:p>
    <w:p w14:paraId="143DC892" w14:textId="6093B411" w:rsidR="00CA43A8" w:rsidRDefault="00CA43A8" w:rsidP="00F445B7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Provide </w:t>
      </w:r>
      <w:r w:rsidR="005F3ECE">
        <w:rPr>
          <w:rFonts w:ascii="Arial" w:hAnsi="Arial" w:cs="Arial"/>
          <w:bCs/>
          <w:sz w:val="20"/>
        </w:rPr>
        <w:t>patient</w:t>
      </w:r>
      <w:r w:rsidR="00DC708C">
        <w:rPr>
          <w:rFonts w:ascii="Arial" w:hAnsi="Arial" w:cs="Arial"/>
          <w:bCs/>
          <w:sz w:val="20"/>
        </w:rPr>
        <w:t xml:space="preserve"> or guardian</w:t>
      </w:r>
      <w:r w:rsidR="005F3ECE">
        <w:rPr>
          <w:rFonts w:ascii="Arial" w:hAnsi="Arial" w:cs="Arial"/>
          <w:bCs/>
          <w:sz w:val="20"/>
        </w:rPr>
        <w:t xml:space="preserve"> information regarding specimen collection and purpose. Obtain </w:t>
      </w:r>
      <w:r w:rsidR="00DC708C">
        <w:rPr>
          <w:rFonts w:ascii="Arial" w:hAnsi="Arial" w:cs="Arial"/>
          <w:bCs/>
          <w:sz w:val="20"/>
        </w:rPr>
        <w:t xml:space="preserve">informed </w:t>
      </w:r>
      <w:r w:rsidR="005F3ECE">
        <w:rPr>
          <w:rFonts w:ascii="Arial" w:hAnsi="Arial" w:cs="Arial"/>
          <w:bCs/>
          <w:sz w:val="20"/>
        </w:rPr>
        <w:t>consent</w:t>
      </w:r>
      <w:r w:rsidR="00DC708C">
        <w:rPr>
          <w:rFonts w:ascii="Arial" w:hAnsi="Arial" w:cs="Arial"/>
          <w:bCs/>
          <w:sz w:val="20"/>
        </w:rPr>
        <w:t xml:space="preserve"> before proceeding.</w:t>
      </w:r>
    </w:p>
    <w:p w14:paraId="2A095339" w14:textId="77777777" w:rsidR="00376253" w:rsidRDefault="00F445B7" w:rsidP="00376253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0"/>
        </w:rPr>
      </w:pPr>
      <w:r w:rsidRPr="00BB4F36">
        <w:rPr>
          <w:rFonts w:ascii="Arial" w:hAnsi="Arial" w:cs="Arial"/>
          <w:bCs/>
          <w:sz w:val="20"/>
        </w:rPr>
        <w:t>Gather appropriate supplies (puncture/incision device, gloves, gauze</w:t>
      </w:r>
      <w:r w:rsidR="00037637">
        <w:rPr>
          <w:rFonts w:ascii="Arial" w:hAnsi="Arial" w:cs="Arial"/>
          <w:bCs/>
          <w:sz w:val="20"/>
        </w:rPr>
        <w:t>,</w:t>
      </w:r>
      <w:r w:rsidRPr="00BB4F36">
        <w:rPr>
          <w:rFonts w:ascii="Arial" w:hAnsi="Arial" w:cs="Arial"/>
          <w:bCs/>
          <w:sz w:val="20"/>
        </w:rPr>
        <w:t xml:space="preserve"> alcohol, bandages, microcollection tubes)</w:t>
      </w:r>
    </w:p>
    <w:p w14:paraId="2B8141A1" w14:textId="0DF4E285" w:rsidR="00751F15" w:rsidRDefault="00751F15" w:rsidP="00376253">
      <w:pPr>
        <w:pStyle w:val="ListParagraph"/>
        <w:numPr>
          <w:ilvl w:val="1"/>
          <w:numId w:val="14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Puncture/Incision devices:</w:t>
      </w:r>
    </w:p>
    <w:p w14:paraId="67442B40" w14:textId="23450FF0" w:rsidR="00BB4F36" w:rsidRPr="00376253" w:rsidRDefault="0071496A" w:rsidP="00751F15">
      <w:pPr>
        <w:pStyle w:val="ListParagraph"/>
        <w:numPr>
          <w:ilvl w:val="2"/>
          <w:numId w:val="14"/>
        </w:numPr>
        <w:rPr>
          <w:rFonts w:ascii="Arial" w:hAnsi="Arial" w:cs="Arial"/>
          <w:bCs/>
          <w:sz w:val="20"/>
        </w:rPr>
      </w:pPr>
      <w:r w:rsidRPr="00751F15">
        <w:rPr>
          <w:rFonts w:ascii="Arial" w:hAnsi="Arial" w:cs="Arial"/>
          <w:bCs/>
          <w:sz w:val="20"/>
          <w:u w:val="single"/>
        </w:rPr>
        <w:t>Pediatric Patient</w:t>
      </w:r>
      <w:r w:rsidR="0056716B" w:rsidRPr="00751F15">
        <w:rPr>
          <w:rFonts w:ascii="Arial" w:hAnsi="Arial" w:cs="Arial"/>
          <w:bCs/>
          <w:sz w:val="20"/>
          <w:u w:val="single"/>
        </w:rPr>
        <w:t>s</w:t>
      </w:r>
      <w:r w:rsidRPr="00376253">
        <w:rPr>
          <w:rFonts w:ascii="Arial" w:hAnsi="Arial" w:cs="Arial"/>
          <w:bCs/>
          <w:sz w:val="20"/>
        </w:rPr>
        <w:t>:</w:t>
      </w:r>
      <w:r w:rsidR="003A5131" w:rsidRPr="00376253">
        <w:rPr>
          <w:rFonts w:ascii="Arial" w:hAnsi="Arial" w:cs="Arial"/>
          <w:bCs/>
          <w:sz w:val="20"/>
        </w:rPr>
        <w:t xml:space="preserve"> </w:t>
      </w:r>
      <w:r w:rsidR="00DC708C" w:rsidRPr="00376253">
        <w:rPr>
          <w:rFonts w:ascii="Arial" w:hAnsi="Arial" w:cs="Arial"/>
          <w:bCs/>
          <w:sz w:val="20"/>
        </w:rPr>
        <w:t>refer to age and weight considerations for puncture device</w:t>
      </w:r>
      <w:r w:rsidR="00056D13" w:rsidRPr="00376253">
        <w:rPr>
          <w:rFonts w:ascii="Arial" w:hAnsi="Arial" w:cs="Arial"/>
          <w:bCs/>
          <w:sz w:val="20"/>
        </w:rPr>
        <w:t xml:space="preserve"> selection</w:t>
      </w:r>
      <w:r w:rsidR="00376253" w:rsidRPr="00376253">
        <w:rPr>
          <w:rFonts w:ascii="Arial" w:hAnsi="Arial" w:cs="Arial"/>
          <w:bCs/>
          <w:sz w:val="20"/>
        </w:rPr>
        <w:t xml:space="preserve"> </w:t>
      </w:r>
      <w:r w:rsidR="00376253">
        <w:rPr>
          <w:rFonts w:ascii="Arial" w:hAnsi="Arial" w:cs="Arial"/>
          <w:bCs/>
          <w:sz w:val="20"/>
        </w:rPr>
        <w:t>per</w:t>
      </w:r>
      <w:r w:rsidR="00DE23AE">
        <w:rPr>
          <w:rFonts w:ascii="Arial" w:hAnsi="Arial" w:cs="Arial"/>
          <w:bCs/>
          <w:sz w:val="20"/>
        </w:rPr>
        <w:t xml:space="preserve"> </w:t>
      </w:r>
      <w:r w:rsidR="00376253" w:rsidRPr="00376253">
        <w:rPr>
          <w:rFonts w:cs="Arial"/>
          <w:bCs/>
          <w:sz w:val="20"/>
        </w:rPr>
        <w:t xml:space="preserve"> </w:t>
      </w:r>
      <w:hyperlink w:anchor="Equipment_RM" w:history="1">
        <w:r w:rsidR="00376253" w:rsidRPr="00376253">
          <w:rPr>
            <w:rStyle w:val="Hyperlink"/>
            <w:rFonts w:ascii="Arial" w:hAnsi="Arial" w:cs="Arial"/>
            <w:sz w:val="20"/>
            <w:szCs w:val="20"/>
          </w:rPr>
          <w:t>Reagents and Materials</w:t>
        </w:r>
      </w:hyperlink>
    </w:p>
    <w:p w14:paraId="1F50840D" w14:textId="77777777" w:rsidR="00DE23AE" w:rsidRPr="00056D13" w:rsidRDefault="00DE23AE" w:rsidP="00751F15">
      <w:pPr>
        <w:pStyle w:val="ListParagraph"/>
        <w:numPr>
          <w:ilvl w:val="3"/>
          <w:numId w:val="14"/>
        </w:numPr>
        <w:rPr>
          <w:rFonts w:ascii="Arial" w:hAnsi="Arial" w:cs="Arial"/>
          <w:bCs/>
          <w:i/>
          <w:iCs/>
          <w:sz w:val="20"/>
        </w:rPr>
      </w:pPr>
      <w:r w:rsidRPr="00BB4F36">
        <w:rPr>
          <w:rFonts w:ascii="Arial" w:hAnsi="Arial" w:cs="Arial"/>
          <w:bCs/>
          <w:sz w:val="20"/>
        </w:rPr>
        <w:t>Heelstick or Incisio</w:t>
      </w:r>
      <w:r>
        <w:rPr>
          <w:rFonts w:ascii="Arial" w:hAnsi="Arial" w:cs="Arial"/>
          <w:bCs/>
          <w:sz w:val="20"/>
        </w:rPr>
        <w:t xml:space="preserve">n – </w:t>
      </w:r>
      <w:r w:rsidRPr="00056D13">
        <w:rPr>
          <w:rFonts w:ascii="Arial" w:hAnsi="Arial" w:cs="Arial"/>
          <w:bCs/>
          <w:i/>
          <w:iCs/>
          <w:sz w:val="20"/>
        </w:rPr>
        <w:t>Note:  Fingerstick capillary puncture devices must not be used to perform heelstick collections.</w:t>
      </w:r>
    </w:p>
    <w:p w14:paraId="6EE69CF8" w14:textId="77777777" w:rsidR="00DE23AE" w:rsidRPr="00056D13" w:rsidRDefault="00DE23AE" w:rsidP="00751F15">
      <w:pPr>
        <w:pStyle w:val="ListParagraph"/>
        <w:numPr>
          <w:ilvl w:val="4"/>
          <w:numId w:val="14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  <w:szCs w:val="20"/>
        </w:rPr>
        <w:t xml:space="preserve">Tenderfoot Newborn - </w:t>
      </w:r>
      <w:r w:rsidRPr="00F01E02">
        <w:rPr>
          <w:rFonts w:ascii="Arial" w:hAnsi="Arial" w:cs="Arial"/>
          <w:sz w:val="20"/>
          <w:szCs w:val="20"/>
        </w:rPr>
        <w:t>birth to 6 months 2500g–9kg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F705134" w14:textId="3FE33B68" w:rsidR="00DE23AE" w:rsidRPr="00DE23AE" w:rsidRDefault="00DE23AE" w:rsidP="00751F15">
      <w:pPr>
        <w:pStyle w:val="ListParagraph"/>
        <w:numPr>
          <w:ilvl w:val="4"/>
          <w:numId w:val="14"/>
        </w:numPr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sz w:val="20"/>
        </w:rPr>
        <w:t xml:space="preserve">Tenderfoot - </w:t>
      </w:r>
      <w:r w:rsidRPr="00DE38AF">
        <w:rPr>
          <w:rFonts w:ascii="Arial" w:hAnsi="Arial" w:cs="Arial"/>
          <w:sz w:val="20"/>
        </w:rPr>
        <w:t>6 to 12 months weighing less than 10kg (approximately 22 lbs)</w:t>
      </w:r>
      <w:r>
        <w:rPr>
          <w:rFonts w:ascii="Arial" w:hAnsi="Arial" w:cs="Arial"/>
          <w:sz w:val="20"/>
        </w:rPr>
        <w:t xml:space="preserve">. </w:t>
      </w:r>
      <w:r w:rsidRPr="00376253">
        <w:rPr>
          <w:rFonts w:ascii="Arial" w:hAnsi="Arial" w:cs="Arial"/>
          <w:i/>
          <w:iCs/>
          <w:sz w:val="20"/>
        </w:rPr>
        <w:t xml:space="preserve">Maximum incision depth 2.0mm. </w:t>
      </w:r>
    </w:p>
    <w:p w14:paraId="7EEACBB9" w14:textId="00750300" w:rsidR="00BB4F36" w:rsidRDefault="0071496A" w:rsidP="00751F15">
      <w:pPr>
        <w:pStyle w:val="ListParagraph"/>
        <w:numPr>
          <w:ilvl w:val="3"/>
          <w:numId w:val="14"/>
        </w:numPr>
        <w:rPr>
          <w:rFonts w:ascii="Arial" w:hAnsi="Arial" w:cs="Arial"/>
          <w:bCs/>
          <w:sz w:val="20"/>
        </w:rPr>
      </w:pPr>
      <w:r w:rsidRPr="00BB4F36">
        <w:rPr>
          <w:rFonts w:ascii="Arial" w:hAnsi="Arial" w:cs="Arial"/>
          <w:bCs/>
          <w:sz w:val="20"/>
        </w:rPr>
        <w:t>Fingerstick</w:t>
      </w:r>
      <w:r w:rsidR="00751F15">
        <w:rPr>
          <w:rFonts w:ascii="Arial" w:hAnsi="Arial" w:cs="Arial"/>
          <w:bCs/>
          <w:sz w:val="20"/>
        </w:rPr>
        <w:t xml:space="preserve"> puncture</w:t>
      </w:r>
      <w:r w:rsidR="00E96FCA">
        <w:rPr>
          <w:rFonts w:ascii="Arial" w:hAnsi="Arial" w:cs="Arial"/>
          <w:bCs/>
          <w:sz w:val="20"/>
        </w:rPr>
        <w:t xml:space="preserve"> – do not </w:t>
      </w:r>
      <w:r w:rsidR="00747FEC">
        <w:rPr>
          <w:rFonts w:ascii="Arial" w:hAnsi="Arial" w:cs="Arial"/>
          <w:bCs/>
          <w:sz w:val="20"/>
        </w:rPr>
        <w:t>perform fingerstick on newborn or infant less than one year old.</w:t>
      </w:r>
    </w:p>
    <w:p w14:paraId="69A12498" w14:textId="12AB96B1" w:rsidR="00BA3680" w:rsidRDefault="00BA3680" w:rsidP="00751F15">
      <w:pPr>
        <w:pStyle w:val="ListParagraph"/>
        <w:numPr>
          <w:ilvl w:val="4"/>
          <w:numId w:val="14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Fingerstick</w:t>
      </w:r>
      <w:r w:rsidR="009657F2">
        <w:rPr>
          <w:rFonts w:ascii="Arial" w:hAnsi="Arial" w:cs="Arial"/>
          <w:bCs/>
          <w:sz w:val="20"/>
        </w:rPr>
        <w:t xml:space="preserve"> or Great Toe</w:t>
      </w:r>
      <w:r>
        <w:rPr>
          <w:rFonts w:ascii="Arial" w:hAnsi="Arial" w:cs="Arial"/>
          <w:bCs/>
          <w:sz w:val="20"/>
        </w:rPr>
        <w:t xml:space="preserve">- patients six to twelve months </w:t>
      </w:r>
      <w:r w:rsidR="00DE38AF">
        <w:rPr>
          <w:rFonts w:ascii="Arial" w:hAnsi="Arial" w:cs="Arial"/>
          <w:bCs/>
          <w:sz w:val="20"/>
        </w:rPr>
        <w:t>weighing more than 10kg or approximately 22 lbs</w:t>
      </w:r>
      <w:r w:rsidR="004F0447">
        <w:rPr>
          <w:rFonts w:ascii="Arial" w:hAnsi="Arial" w:cs="Arial"/>
          <w:bCs/>
          <w:sz w:val="20"/>
        </w:rPr>
        <w:t>.,</w:t>
      </w:r>
      <w:r w:rsidR="00DE38AF">
        <w:rPr>
          <w:rFonts w:ascii="Arial" w:hAnsi="Arial" w:cs="Arial"/>
          <w:bCs/>
          <w:sz w:val="20"/>
        </w:rPr>
        <w:t xml:space="preserve"> puncture depth </w:t>
      </w:r>
      <w:r w:rsidR="00DE38AF" w:rsidRPr="00DE23AE">
        <w:rPr>
          <w:rFonts w:ascii="Arial" w:hAnsi="Arial" w:cs="Arial"/>
          <w:bCs/>
          <w:sz w:val="20"/>
        </w:rPr>
        <w:t xml:space="preserve">not </w:t>
      </w:r>
      <w:r w:rsidR="00DE23AE">
        <w:rPr>
          <w:rFonts w:ascii="Arial" w:hAnsi="Arial" w:cs="Arial"/>
          <w:bCs/>
          <w:sz w:val="20"/>
        </w:rPr>
        <w:t xml:space="preserve">to </w:t>
      </w:r>
      <w:r w:rsidR="00DE38AF" w:rsidRPr="00DE23AE">
        <w:rPr>
          <w:rFonts w:ascii="Arial" w:hAnsi="Arial" w:cs="Arial"/>
          <w:bCs/>
          <w:sz w:val="20"/>
        </w:rPr>
        <w:t>exceed 1.5mm</w:t>
      </w:r>
      <w:r w:rsidR="00DE38AF">
        <w:rPr>
          <w:rFonts w:ascii="Arial" w:hAnsi="Arial" w:cs="Arial"/>
          <w:bCs/>
          <w:sz w:val="20"/>
        </w:rPr>
        <w:t>.</w:t>
      </w:r>
      <w:r w:rsidR="00DC708C">
        <w:rPr>
          <w:rFonts w:ascii="Arial" w:hAnsi="Arial" w:cs="Arial"/>
          <w:bCs/>
          <w:sz w:val="20"/>
        </w:rPr>
        <w:t xml:space="preserve"> </w:t>
      </w:r>
    </w:p>
    <w:p w14:paraId="79644EE5" w14:textId="48546FF5" w:rsidR="00BF5654" w:rsidRPr="00BB4F36" w:rsidRDefault="00BF5654" w:rsidP="00751F15">
      <w:pPr>
        <w:pStyle w:val="ListParagraph"/>
        <w:numPr>
          <w:ilvl w:val="4"/>
          <w:numId w:val="14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Fingerstick- children under the eight years of age</w:t>
      </w:r>
      <w:r w:rsidR="00DE38AF" w:rsidRPr="00DE38AF">
        <w:rPr>
          <w:rFonts w:ascii="Arial" w:hAnsi="Arial" w:cs="Arial"/>
          <w:bCs/>
          <w:sz w:val="20"/>
        </w:rPr>
        <w:t xml:space="preserve"> </w:t>
      </w:r>
      <w:r w:rsidR="00DE38AF">
        <w:rPr>
          <w:rFonts w:ascii="Arial" w:hAnsi="Arial" w:cs="Arial"/>
          <w:bCs/>
          <w:sz w:val="20"/>
        </w:rPr>
        <w:t xml:space="preserve">puncture depth not </w:t>
      </w:r>
      <w:r w:rsidR="00DE23AE">
        <w:rPr>
          <w:rFonts w:ascii="Arial" w:hAnsi="Arial" w:cs="Arial"/>
          <w:bCs/>
          <w:sz w:val="20"/>
        </w:rPr>
        <w:t xml:space="preserve">to </w:t>
      </w:r>
      <w:r w:rsidR="00DE38AF">
        <w:rPr>
          <w:rFonts w:ascii="Arial" w:hAnsi="Arial" w:cs="Arial"/>
          <w:bCs/>
          <w:sz w:val="20"/>
        </w:rPr>
        <w:t>exceed 1.5mm</w:t>
      </w:r>
      <w:r>
        <w:rPr>
          <w:rFonts w:ascii="Arial" w:hAnsi="Arial" w:cs="Arial"/>
          <w:bCs/>
          <w:sz w:val="20"/>
        </w:rPr>
        <w:t>.</w:t>
      </w:r>
    </w:p>
    <w:p w14:paraId="1A5668A6" w14:textId="11CD2575" w:rsidR="003A5131" w:rsidRPr="00AA02E0" w:rsidRDefault="0071496A" w:rsidP="00751F15">
      <w:pPr>
        <w:pStyle w:val="ListParagraph"/>
        <w:numPr>
          <w:ilvl w:val="2"/>
          <w:numId w:val="14"/>
        </w:numPr>
        <w:rPr>
          <w:rFonts w:ascii="Arial" w:hAnsi="Arial" w:cs="Arial"/>
          <w:bCs/>
          <w:sz w:val="20"/>
        </w:rPr>
      </w:pPr>
      <w:r w:rsidRPr="00751F15">
        <w:rPr>
          <w:rFonts w:ascii="Arial" w:hAnsi="Arial" w:cs="Arial"/>
          <w:bCs/>
          <w:sz w:val="20"/>
          <w:u w:val="single"/>
        </w:rPr>
        <w:t>Adult Patient</w:t>
      </w:r>
      <w:r w:rsidR="00AA02E0">
        <w:rPr>
          <w:rFonts w:ascii="Arial" w:hAnsi="Arial" w:cs="Arial"/>
          <w:bCs/>
          <w:sz w:val="20"/>
        </w:rPr>
        <w:t xml:space="preserve"> </w:t>
      </w:r>
      <w:r w:rsidRPr="00AA02E0">
        <w:rPr>
          <w:rFonts w:ascii="Arial" w:hAnsi="Arial" w:cs="Arial"/>
          <w:bCs/>
          <w:sz w:val="20"/>
        </w:rPr>
        <w:t>Fingerstick</w:t>
      </w:r>
      <w:r w:rsidR="00DE23AE" w:rsidRPr="00AA02E0">
        <w:rPr>
          <w:rFonts w:ascii="Arial" w:hAnsi="Arial" w:cs="Arial"/>
          <w:bCs/>
          <w:sz w:val="20"/>
        </w:rPr>
        <w:t xml:space="preserve"> puncture</w:t>
      </w:r>
      <w:r w:rsidR="000C72D5" w:rsidRPr="00AA02E0">
        <w:rPr>
          <w:rFonts w:ascii="Arial" w:hAnsi="Arial" w:cs="Arial"/>
          <w:bCs/>
          <w:sz w:val="20"/>
        </w:rPr>
        <w:t xml:space="preserve"> 1.5mm or 1.8mm</w:t>
      </w:r>
      <w:r w:rsidR="00376253" w:rsidRPr="00751F15">
        <w:rPr>
          <w:rFonts w:ascii="Arial" w:hAnsi="Arial" w:cs="Arial"/>
          <w:bCs/>
          <w:sz w:val="20"/>
        </w:rPr>
        <w:t xml:space="preserve"> </w:t>
      </w:r>
      <w:r w:rsidR="00751F15" w:rsidRPr="00751F15">
        <w:rPr>
          <w:rFonts w:ascii="Arial" w:hAnsi="Arial" w:cs="Arial"/>
          <w:bCs/>
          <w:sz w:val="20"/>
        </w:rPr>
        <w:t>depth</w:t>
      </w:r>
    </w:p>
    <w:p w14:paraId="719DD737" w14:textId="09E4DEB0" w:rsidR="003A5131" w:rsidRPr="00747FEC" w:rsidRDefault="0071496A" w:rsidP="00A54BFE">
      <w:pPr>
        <w:pStyle w:val="ListParagraph"/>
        <w:numPr>
          <w:ilvl w:val="1"/>
          <w:numId w:val="14"/>
        </w:numPr>
        <w:rPr>
          <w:rFonts w:ascii="Arial" w:hAnsi="Arial" w:cs="Arial"/>
          <w:bCs/>
          <w:sz w:val="20"/>
        </w:rPr>
      </w:pPr>
      <w:r w:rsidRPr="003A5131">
        <w:rPr>
          <w:rFonts w:ascii="Arial" w:hAnsi="Arial" w:cs="Arial"/>
          <w:bCs/>
          <w:sz w:val="20"/>
        </w:rPr>
        <w:t>Microcollection</w:t>
      </w:r>
      <w:r w:rsidR="009F256D">
        <w:rPr>
          <w:rFonts w:ascii="Arial" w:hAnsi="Arial" w:cs="Arial"/>
          <w:bCs/>
          <w:sz w:val="20"/>
        </w:rPr>
        <w:t xml:space="preserve"> tube etc.</w:t>
      </w:r>
      <w:r w:rsidRPr="003A5131">
        <w:rPr>
          <w:rFonts w:ascii="Arial" w:hAnsi="Arial" w:cs="Arial"/>
          <w:bCs/>
          <w:sz w:val="20"/>
        </w:rPr>
        <w:t xml:space="preserve"> </w:t>
      </w:r>
      <w:r w:rsidR="00A54BFE">
        <w:rPr>
          <w:rFonts w:ascii="Arial" w:hAnsi="Arial" w:cs="Arial"/>
          <w:bCs/>
          <w:sz w:val="20"/>
        </w:rPr>
        <w:t>per</w:t>
      </w:r>
      <w:r w:rsidRPr="003A5131">
        <w:rPr>
          <w:rFonts w:ascii="Arial" w:hAnsi="Arial" w:cs="Arial"/>
          <w:bCs/>
          <w:sz w:val="20"/>
        </w:rPr>
        <w:t xml:space="preserve"> Lab </w:t>
      </w:r>
      <w:r w:rsidR="003A5131" w:rsidRPr="003A5131">
        <w:rPr>
          <w:rFonts w:ascii="Arial" w:hAnsi="Arial" w:cs="Arial"/>
          <w:bCs/>
          <w:sz w:val="20"/>
        </w:rPr>
        <w:t>analysis</w:t>
      </w:r>
      <w:r w:rsidRPr="003A5131">
        <w:rPr>
          <w:rFonts w:ascii="Arial" w:hAnsi="Arial" w:cs="Arial"/>
          <w:bCs/>
          <w:sz w:val="20"/>
        </w:rPr>
        <w:t xml:space="preserve"> specimen type</w:t>
      </w:r>
      <w:r w:rsidR="00E218A5">
        <w:rPr>
          <w:rFonts w:ascii="Arial" w:hAnsi="Arial" w:cs="Arial"/>
          <w:bCs/>
          <w:sz w:val="20"/>
        </w:rPr>
        <w:t>,</w:t>
      </w:r>
      <w:r w:rsidR="00BB4F36" w:rsidRPr="00747FEC">
        <w:rPr>
          <w:rFonts w:ascii="Arial" w:hAnsi="Arial" w:cs="Arial"/>
          <w:bCs/>
          <w:sz w:val="20"/>
        </w:rPr>
        <w:t xml:space="preserve"> listed per </w:t>
      </w:r>
      <w:r w:rsidR="00FE442F">
        <w:rPr>
          <w:rFonts w:ascii="Arial" w:hAnsi="Arial" w:cs="Arial"/>
          <w:bCs/>
          <w:sz w:val="20"/>
        </w:rPr>
        <w:t>o</w:t>
      </w:r>
      <w:r w:rsidR="00301D84" w:rsidRPr="00747FEC">
        <w:rPr>
          <w:rFonts w:ascii="Arial" w:hAnsi="Arial" w:cs="Arial"/>
          <w:bCs/>
          <w:sz w:val="20"/>
        </w:rPr>
        <w:t>rder of</w:t>
      </w:r>
      <w:r w:rsidR="00BB4F36" w:rsidRPr="00747FEC">
        <w:rPr>
          <w:rFonts w:ascii="Arial" w:hAnsi="Arial" w:cs="Arial"/>
          <w:bCs/>
          <w:sz w:val="20"/>
        </w:rPr>
        <w:t xml:space="preserve"> collection</w:t>
      </w:r>
      <w:r w:rsidR="00FE442F">
        <w:rPr>
          <w:rFonts w:ascii="Arial" w:hAnsi="Arial" w:cs="Arial"/>
          <w:bCs/>
          <w:sz w:val="20"/>
        </w:rPr>
        <w:t xml:space="preserve"> for a single capillary puncture</w:t>
      </w:r>
      <w:r w:rsidR="00BB4F36" w:rsidRPr="00747FEC">
        <w:rPr>
          <w:rFonts w:ascii="Arial" w:hAnsi="Arial" w:cs="Arial"/>
          <w:bCs/>
          <w:sz w:val="20"/>
        </w:rPr>
        <w:t>.</w:t>
      </w:r>
    </w:p>
    <w:p w14:paraId="173AD034" w14:textId="77777777" w:rsidR="003A5131" w:rsidRPr="003A5131" w:rsidRDefault="00301D84" w:rsidP="00A54BFE">
      <w:pPr>
        <w:pStyle w:val="ListParagraph"/>
        <w:numPr>
          <w:ilvl w:val="2"/>
          <w:numId w:val="14"/>
        </w:numPr>
        <w:rPr>
          <w:rFonts w:ascii="Arial" w:hAnsi="Arial" w:cs="Arial"/>
          <w:bCs/>
          <w:sz w:val="20"/>
        </w:rPr>
      </w:pPr>
      <w:r w:rsidRPr="003A5131">
        <w:rPr>
          <w:rFonts w:ascii="Arial" w:hAnsi="Arial" w:cs="Arial"/>
          <w:bCs/>
          <w:sz w:val="20"/>
        </w:rPr>
        <w:lastRenderedPageBreak/>
        <w:t>Capillary blood Gas</w:t>
      </w:r>
      <w:r w:rsidR="00BB4F36" w:rsidRPr="003A5131">
        <w:rPr>
          <w:rFonts w:ascii="Arial" w:hAnsi="Arial" w:cs="Arial"/>
          <w:bCs/>
          <w:sz w:val="20"/>
        </w:rPr>
        <w:t xml:space="preserve"> (see Capillary Blood Gas policy for details)</w:t>
      </w:r>
    </w:p>
    <w:p w14:paraId="030E254F" w14:textId="77777777" w:rsidR="003A5131" w:rsidRPr="003A5131" w:rsidRDefault="00301D84" w:rsidP="00A54BFE">
      <w:pPr>
        <w:pStyle w:val="ListParagraph"/>
        <w:numPr>
          <w:ilvl w:val="2"/>
          <w:numId w:val="14"/>
        </w:numPr>
        <w:rPr>
          <w:rFonts w:ascii="Arial" w:hAnsi="Arial" w:cs="Arial"/>
          <w:bCs/>
          <w:sz w:val="20"/>
        </w:rPr>
      </w:pPr>
      <w:r w:rsidRPr="003A5131">
        <w:rPr>
          <w:rFonts w:ascii="Arial" w:hAnsi="Arial" w:cs="Arial"/>
          <w:bCs/>
          <w:sz w:val="20"/>
        </w:rPr>
        <w:t>EDTA</w:t>
      </w:r>
    </w:p>
    <w:p w14:paraId="51595C51" w14:textId="70370D37" w:rsidR="000B32B4" w:rsidRPr="00FE442F" w:rsidRDefault="00301D84" w:rsidP="00FE442F">
      <w:pPr>
        <w:pStyle w:val="ListParagraph"/>
        <w:numPr>
          <w:ilvl w:val="2"/>
          <w:numId w:val="14"/>
        </w:numPr>
        <w:rPr>
          <w:rFonts w:ascii="Arial" w:hAnsi="Arial" w:cs="Arial"/>
          <w:bCs/>
          <w:sz w:val="20"/>
        </w:rPr>
      </w:pPr>
      <w:r w:rsidRPr="003A5131">
        <w:rPr>
          <w:rFonts w:ascii="Arial" w:hAnsi="Arial" w:cs="Arial"/>
          <w:bCs/>
          <w:sz w:val="20"/>
        </w:rPr>
        <w:t>Lithium Heparin</w:t>
      </w:r>
    </w:p>
    <w:p w14:paraId="0308F2F0" w14:textId="6644E77B" w:rsidR="00E96FCA" w:rsidRDefault="000B32B4" w:rsidP="00A54BFE">
      <w:pPr>
        <w:pStyle w:val="ListParagraph"/>
        <w:numPr>
          <w:ilvl w:val="2"/>
          <w:numId w:val="14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F</w:t>
      </w:r>
      <w:r w:rsidR="009F256D">
        <w:rPr>
          <w:rFonts w:ascii="Arial" w:hAnsi="Arial" w:cs="Arial"/>
          <w:bCs/>
          <w:sz w:val="20"/>
        </w:rPr>
        <w:t>ilter paper</w:t>
      </w:r>
      <w:r w:rsidR="00FE442F">
        <w:rPr>
          <w:rFonts w:ascii="Arial" w:hAnsi="Arial" w:cs="Arial"/>
          <w:bCs/>
          <w:sz w:val="20"/>
        </w:rPr>
        <w:t xml:space="preserve"> for newborn screen</w:t>
      </w:r>
    </w:p>
    <w:p w14:paraId="06BB4F0D" w14:textId="7B488675" w:rsidR="00982CEF" w:rsidRPr="006C2E8D" w:rsidRDefault="00E96FCA" w:rsidP="006C2E8D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0"/>
        </w:rPr>
      </w:pPr>
      <w:r w:rsidRPr="006C2E8D">
        <w:rPr>
          <w:rFonts w:ascii="Arial" w:hAnsi="Arial" w:cs="Arial"/>
          <w:bCs/>
          <w:sz w:val="20"/>
        </w:rPr>
        <w:t xml:space="preserve">Wash hands and apply </w:t>
      </w:r>
      <w:r w:rsidR="00097134" w:rsidRPr="006C2E8D">
        <w:rPr>
          <w:rFonts w:ascii="Arial" w:hAnsi="Arial" w:cs="Arial"/>
          <w:bCs/>
          <w:sz w:val="20"/>
        </w:rPr>
        <w:t>Gloves</w:t>
      </w:r>
      <w:r w:rsidRPr="006C2E8D">
        <w:rPr>
          <w:rFonts w:ascii="Arial" w:hAnsi="Arial" w:cs="Arial"/>
          <w:bCs/>
          <w:sz w:val="20"/>
        </w:rPr>
        <w:t>.</w:t>
      </w:r>
    </w:p>
    <w:p w14:paraId="285B2B6E" w14:textId="2CE749AB" w:rsidR="00747FEC" w:rsidRDefault="00747FEC" w:rsidP="006C2E8D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0"/>
        </w:rPr>
      </w:pPr>
      <w:r w:rsidRPr="006C2E8D">
        <w:rPr>
          <w:rFonts w:ascii="Arial" w:hAnsi="Arial" w:cs="Arial"/>
          <w:bCs/>
          <w:sz w:val="20"/>
        </w:rPr>
        <w:t>Position patient</w:t>
      </w:r>
      <w:r w:rsidR="00ED7999">
        <w:rPr>
          <w:rFonts w:ascii="Arial" w:hAnsi="Arial" w:cs="Arial"/>
          <w:bCs/>
          <w:sz w:val="20"/>
        </w:rPr>
        <w:t xml:space="preserve"> to stimulate blood flow to the extremity</w:t>
      </w:r>
      <w:r w:rsidRPr="006C2E8D">
        <w:rPr>
          <w:rFonts w:ascii="Arial" w:hAnsi="Arial" w:cs="Arial"/>
          <w:bCs/>
          <w:sz w:val="20"/>
        </w:rPr>
        <w:t>.</w:t>
      </w:r>
    </w:p>
    <w:p w14:paraId="504C6BB1" w14:textId="7CD57F7B" w:rsidR="00ED7999" w:rsidRDefault="00ED7999" w:rsidP="00ED7999">
      <w:pPr>
        <w:pStyle w:val="ListParagraph"/>
        <w:numPr>
          <w:ilvl w:val="1"/>
          <w:numId w:val="14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Pediatric heelstick</w:t>
      </w:r>
      <w:r w:rsidR="009657F2">
        <w:rPr>
          <w:rFonts w:ascii="Arial" w:hAnsi="Arial" w:cs="Arial"/>
          <w:bCs/>
          <w:sz w:val="20"/>
        </w:rPr>
        <w:t xml:space="preserve"> or Great Toe</w:t>
      </w:r>
      <w:r w:rsidR="00305E0D">
        <w:rPr>
          <w:rFonts w:ascii="Arial" w:hAnsi="Arial" w:cs="Arial"/>
          <w:bCs/>
          <w:sz w:val="20"/>
        </w:rPr>
        <w:t xml:space="preserve"> puncture</w:t>
      </w:r>
      <w:r>
        <w:rPr>
          <w:rFonts w:ascii="Arial" w:hAnsi="Arial" w:cs="Arial"/>
          <w:bCs/>
          <w:sz w:val="20"/>
        </w:rPr>
        <w:t>- position foot slightly lower that the rest of the body, if possible.</w:t>
      </w:r>
    </w:p>
    <w:p w14:paraId="79437618" w14:textId="7C96CDF4" w:rsidR="00ED7999" w:rsidRPr="006C2E8D" w:rsidRDefault="00ED7999" w:rsidP="00ED7999">
      <w:pPr>
        <w:pStyle w:val="ListParagraph"/>
        <w:numPr>
          <w:ilvl w:val="1"/>
          <w:numId w:val="14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Fingerstick collection- patient’s arm should be positioned slanting downward on a suitable support.</w:t>
      </w:r>
    </w:p>
    <w:p w14:paraId="37820D0C" w14:textId="01A98C98" w:rsidR="00747FEC" w:rsidRDefault="00E96FCA" w:rsidP="006C2E8D">
      <w:pPr>
        <w:pStyle w:val="ListParagraph"/>
        <w:numPr>
          <w:ilvl w:val="0"/>
          <w:numId w:val="14"/>
        </w:numPr>
        <w:rPr>
          <w:rFonts w:cs="Arial"/>
          <w:bCs/>
          <w:sz w:val="20"/>
        </w:rPr>
      </w:pPr>
      <w:r w:rsidRPr="006C2E8D">
        <w:rPr>
          <w:rFonts w:ascii="Arial" w:hAnsi="Arial" w:cs="Arial"/>
          <w:bCs/>
          <w:sz w:val="20"/>
        </w:rPr>
        <w:t>Select appropriate</w:t>
      </w:r>
      <w:r w:rsidR="00886394">
        <w:rPr>
          <w:rFonts w:ascii="Arial" w:hAnsi="Arial" w:cs="Arial"/>
          <w:bCs/>
          <w:sz w:val="20"/>
        </w:rPr>
        <w:t>/acceptable</w:t>
      </w:r>
      <w:r w:rsidRPr="006C2E8D">
        <w:rPr>
          <w:rFonts w:ascii="Arial" w:hAnsi="Arial" w:cs="Arial"/>
          <w:bCs/>
          <w:sz w:val="20"/>
        </w:rPr>
        <w:t xml:space="preserve"> puncture site</w:t>
      </w:r>
      <w:r w:rsidR="00CA43A8">
        <w:rPr>
          <w:rFonts w:ascii="Arial" w:hAnsi="Arial" w:cs="Arial"/>
          <w:bCs/>
          <w:sz w:val="20"/>
        </w:rPr>
        <w:t xml:space="preserve"> per gridded areas</w:t>
      </w:r>
      <w:r w:rsidRPr="006C2E8D">
        <w:rPr>
          <w:rFonts w:cs="Arial"/>
          <w:bCs/>
          <w:sz w:val="20"/>
        </w:rPr>
        <w:t>.</w:t>
      </w:r>
      <w:r w:rsidR="0082465B" w:rsidRPr="0082465B">
        <w:rPr>
          <w:noProof/>
        </w:rPr>
        <w:t xml:space="preserve"> </w:t>
      </w:r>
    </w:p>
    <w:p w14:paraId="1F459F88" w14:textId="66D1CC91" w:rsidR="00967CDE" w:rsidRPr="00967CDE" w:rsidRDefault="009F256D" w:rsidP="009F256D">
      <w:pPr>
        <w:pStyle w:val="ListParagraph"/>
        <w:numPr>
          <w:ilvl w:val="1"/>
          <w:numId w:val="14"/>
        </w:numPr>
        <w:rPr>
          <w:rFonts w:cs="Arial"/>
          <w:bCs/>
          <w:sz w:val="20"/>
        </w:rPr>
      </w:pPr>
      <w:r w:rsidRPr="00886394">
        <w:rPr>
          <w:rFonts w:ascii="Arial" w:hAnsi="Arial" w:cs="Arial"/>
          <w:bCs/>
          <w:sz w:val="20"/>
        </w:rPr>
        <w:t>Fingerstick</w:t>
      </w:r>
      <w:r w:rsidR="009657F2">
        <w:rPr>
          <w:rFonts w:ascii="Arial" w:hAnsi="Arial" w:cs="Arial"/>
          <w:bCs/>
          <w:sz w:val="20"/>
        </w:rPr>
        <w:t>- palmar surface of the distal segment of the middle or ring finger</w:t>
      </w:r>
      <w:r w:rsidR="004F0447">
        <w:rPr>
          <w:rFonts w:ascii="Arial" w:hAnsi="Arial" w:cs="Arial"/>
          <w:bCs/>
          <w:sz w:val="20"/>
        </w:rPr>
        <w:t xml:space="preserve"> (green shaded area)</w:t>
      </w:r>
      <w:r w:rsidR="009657F2">
        <w:rPr>
          <w:rFonts w:ascii="Arial" w:hAnsi="Arial" w:cs="Arial"/>
          <w:bCs/>
          <w:sz w:val="20"/>
        </w:rPr>
        <w:t>.</w:t>
      </w:r>
      <w:r w:rsidR="0082465B" w:rsidRPr="00886394">
        <w:rPr>
          <w:rFonts w:ascii="Arial" w:hAnsi="Arial" w:cs="Arial"/>
          <w:noProof/>
        </w:rPr>
        <w:t xml:space="preserve"> </w:t>
      </w:r>
    </w:p>
    <w:p w14:paraId="493A527D" w14:textId="7CAD4BE6" w:rsidR="009F256D" w:rsidRDefault="00886394" w:rsidP="00967CDE">
      <w:pPr>
        <w:pStyle w:val="ListParagraph"/>
        <w:ind w:left="7200"/>
        <w:rPr>
          <w:rFonts w:cs="Arial"/>
          <w:bCs/>
          <w:sz w:val="20"/>
        </w:rPr>
      </w:pPr>
      <w:r>
        <w:rPr>
          <w:noProof/>
        </w:rPr>
        <w:drawing>
          <wp:inline distT="0" distB="0" distL="0" distR="0" wp14:anchorId="7C7D23EC" wp14:editId="67D80B32">
            <wp:extent cx="1771650" cy="1019707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91356" cy="1031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A76B3" w14:textId="07BAD160" w:rsidR="00967CDE" w:rsidRPr="00967CDE" w:rsidRDefault="009F256D" w:rsidP="009F256D">
      <w:pPr>
        <w:pStyle w:val="ListParagraph"/>
        <w:numPr>
          <w:ilvl w:val="1"/>
          <w:numId w:val="14"/>
        </w:numPr>
        <w:rPr>
          <w:rFonts w:cs="Arial"/>
          <w:bCs/>
          <w:sz w:val="20"/>
        </w:rPr>
      </w:pPr>
      <w:r w:rsidRPr="00886394">
        <w:rPr>
          <w:rFonts w:ascii="Arial" w:hAnsi="Arial" w:cs="Arial"/>
          <w:bCs/>
          <w:sz w:val="20"/>
        </w:rPr>
        <w:t>Heelstick</w:t>
      </w:r>
      <w:r w:rsidR="00924B73" w:rsidRPr="00886394">
        <w:rPr>
          <w:rFonts w:ascii="Arial" w:hAnsi="Arial" w:cs="Arial"/>
          <w:bCs/>
          <w:sz w:val="20"/>
        </w:rPr>
        <w:t xml:space="preserve"> </w:t>
      </w:r>
      <w:r w:rsidR="009657F2">
        <w:rPr>
          <w:rFonts w:ascii="Arial" w:hAnsi="Arial" w:cs="Arial"/>
          <w:bCs/>
          <w:sz w:val="20"/>
        </w:rPr>
        <w:t>– posterior curvature of the heel</w:t>
      </w:r>
      <w:r w:rsidR="00924B73">
        <w:rPr>
          <w:noProof/>
        </w:rPr>
        <w:t xml:space="preserve"> </w:t>
      </w:r>
      <w:r w:rsidR="004F0447">
        <w:rPr>
          <w:noProof/>
        </w:rPr>
        <w:t>(green shaded area)</w:t>
      </w:r>
    </w:p>
    <w:p w14:paraId="551A4AB7" w14:textId="3249EC49" w:rsidR="009F256D" w:rsidRPr="006C2E8D" w:rsidRDefault="00924B73" w:rsidP="00967CDE">
      <w:pPr>
        <w:pStyle w:val="ListParagraph"/>
        <w:ind w:left="3960" w:firstLine="360"/>
        <w:rPr>
          <w:rFonts w:cs="Arial"/>
          <w:bCs/>
          <w:sz w:val="20"/>
        </w:rPr>
      </w:pPr>
      <w:r>
        <w:rPr>
          <w:noProof/>
        </w:rPr>
        <w:t xml:space="preserve">           </w:t>
      </w:r>
      <w:r w:rsidR="00886394">
        <w:rPr>
          <w:noProof/>
        </w:rPr>
        <w:drawing>
          <wp:inline distT="0" distB="0" distL="0" distR="0" wp14:anchorId="53F11591" wp14:editId="7CCBABF9">
            <wp:extent cx="762000" cy="1252558"/>
            <wp:effectExtent l="0" t="0" r="0" b="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7845" cy="126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68136" w14:textId="1FD49BCC" w:rsidR="009657F2" w:rsidRPr="00F26667" w:rsidRDefault="009657F2" w:rsidP="00F26667">
      <w:pPr>
        <w:rPr>
          <w:rFonts w:cs="Arial"/>
          <w:bCs/>
          <w:sz w:val="20"/>
        </w:rPr>
      </w:pPr>
      <w:bookmarkStart w:id="6" w:name="_Hlk86908993"/>
    </w:p>
    <w:bookmarkEnd w:id="6"/>
    <w:p w14:paraId="15A1F29C" w14:textId="2360AE0E" w:rsidR="00A54BFE" w:rsidRPr="009657F2" w:rsidRDefault="009657F2" w:rsidP="009657F2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0"/>
        </w:rPr>
      </w:pPr>
      <w:r w:rsidRPr="009657F2">
        <w:rPr>
          <w:rFonts w:ascii="Arial" w:hAnsi="Arial" w:cs="Arial"/>
          <w:bCs/>
          <w:sz w:val="20"/>
        </w:rPr>
        <w:t>Warm Puncture site. Do not warm skin to greater than 42 °C.</w:t>
      </w:r>
    </w:p>
    <w:p w14:paraId="00E50CEA" w14:textId="77777777" w:rsidR="00A54BFE" w:rsidRPr="00A54BFE" w:rsidRDefault="00A54BFE" w:rsidP="00A54BFE">
      <w:pPr>
        <w:pStyle w:val="ListParagraph"/>
        <w:numPr>
          <w:ilvl w:val="1"/>
          <w:numId w:val="14"/>
        </w:numPr>
        <w:rPr>
          <w:rFonts w:ascii="Arial" w:hAnsi="Arial" w:cs="Arial"/>
          <w:bCs/>
          <w:sz w:val="20"/>
        </w:rPr>
      </w:pPr>
      <w:r w:rsidRPr="00A54BFE">
        <w:rPr>
          <w:rFonts w:ascii="Arial" w:hAnsi="Arial" w:cs="Arial"/>
          <w:bCs/>
          <w:sz w:val="20"/>
        </w:rPr>
        <w:t>Finger warming techniques:</w:t>
      </w:r>
    </w:p>
    <w:p w14:paraId="6E2D0FFF" w14:textId="77777777" w:rsidR="00A54BFE" w:rsidRPr="00A54BFE" w:rsidRDefault="00A54BFE" w:rsidP="00A54BFE">
      <w:pPr>
        <w:pStyle w:val="ListParagraph"/>
        <w:numPr>
          <w:ilvl w:val="2"/>
          <w:numId w:val="14"/>
        </w:numPr>
        <w:rPr>
          <w:rFonts w:ascii="Arial" w:hAnsi="Arial" w:cs="Arial"/>
          <w:bCs/>
          <w:sz w:val="20"/>
        </w:rPr>
      </w:pPr>
      <w:r w:rsidRPr="00A54BFE">
        <w:rPr>
          <w:rFonts w:ascii="Arial" w:hAnsi="Arial" w:cs="Arial"/>
          <w:bCs/>
          <w:sz w:val="20"/>
        </w:rPr>
        <w:t>Massaging the hand and fingers</w:t>
      </w:r>
    </w:p>
    <w:p w14:paraId="51CBA32C" w14:textId="77777777" w:rsidR="00A54BFE" w:rsidRPr="00A54BFE" w:rsidRDefault="00A54BFE" w:rsidP="00A54BFE">
      <w:pPr>
        <w:pStyle w:val="ListParagraph"/>
        <w:numPr>
          <w:ilvl w:val="2"/>
          <w:numId w:val="14"/>
        </w:numPr>
        <w:rPr>
          <w:rFonts w:ascii="Arial" w:hAnsi="Arial" w:cs="Arial"/>
          <w:bCs/>
          <w:sz w:val="20"/>
        </w:rPr>
      </w:pPr>
      <w:r w:rsidRPr="00A54BFE">
        <w:rPr>
          <w:rFonts w:ascii="Arial" w:hAnsi="Arial" w:cs="Arial"/>
          <w:bCs/>
          <w:sz w:val="20"/>
        </w:rPr>
        <w:t>Encourage the patient to run hands under warm water</w:t>
      </w:r>
    </w:p>
    <w:p w14:paraId="0C3FA5D4" w14:textId="65637C2B" w:rsidR="00A54BFE" w:rsidRDefault="00A54BFE" w:rsidP="00A54BFE">
      <w:pPr>
        <w:pStyle w:val="ListParagraph"/>
        <w:numPr>
          <w:ilvl w:val="2"/>
          <w:numId w:val="14"/>
        </w:numPr>
        <w:rPr>
          <w:rFonts w:ascii="Arial" w:hAnsi="Arial" w:cs="Arial"/>
          <w:bCs/>
          <w:sz w:val="20"/>
        </w:rPr>
      </w:pPr>
      <w:r w:rsidRPr="00A54BFE">
        <w:rPr>
          <w:rFonts w:ascii="Arial" w:hAnsi="Arial" w:cs="Arial"/>
          <w:bCs/>
          <w:sz w:val="20"/>
        </w:rPr>
        <w:t>Place hand in a warming blanket for three to five minutes.</w:t>
      </w:r>
    </w:p>
    <w:p w14:paraId="00C97D80" w14:textId="77777777" w:rsidR="00A54BFE" w:rsidRPr="00A54BFE" w:rsidRDefault="00A54BFE" w:rsidP="00A54BFE">
      <w:pPr>
        <w:pStyle w:val="ListParagraph"/>
        <w:numPr>
          <w:ilvl w:val="1"/>
          <w:numId w:val="14"/>
        </w:numPr>
        <w:rPr>
          <w:rFonts w:ascii="Arial" w:hAnsi="Arial" w:cs="Arial"/>
          <w:bCs/>
          <w:sz w:val="20"/>
        </w:rPr>
      </w:pPr>
      <w:r w:rsidRPr="00A54BFE">
        <w:rPr>
          <w:rFonts w:ascii="Arial" w:hAnsi="Arial" w:cs="Arial"/>
          <w:bCs/>
          <w:sz w:val="20"/>
        </w:rPr>
        <w:t>Newborn Heel warming:</w:t>
      </w:r>
    </w:p>
    <w:p w14:paraId="4CE055EA" w14:textId="47B2915E" w:rsidR="00A54BFE" w:rsidRPr="00A54BFE" w:rsidRDefault="00A54BFE" w:rsidP="00A54BFE">
      <w:pPr>
        <w:pStyle w:val="ListParagraph"/>
        <w:numPr>
          <w:ilvl w:val="2"/>
          <w:numId w:val="14"/>
        </w:numPr>
        <w:rPr>
          <w:rFonts w:ascii="Arial" w:hAnsi="Arial" w:cs="Arial"/>
          <w:bCs/>
          <w:sz w:val="20"/>
        </w:rPr>
      </w:pPr>
      <w:r w:rsidRPr="00A54BFE">
        <w:rPr>
          <w:rFonts w:ascii="Arial" w:hAnsi="Arial" w:cs="Arial"/>
          <w:bCs/>
          <w:sz w:val="20"/>
        </w:rPr>
        <w:t>Use Commercial warming device</w:t>
      </w:r>
      <w:r w:rsidR="00967CDE">
        <w:rPr>
          <w:rFonts w:ascii="Arial" w:hAnsi="Arial" w:cs="Arial"/>
          <w:bCs/>
          <w:sz w:val="20"/>
        </w:rPr>
        <w:t>, apply for</w:t>
      </w:r>
      <w:r w:rsidR="006C2E8D">
        <w:rPr>
          <w:rFonts w:ascii="Arial" w:hAnsi="Arial" w:cs="Arial"/>
          <w:bCs/>
          <w:sz w:val="20"/>
        </w:rPr>
        <w:t xml:space="preserve"> three to five minutes</w:t>
      </w:r>
      <w:r w:rsidR="00E46112">
        <w:rPr>
          <w:rFonts w:ascii="Arial" w:hAnsi="Arial" w:cs="Arial"/>
          <w:bCs/>
          <w:sz w:val="20"/>
        </w:rPr>
        <w:t>.</w:t>
      </w:r>
    </w:p>
    <w:p w14:paraId="54E77588" w14:textId="4B32BF78" w:rsidR="00747FEC" w:rsidRPr="006C2E8D" w:rsidRDefault="00747FEC" w:rsidP="006C2E8D">
      <w:pPr>
        <w:pStyle w:val="ListParagraph"/>
        <w:numPr>
          <w:ilvl w:val="0"/>
          <w:numId w:val="14"/>
        </w:numPr>
        <w:rPr>
          <w:rFonts w:ascii="Arial" w:hAnsi="Arial" w:cs="Arial"/>
          <w:iCs/>
          <w:sz w:val="20"/>
        </w:rPr>
      </w:pPr>
      <w:r w:rsidRPr="006C2E8D">
        <w:rPr>
          <w:rFonts w:ascii="Arial" w:hAnsi="Arial" w:cs="Arial"/>
          <w:bCs/>
          <w:sz w:val="20"/>
        </w:rPr>
        <w:t>C</w:t>
      </w:r>
      <w:r w:rsidR="00982CEF" w:rsidRPr="006C2E8D">
        <w:rPr>
          <w:rFonts w:ascii="Arial" w:hAnsi="Arial" w:cs="Arial"/>
          <w:bCs/>
          <w:sz w:val="20"/>
        </w:rPr>
        <w:t xml:space="preserve">leansed </w:t>
      </w:r>
      <w:r w:rsidRPr="006C2E8D">
        <w:rPr>
          <w:rFonts w:ascii="Arial" w:hAnsi="Arial" w:cs="Arial"/>
          <w:bCs/>
          <w:sz w:val="20"/>
        </w:rPr>
        <w:t xml:space="preserve">site </w:t>
      </w:r>
      <w:r w:rsidR="00982CEF" w:rsidRPr="006C2E8D">
        <w:rPr>
          <w:rFonts w:ascii="Arial" w:hAnsi="Arial" w:cs="Arial"/>
          <w:bCs/>
          <w:sz w:val="20"/>
        </w:rPr>
        <w:t xml:space="preserve">with </w:t>
      </w:r>
      <w:r w:rsidR="00982CEF" w:rsidRPr="006C2E8D">
        <w:rPr>
          <w:rFonts w:ascii="Arial" w:hAnsi="Arial" w:cs="Arial"/>
          <w:iCs/>
          <w:sz w:val="20"/>
        </w:rPr>
        <w:t>70% isopropyl alcohol pad and allowed to completely air dry</w:t>
      </w:r>
      <w:r w:rsidRPr="006C2E8D">
        <w:rPr>
          <w:rFonts w:ascii="Arial" w:hAnsi="Arial" w:cs="Arial"/>
          <w:iCs/>
          <w:sz w:val="20"/>
        </w:rPr>
        <w:t>.</w:t>
      </w:r>
    </w:p>
    <w:p w14:paraId="538DAB89" w14:textId="76E36251" w:rsidR="00097134" w:rsidRPr="006C2E8D" w:rsidRDefault="00097134" w:rsidP="006C2E8D">
      <w:pPr>
        <w:pStyle w:val="ListParagraph"/>
        <w:numPr>
          <w:ilvl w:val="0"/>
          <w:numId w:val="14"/>
        </w:numPr>
        <w:rPr>
          <w:rFonts w:ascii="Arial" w:hAnsi="Arial" w:cs="Arial"/>
          <w:iCs/>
          <w:sz w:val="20"/>
        </w:rPr>
      </w:pPr>
      <w:r w:rsidRPr="006C2E8D">
        <w:rPr>
          <w:rFonts w:ascii="Arial" w:hAnsi="Arial" w:cs="Arial"/>
          <w:iCs/>
          <w:sz w:val="20"/>
        </w:rPr>
        <w:lastRenderedPageBreak/>
        <w:t>Remove lancet from packaging</w:t>
      </w:r>
      <w:r w:rsidR="00A54BFE" w:rsidRPr="006C2E8D">
        <w:rPr>
          <w:rFonts w:ascii="Arial" w:hAnsi="Arial" w:cs="Arial"/>
          <w:iCs/>
          <w:sz w:val="20"/>
        </w:rPr>
        <w:t xml:space="preserve">. Select appropriate depth of </w:t>
      </w:r>
      <w:r w:rsidR="009F256D">
        <w:rPr>
          <w:rFonts w:ascii="Arial" w:hAnsi="Arial" w:cs="Arial"/>
          <w:iCs/>
          <w:sz w:val="20"/>
        </w:rPr>
        <w:t xml:space="preserve">a </w:t>
      </w:r>
      <w:r w:rsidR="00A54BFE" w:rsidRPr="006C2E8D">
        <w:rPr>
          <w:rFonts w:ascii="Arial" w:hAnsi="Arial" w:cs="Arial"/>
          <w:iCs/>
          <w:sz w:val="20"/>
        </w:rPr>
        <w:t>multiple depth lancing device</w:t>
      </w:r>
      <w:r w:rsidR="00886394">
        <w:rPr>
          <w:rFonts w:ascii="Arial" w:hAnsi="Arial" w:cs="Arial"/>
          <w:iCs/>
          <w:sz w:val="20"/>
        </w:rPr>
        <w:t>.</w:t>
      </w:r>
      <w:r w:rsidRPr="006C2E8D">
        <w:rPr>
          <w:rFonts w:ascii="Arial" w:hAnsi="Arial" w:cs="Arial"/>
          <w:iCs/>
          <w:sz w:val="20"/>
        </w:rPr>
        <w:t xml:space="preserve"> </w:t>
      </w:r>
      <w:r w:rsidR="0056716B" w:rsidRPr="00E0161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5A95543" wp14:editId="2F75A1BD">
            <wp:extent cx="3971925" cy="58550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183" cy="587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A3F48" w14:textId="5ABF5DA4" w:rsidR="006C2E8D" w:rsidRPr="009657F2" w:rsidRDefault="00097134" w:rsidP="009657F2">
      <w:pPr>
        <w:pStyle w:val="ListParagraph"/>
        <w:numPr>
          <w:ilvl w:val="0"/>
          <w:numId w:val="14"/>
        </w:numPr>
        <w:rPr>
          <w:rFonts w:ascii="Arial" w:hAnsi="Arial" w:cs="Arial"/>
          <w:iCs/>
          <w:sz w:val="20"/>
        </w:rPr>
      </w:pPr>
      <w:r w:rsidRPr="006C2E8D">
        <w:rPr>
          <w:rFonts w:ascii="Arial" w:hAnsi="Arial" w:cs="Arial"/>
          <w:iCs/>
          <w:sz w:val="20"/>
        </w:rPr>
        <w:t>Twist protective cap or shield to remove.</w:t>
      </w:r>
    </w:p>
    <w:p w14:paraId="7A6D618E" w14:textId="393EFBD3" w:rsidR="00097134" w:rsidRPr="009657F2" w:rsidRDefault="00097134" w:rsidP="009657F2">
      <w:pPr>
        <w:pStyle w:val="ListParagraph"/>
        <w:numPr>
          <w:ilvl w:val="0"/>
          <w:numId w:val="14"/>
        </w:numPr>
        <w:rPr>
          <w:rFonts w:ascii="Arial" w:hAnsi="Arial" w:cs="Arial"/>
          <w:iCs/>
          <w:sz w:val="20"/>
        </w:rPr>
      </w:pPr>
      <w:r w:rsidRPr="006C2E8D">
        <w:rPr>
          <w:rFonts w:ascii="Arial" w:hAnsi="Arial" w:cs="Arial"/>
          <w:iCs/>
          <w:sz w:val="20"/>
        </w:rPr>
        <w:t>Hold lancet or incision device firmly between fingers.</w:t>
      </w:r>
    </w:p>
    <w:p w14:paraId="3E90DAFC" w14:textId="2F9361C0" w:rsidR="00097134" w:rsidRPr="006C2E8D" w:rsidRDefault="00097134" w:rsidP="006C2E8D">
      <w:pPr>
        <w:pStyle w:val="ListParagraph"/>
        <w:numPr>
          <w:ilvl w:val="0"/>
          <w:numId w:val="14"/>
        </w:numPr>
        <w:rPr>
          <w:rFonts w:ascii="Arial" w:hAnsi="Arial" w:cs="Arial"/>
          <w:iCs/>
          <w:sz w:val="20"/>
        </w:rPr>
      </w:pPr>
      <w:r w:rsidRPr="006C2E8D">
        <w:rPr>
          <w:rFonts w:ascii="Arial" w:hAnsi="Arial" w:cs="Arial"/>
          <w:iCs/>
          <w:sz w:val="20"/>
        </w:rPr>
        <w:t>Secure finger or heel to prevent sudden movement.</w:t>
      </w:r>
    </w:p>
    <w:p w14:paraId="4419D133" w14:textId="4D5E1685" w:rsidR="00097134" w:rsidRPr="006C2E8D" w:rsidRDefault="00097134" w:rsidP="006C2E8D">
      <w:pPr>
        <w:pStyle w:val="ListParagraph"/>
        <w:numPr>
          <w:ilvl w:val="0"/>
          <w:numId w:val="14"/>
        </w:numPr>
        <w:rPr>
          <w:rFonts w:ascii="Arial" w:hAnsi="Arial" w:cs="Arial"/>
          <w:iCs/>
          <w:sz w:val="20"/>
        </w:rPr>
      </w:pPr>
      <w:r w:rsidRPr="006C2E8D">
        <w:rPr>
          <w:rFonts w:ascii="Arial" w:hAnsi="Arial" w:cs="Arial"/>
          <w:iCs/>
          <w:sz w:val="20"/>
        </w:rPr>
        <w:t xml:space="preserve">Notify patient of imminent puncture, </w:t>
      </w:r>
      <w:r w:rsidR="00F26667">
        <w:rPr>
          <w:rFonts w:ascii="Arial" w:hAnsi="Arial" w:cs="Arial"/>
          <w:iCs/>
          <w:sz w:val="20"/>
        </w:rPr>
        <w:t>(</w:t>
      </w:r>
      <w:r w:rsidRPr="006C2E8D">
        <w:rPr>
          <w:rFonts w:ascii="Arial" w:hAnsi="Arial" w:cs="Arial"/>
          <w:iCs/>
          <w:sz w:val="20"/>
        </w:rPr>
        <w:t>with exception of an infant</w:t>
      </w:r>
      <w:r w:rsidR="00F26667">
        <w:rPr>
          <w:rFonts w:ascii="Arial" w:hAnsi="Arial" w:cs="Arial"/>
          <w:iCs/>
          <w:sz w:val="20"/>
        </w:rPr>
        <w:t>)</w:t>
      </w:r>
      <w:r w:rsidRPr="006C2E8D">
        <w:rPr>
          <w:rFonts w:ascii="Arial" w:hAnsi="Arial" w:cs="Arial"/>
          <w:iCs/>
          <w:sz w:val="20"/>
        </w:rPr>
        <w:t>.</w:t>
      </w:r>
    </w:p>
    <w:p w14:paraId="12BB7100" w14:textId="60605A26" w:rsidR="00097134" w:rsidRPr="006C2E8D" w:rsidRDefault="00097134" w:rsidP="006C2E8D">
      <w:pPr>
        <w:pStyle w:val="ListParagraph"/>
        <w:numPr>
          <w:ilvl w:val="0"/>
          <w:numId w:val="14"/>
        </w:numPr>
        <w:rPr>
          <w:rFonts w:ascii="Arial" w:hAnsi="Arial" w:cs="Arial"/>
          <w:iCs/>
          <w:sz w:val="20"/>
        </w:rPr>
      </w:pPr>
      <w:r w:rsidRPr="006C2E8D">
        <w:rPr>
          <w:rFonts w:ascii="Arial" w:hAnsi="Arial" w:cs="Arial"/>
          <w:iCs/>
          <w:sz w:val="20"/>
        </w:rPr>
        <w:t>Hold the lancing or incision device firmly against the side of the fingertip or heel</w:t>
      </w:r>
      <w:r w:rsidR="00F26667">
        <w:rPr>
          <w:rFonts w:ascii="Arial" w:hAnsi="Arial" w:cs="Arial"/>
          <w:iCs/>
          <w:sz w:val="20"/>
        </w:rPr>
        <w:t>. A</w:t>
      </w:r>
      <w:r w:rsidR="00BA3680">
        <w:rPr>
          <w:rFonts w:ascii="Arial" w:hAnsi="Arial" w:cs="Arial"/>
          <w:iCs/>
          <w:sz w:val="20"/>
        </w:rPr>
        <w:t xml:space="preserve">lign incision device </w:t>
      </w:r>
      <w:r w:rsidR="00F26667">
        <w:rPr>
          <w:rFonts w:ascii="Arial" w:hAnsi="Arial" w:cs="Arial"/>
          <w:iCs/>
          <w:sz w:val="20"/>
        </w:rPr>
        <w:t>across or perpendicular to heel</w:t>
      </w:r>
      <w:r w:rsidR="00BA3680">
        <w:rPr>
          <w:rFonts w:ascii="Arial" w:hAnsi="Arial" w:cs="Arial"/>
          <w:iCs/>
          <w:sz w:val="20"/>
        </w:rPr>
        <w:t xml:space="preserve"> prints</w:t>
      </w:r>
      <w:r w:rsidRPr="006C2E8D">
        <w:rPr>
          <w:rFonts w:ascii="Arial" w:hAnsi="Arial" w:cs="Arial"/>
          <w:iCs/>
          <w:sz w:val="20"/>
        </w:rPr>
        <w:t>.</w:t>
      </w:r>
    </w:p>
    <w:p w14:paraId="101C2D9D" w14:textId="732FD797" w:rsidR="00097134" w:rsidRPr="006C2E8D" w:rsidRDefault="006E0FF6" w:rsidP="006C2E8D">
      <w:pPr>
        <w:pStyle w:val="ListParagraph"/>
        <w:numPr>
          <w:ilvl w:val="0"/>
          <w:numId w:val="14"/>
        </w:numPr>
        <w:rPr>
          <w:rFonts w:ascii="Arial" w:hAnsi="Arial" w:cs="Arial"/>
          <w:iCs/>
          <w:sz w:val="20"/>
        </w:rPr>
      </w:pPr>
      <w:r w:rsidRPr="006C2E8D">
        <w:rPr>
          <w:rFonts w:ascii="Arial" w:hAnsi="Arial" w:cs="Arial"/>
          <w:iCs/>
          <w:sz w:val="20"/>
        </w:rPr>
        <w:t>Activate the puncture device per manufacturer's instruction.</w:t>
      </w:r>
    </w:p>
    <w:p w14:paraId="1C4566AD" w14:textId="1A52F0B9" w:rsidR="00982CEF" w:rsidRPr="006C2E8D" w:rsidRDefault="00E21ADC" w:rsidP="006C2E8D">
      <w:pPr>
        <w:pStyle w:val="ListParagraph"/>
        <w:numPr>
          <w:ilvl w:val="0"/>
          <w:numId w:val="14"/>
        </w:numPr>
        <w:rPr>
          <w:rFonts w:ascii="Arial" w:hAnsi="Arial" w:cs="Arial"/>
          <w:iCs/>
          <w:sz w:val="20"/>
        </w:rPr>
      </w:pPr>
      <w:r w:rsidRPr="006C2E8D">
        <w:rPr>
          <w:rFonts w:ascii="Arial" w:hAnsi="Arial" w:cs="Arial"/>
          <w:iCs/>
          <w:sz w:val="20"/>
        </w:rPr>
        <w:lastRenderedPageBreak/>
        <w:t xml:space="preserve">Wipe away the first drop of blood with sterile gauze. </w:t>
      </w:r>
      <w:r w:rsidRPr="00967CDE">
        <w:rPr>
          <w:rFonts w:ascii="Arial" w:hAnsi="Arial" w:cs="Arial"/>
          <w:i/>
          <w:sz w:val="20"/>
        </w:rPr>
        <w:t>NOTE any manufacturer’s instructions regarding the elimination of the first drop of blood should be followed for point-of-care testing devices</w:t>
      </w:r>
      <w:r w:rsidRPr="006C2E8D">
        <w:rPr>
          <w:rFonts w:ascii="Arial" w:hAnsi="Arial" w:cs="Arial"/>
          <w:iCs/>
          <w:sz w:val="20"/>
        </w:rPr>
        <w:t xml:space="preserve">.  i.e. </w:t>
      </w:r>
      <w:r w:rsidR="00235D68">
        <w:rPr>
          <w:rFonts w:ascii="Arial" w:hAnsi="Arial" w:cs="Arial"/>
          <w:iCs/>
          <w:sz w:val="20"/>
        </w:rPr>
        <w:t xml:space="preserve">POC </w:t>
      </w:r>
      <w:r w:rsidRPr="006C2E8D">
        <w:rPr>
          <w:rFonts w:ascii="Arial" w:hAnsi="Arial" w:cs="Arial"/>
          <w:iCs/>
          <w:sz w:val="20"/>
        </w:rPr>
        <w:t>INR</w:t>
      </w:r>
      <w:r w:rsidR="006E0FF6" w:rsidRPr="006C2E8D">
        <w:rPr>
          <w:rFonts w:ascii="Arial" w:hAnsi="Arial" w:cs="Arial"/>
          <w:iCs/>
          <w:sz w:val="20"/>
        </w:rPr>
        <w:t xml:space="preserve"> requires use</w:t>
      </w:r>
      <w:r w:rsidR="00967CDE">
        <w:rPr>
          <w:rFonts w:ascii="Arial" w:hAnsi="Arial" w:cs="Arial"/>
          <w:iCs/>
          <w:sz w:val="20"/>
        </w:rPr>
        <w:t xml:space="preserve"> of</w:t>
      </w:r>
      <w:r w:rsidR="006E0FF6" w:rsidRPr="006C2E8D">
        <w:rPr>
          <w:rFonts w:ascii="Arial" w:hAnsi="Arial" w:cs="Arial"/>
          <w:iCs/>
          <w:sz w:val="20"/>
        </w:rPr>
        <w:t xml:space="preserve"> first drop of blood for testing.</w:t>
      </w:r>
    </w:p>
    <w:p w14:paraId="2E9436B4" w14:textId="2215CDA4" w:rsidR="00D51FA7" w:rsidRPr="00967CDE" w:rsidRDefault="00E21ADC" w:rsidP="006C2E8D">
      <w:pPr>
        <w:pStyle w:val="ListParagraph"/>
        <w:numPr>
          <w:ilvl w:val="0"/>
          <w:numId w:val="14"/>
        </w:numPr>
        <w:rPr>
          <w:rFonts w:ascii="Arial" w:hAnsi="Arial" w:cs="Arial"/>
          <w:i/>
          <w:sz w:val="20"/>
        </w:rPr>
      </w:pPr>
      <w:r w:rsidRPr="006C2E8D">
        <w:rPr>
          <w:rFonts w:ascii="Arial" w:hAnsi="Arial" w:cs="Arial"/>
          <w:iCs/>
          <w:sz w:val="20"/>
        </w:rPr>
        <w:t xml:space="preserve">Allow another drop </w:t>
      </w:r>
      <w:r w:rsidR="009F256D">
        <w:rPr>
          <w:rFonts w:ascii="Arial" w:hAnsi="Arial" w:cs="Arial"/>
          <w:iCs/>
          <w:sz w:val="20"/>
        </w:rPr>
        <w:t xml:space="preserve">of blood </w:t>
      </w:r>
      <w:r w:rsidRPr="006C2E8D">
        <w:rPr>
          <w:rFonts w:ascii="Arial" w:hAnsi="Arial" w:cs="Arial"/>
          <w:iCs/>
          <w:sz w:val="20"/>
        </w:rPr>
        <w:t xml:space="preserve">to form. </w:t>
      </w:r>
      <w:r w:rsidRPr="00967CDE">
        <w:rPr>
          <w:rFonts w:ascii="Arial" w:hAnsi="Arial" w:cs="Arial"/>
          <w:i/>
          <w:sz w:val="20"/>
        </w:rPr>
        <w:t xml:space="preserve">Do Not excessively squeeze or apply sustained pressure which can </w:t>
      </w:r>
      <w:r w:rsidR="00301D84" w:rsidRPr="00967CDE">
        <w:rPr>
          <w:rFonts w:ascii="Arial" w:hAnsi="Arial" w:cs="Arial"/>
          <w:i/>
          <w:sz w:val="20"/>
        </w:rPr>
        <w:t>cause hemolysis and/or contaminate the specimen with tissue fluid potentially altering lab test results</w:t>
      </w:r>
      <w:r w:rsidRPr="00967CDE">
        <w:rPr>
          <w:rFonts w:ascii="Arial" w:hAnsi="Arial" w:cs="Arial"/>
          <w:i/>
          <w:sz w:val="20"/>
        </w:rPr>
        <w:t>.</w:t>
      </w:r>
    </w:p>
    <w:p w14:paraId="458C3CB8" w14:textId="77777777" w:rsidR="00751F15" w:rsidRDefault="00E21ADC" w:rsidP="006C2E8D">
      <w:pPr>
        <w:pStyle w:val="ListParagraph"/>
        <w:numPr>
          <w:ilvl w:val="0"/>
          <w:numId w:val="14"/>
        </w:numPr>
        <w:rPr>
          <w:rFonts w:ascii="Arial" w:hAnsi="Arial" w:cs="Arial"/>
          <w:iCs/>
          <w:sz w:val="20"/>
        </w:rPr>
      </w:pPr>
      <w:r w:rsidRPr="006C2E8D">
        <w:rPr>
          <w:rFonts w:ascii="Arial" w:hAnsi="Arial" w:cs="Arial"/>
          <w:iCs/>
          <w:sz w:val="20"/>
        </w:rPr>
        <w:t>Touch the</w:t>
      </w:r>
      <w:r w:rsidR="00751F15">
        <w:rPr>
          <w:rFonts w:ascii="Arial" w:hAnsi="Arial" w:cs="Arial"/>
          <w:iCs/>
          <w:sz w:val="20"/>
        </w:rPr>
        <w:t xml:space="preserve"> point-of-care</w:t>
      </w:r>
      <w:r w:rsidRPr="006C2E8D">
        <w:rPr>
          <w:rFonts w:ascii="Arial" w:hAnsi="Arial" w:cs="Arial"/>
          <w:iCs/>
          <w:sz w:val="20"/>
        </w:rPr>
        <w:t xml:space="preserve"> test strip or microcollection device to the </w:t>
      </w:r>
      <w:r w:rsidR="00301D84" w:rsidRPr="006C2E8D">
        <w:rPr>
          <w:rFonts w:ascii="Arial" w:hAnsi="Arial" w:cs="Arial"/>
          <w:iCs/>
          <w:sz w:val="20"/>
        </w:rPr>
        <w:t>formed capillary blood</w:t>
      </w:r>
      <w:r w:rsidRPr="006C2E8D">
        <w:rPr>
          <w:rFonts w:ascii="Arial" w:hAnsi="Arial" w:cs="Arial"/>
          <w:iCs/>
          <w:sz w:val="20"/>
        </w:rPr>
        <w:t xml:space="preserve"> drop without touching the patient’s skin.</w:t>
      </w:r>
    </w:p>
    <w:p w14:paraId="25169150" w14:textId="2E5B6A5D" w:rsidR="00E21ADC" w:rsidRPr="006C2E8D" w:rsidRDefault="000B32B4" w:rsidP="00751F15">
      <w:pPr>
        <w:pStyle w:val="ListParagraph"/>
        <w:numPr>
          <w:ilvl w:val="1"/>
          <w:numId w:val="14"/>
        </w:num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Hold microcollection tube angled slightly upward for blood to flow into tube without air bubbles.</w:t>
      </w:r>
    </w:p>
    <w:p w14:paraId="70A8E5CD" w14:textId="405E3277" w:rsidR="00E21ADC" w:rsidRPr="006C2E8D" w:rsidRDefault="00E21ADC" w:rsidP="00751F15">
      <w:pPr>
        <w:pStyle w:val="ListParagraph"/>
        <w:numPr>
          <w:ilvl w:val="1"/>
          <w:numId w:val="14"/>
        </w:numPr>
        <w:rPr>
          <w:rFonts w:ascii="Arial" w:hAnsi="Arial" w:cs="Arial"/>
          <w:iCs/>
          <w:sz w:val="20"/>
        </w:rPr>
      </w:pPr>
      <w:r w:rsidRPr="006C2E8D">
        <w:rPr>
          <w:rFonts w:ascii="Arial" w:hAnsi="Arial" w:cs="Arial"/>
          <w:iCs/>
          <w:sz w:val="20"/>
        </w:rPr>
        <w:t xml:space="preserve">Cap and periodically mix microcollection tubes </w:t>
      </w:r>
      <w:r w:rsidR="000B32B4">
        <w:rPr>
          <w:rFonts w:ascii="Arial" w:hAnsi="Arial" w:cs="Arial"/>
          <w:iCs/>
          <w:sz w:val="20"/>
        </w:rPr>
        <w:t xml:space="preserve">with additives </w:t>
      </w:r>
      <w:r w:rsidRPr="006C2E8D">
        <w:rPr>
          <w:rFonts w:ascii="Arial" w:hAnsi="Arial" w:cs="Arial"/>
          <w:iCs/>
          <w:sz w:val="20"/>
        </w:rPr>
        <w:t>during collection to avoid clotting.</w:t>
      </w:r>
    </w:p>
    <w:p w14:paraId="3CF3562A" w14:textId="332524FD" w:rsidR="00E21ADC" w:rsidRPr="006C2E8D" w:rsidRDefault="000B32B4" w:rsidP="00751F15">
      <w:pPr>
        <w:pStyle w:val="ListParagraph"/>
        <w:numPr>
          <w:ilvl w:val="1"/>
          <w:numId w:val="14"/>
        </w:num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F</w:t>
      </w:r>
      <w:r w:rsidR="00E21ADC" w:rsidRPr="006C2E8D">
        <w:rPr>
          <w:rFonts w:ascii="Arial" w:hAnsi="Arial" w:cs="Arial"/>
          <w:iCs/>
          <w:sz w:val="20"/>
        </w:rPr>
        <w:t>ill</w:t>
      </w:r>
      <w:r w:rsidR="00301D84" w:rsidRPr="006C2E8D">
        <w:rPr>
          <w:rFonts w:ascii="Arial" w:hAnsi="Arial" w:cs="Arial"/>
          <w:iCs/>
          <w:sz w:val="20"/>
        </w:rPr>
        <w:t xml:space="preserve"> </w:t>
      </w:r>
      <w:r w:rsidR="00967CDE">
        <w:rPr>
          <w:rFonts w:ascii="Arial" w:hAnsi="Arial" w:cs="Arial"/>
          <w:iCs/>
          <w:sz w:val="20"/>
        </w:rPr>
        <w:t xml:space="preserve">microcollection </w:t>
      </w:r>
      <w:r w:rsidR="00301D84" w:rsidRPr="006C2E8D">
        <w:rPr>
          <w:rFonts w:ascii="Arial" w:hAnsi="Arial" w:cs="Arial"/>
          <w:iCs/>
          <w:sz w:val="20"/>
        </w:rPr>
        <w:t xml:space="preserve">tube </w:t>
      </w:r>
      <w:r>
        <w:rPr>
          <w:rFonts w:ascii="Arial" w:hAnsi="Arial" w:cs="Arial"/>
          <w:iCs/>
          <w:sz w:val="20"/>
        </w:rPr>
        <w:t xml:space="preserve">to </w:t>
      </w:r>
      <w:r w:rsidR="00301D84" w:rsidRPr="006C2E8D">
        <w:rPr>
          <w:rFonts w:ascii="Arial" w:hAnsi="Arial" w:cs="Arial"/>
          <w:iCs/>
          <w:sz w:val="20"/>
        </w:rPr>
        <w:t>fill line</w:t>
      </w:r>
      <w:r>
        <w:rPr>
          <w:rFonts w:ascii="Arial" w:hAnsi="Arial" w:cs="Arial"/>
          <w:iCs/>
          <w:sz w:val="20"/>
        </w:rPr>
        <w:t>,</w:t>
      </w:r>
      <w:r w:rsidR="00E21ADC" w:rsidRPr="006C2E8D">
        <w:rPr>
          <w:rFonts w:ascii="Arial" w:hAnsi="Arial" w:cs="Arial"/>
          <w:iCs/>
          <w:sz w:val="20"/>
        </w:rPr>
        <w:t xml:space="preserve"> cap the tube and mix </w:t>
      </w:r>
      <w:r>
        <w:rPr>
          <w:rFonts w:ascii="Arial" w:hAnsi="Arial" w:cs="Arial"/>
          <w:iCs/>
          <w:sz w:val="20"/>
        </w:rPr>
        <w:t xml:space="preserve">additive tubes again </w:t>
      </w:r>
      <w:r w:rsidR="00E21ADC" w:rsidRPr="006C2E8D">
        <w:rPr>
          <w:rFonts w:ascii="Arial" w:hAnsi="Arial" w:cs="Arial"/>
          <w:iCs/>
          <w:sz w:val="20"/>
        </w:rPr>
        <w:t>by gentle inversions</w:t>
      </w:r>
      <w:r w:rsidR="00967CDE">
        <w:rPr>
          <w:rFonts w:ascii="Arial" w:hAnsi="Arial" w:cs="Arial"/>
          <w:iCs/>
          <w:sz w:val="20"/>
        </w:rPr>
        <w:t xml:space="preserve"> 10x</w:t>
      </w:r>
      <w:r w:rsidR="00E21ADC" w:rsidRPr="006C2E8D">
        <w:rPr>
          <w:rFonts w:ascii="Arial" w:hAnsi="Arial" w:cs="Arial"/>
          <w:iCs/>
          <w:sz w:val="20"/>
        </w:rPr>
        <w:t>.</w:t>
      </w:r>
      <w:r w:rsidR="00301D84" w:rsidRPr="006C2E8D">
        <w:rPr>
          <w:rFonts w:ascii="Arial" w:hAnsi="Arial" w:cs="Arial"/>
          <w:iCs/>
          <w:sz w:val="20"/>
        </w:rPr>
        <w:t xml:space="preserve"> Overfilling or Underfilling can cause clot formation and/or inaccurate results.</w:t>
      </w:r>
    </w:p>
    <w:p w14:paraId="44CD3311" w14:textId="1CE968D7" w:rsidR="00E21ADC" w:rsidRPr="006C2E8D" w:rsidRDefault="00E21ADC" w:rsidP="006C2E8D">
      <w:pPr>
        <w:pStyle w:val="ListParagraph"/>
        <w:numPr>
          <w:ilvl w:val="0"/>
          <w:numId w:val="14"/>
        </w:numPr>
        <w:rPr>
          <w:rFonts w:ascii="Arial" w:hAnsi="Arial" w:cs="Arial"/>
          <w:iCs/>
          <w:sz w:val="20"/>
        </w:rPr>
      </w:pPr>
      <w:r w:rsidRPr="006C2E8D">
        <w:rPr>
          <w:rFonts w:ascii="Arial" w:hAnsi="Arial" w:cs="Arial"/>
          <w:iCs/>
          <w:sz w:val="20"/>
        </w:rPr>
        <w:t>With sterile gauze, apply pressure to the collection site</w:t>
      </w:r>
      <w:r w:rsidR="00AB4439">
        <w:rPr>
          <w:rFonts w:ascii="Arial" w:hAnsi="Arial" w:cs="Arial"/>
          <w:iCs/>
          <w:sz w:val="20"/>
        </w:rPr>
        <w:t xml:space="preserve"> and slightly elevate the extremity until bleeding has stopped. </w:t>
      </w:r>
      <w:r w:rsidR="006E0FF6" w:rsidRPr="006C2E8D">
        <w:rPr>
          <w:rFonts w:ascii="Arial" w:hAnsi="Arial" w:cs="Arial"/>
          <w:iCs/>
          <w:sz w:val="20"/>
        </w:rPr>
        <w:t xml:space="preserve">Apply </w:t>
      </w:r>
      <w:r w:rsidR="00AB4439">
        <w:rPr>
          <w:rFonts w:ascii="Arial" w:hAnsi="Arial" w:cs="Arial"/>
          <w:iCs/>
          <w:sz w:val="20"/>
        </w:rPr>
        <w:t xml:space="preserve">optional </w:t>
      </w:r>
      <w:r w:rsidR="006E0FF6" w:rsidRPr="006C2E8D">
        <w:rPr>
          <w:rFonts w:ascii="Arial" w:hAnsi="Arial" w:cs="Arial"/>
          <w:iCs/>
          <w:sz w:val="20"/>
        </w:rPr>
        <w:t>bandage.</w:t>
      </w:r>
    </w:p>
    <w:p w14:paraId="0AEBC9AC" w14:textId="172AEB50" w:rsidR="00901B7F" w:rsidRPr="006C2E8D" w:rsidRDefault="00D51FA7" w:rsidP="006C2E8D">
      <w:pPr>
        <w:pStyle w:val="ListParagraph"/>
        <w:numPr>
          <w:ilvl w:val="0"/>
          <w:numId w:val="14"/>
        </w:numPr>
        <w:rPr>
          <w:rFonts w:ascii="Arial" w:hAnsi="Arial" w:cs="Arial"/>
          <w:iCs/>
          <w:sz w:val="20"/>
        </w:rPr>
      </w:pPr>
      <w:r w:rsidRPr="006C2E8D">
        <w:rPr>
          <w:rFonts w:ascii="Arial" w:hAnsi="Arial" w:cs="Arial"/>
          <w:iCs/>
          <w:sz w:val="20"/>
        </w:rPr>
        <w:t>Immediately label any microcollection specimen</w:t>
      </w:r>
      <w:r w:rsidR="00F26667">
        <w:rPr>
          <w:rFonts w:ascii="Arial" w:hAnsi="Arial" w:cs="Arial"/>
          <w:iCs/>
          <w:sz w:val="20"/>
        </w:rPr>
        <w:t xml:space="preserve"> containers</w:t>
      </w:r>
      <w:r w:rsidRPr="006C2E8D">
        <w:rPr>
          <w:rFonts w:ascii="Arial" w:hAnsi="Arial" w:cs="Arial"/>
          <w:iCs/>
          <w:sz w:val="20"/>
        </w:rPr>
        <w:t xml:space="preserve"> </w:t>
      </w:r>
      <w:r w:rsidR="00901B7F" w:rsidRPr="006C2E8D">
        <w:rPr>
          <w:rFonts w:ascii="Arial" w:hAnsi="Arial" w:cs="Arial"/>
          <w:iCs/>
          <w:sz w:val="20"/>
        </w:rPr>
        <w:t>in presence of patient</w:t>
      </w:r>
      <w:r w:rsidR="006E0FF6" w:rsidRPr="006C2E8D">
        <w:rPr>
          <w:rFonts w:ascii="Arial" w:hAnsi="Arial" w:cs="Arial"/>
          <w:iCs/>
          <w:sz w:val="20"/>
        </w:rPr>
        <w:t>.</w:t>
      </w:r>
    </w:p>
    <w:p w14:paraId="4DE78A9E" w14:textId="082D7A55" w:rsidR="00D51FA7" w:rsidRPr="006C2E8D" w:rsidRDefault="006E0FF6" w:rsidP="006C2E8D">
      <w:pPr>
        <w:pStyle w:val="ListParagraph"/>
        <w:numPr>
          <w:ilvl w:val="0"/>
          <w:numId w:val="14"/>
        </w:numPr>
        <w:rPr>
          <w:rFonts w:ascii="Arial" w:hAnsi="Arial" w:cs="Arial"/>
          <w:iCs/>
          <w:sz w:val="20"/>
        </w:rPr>
      </w:pPr>
      <w:r w:rsidRPr="006C2E8D">
        <w:rPr>
          <w:rFonts w:ascii="Arial" w:hAnsi="Arial" w:cs="Arial"/>
          <w:iCs/>
          <w:sz w:val="20"/>
        </w:rPr>
        <w:t>C</w:t>
      </w:r>
      <w:r w:rsidR="00D51FA7" w:rsidRPr="006C2E8D">
        <w:rPr>
          <w:rFonts w:ascii="Arial" w:hAnsi="Arial" w:cs="Arial"/>
          <w:iCs/>
          <w:sz w:val="20"/>
        </w:rPr>
        <w:t>omplete collection information</w:t>
      </w:r>
      <w:r w:rsidR="00AD538D">
        <w:rPr>
          <w:rFonts w:ascii="Arial" w:hAnsi="Arial" w:cs="Arial"/>
          <w:iCs/>
          <w:sz w:val="20"/>
        </w:rPr>
        <w:t xml:space="preserve"> on the label or forms, to include the date and time of collection and initials of collector</w:t>
      </w:r>
      <w:r w:rsidR="00D51FA7" w:rsidRPr="006C2E8D">
        <w:rPr>
          <w:rFonts w:ascii="Arial" w:hAnsi="Arial" w:cs="Arial"/>
          <w:iCs/>
          <w:sz w:val="20"/>
        </w:rPr>
        <w:t>.</w:t>
      </w:r>
    </w:p>
    <w:p w14:paraId="1A072326" w14:textId="16F56CA1" w:rsidR="00982CEF" w:rsidRPr="006C2E8D" w:rsidRDefault="00301D84" w:rsidP="006C2E8D">
      <w:pPr>
        <w:pStyle w:val="ListParagraph"/>
        <w:numPr>
          <w:ilvl w:val="0"/>
          <w:numId w:val="14"/>
        </w:numPr>
        <w:rPr>
          <w:rFonts w:ascii="Arial" w:hAnsi="Arial" w:cs="Arial"/>
          <w:iCs/>
          <w:sz w:val="20"/>
        </w:rPr>
      </w:pPr>
      <w:r w:rsidRPr="006C2E8D">
        <w:rPr>
          <w:rFonts w:ascii="Arial" w:hAnsi="Arial" w:cs="Arial"/>
          <w:iCs/>
          <w:sz w:val="20"/>
        </w:rPr>
        <w:t>D</w:t>
      </w:r>
      <w:r w:rsidR="00982CEF" w:rsidRPr="006C2E8D">
        <w:rPr>
          <w:rFonts w:ascii="Arial" w:hAnsi="Arial" w:cs="Arial"/>
          <w:iCs/>
          <w:sz w:val="20"/>
        </w:rPr>
        <w:t>iscarded</w:t>
      </w:r>
      <w:r w:rsidRPr="006C2E8D">
        <w:rPr>
          <w:rFonts w:ascii="Arial" w:hAnsi="Arial" w:cs="Arial"/>
          <w:iCs/>
          <w:sz w:val="20"/>
        </w:rPr>
        <w:t xml:space="preserve"> Puncture/incision device</w:t>
      </w:r>
      <w:r w:rsidR="00982CEF" w:rsidRPr="006C2E8D">
        <w:rPr>
          <w:rFonts w:ascii="Arial" w:hAnsi="Arial" w:cs="Arial"/>
          <w:iCs/>
          <w:sz w:val="20"/>
        </w:rPr>
        <w:t xml:space="preserve"> in</w:t>
      </w:r>
      <w:r w:rsidR="00E21ADC" w:rsidRPr="006C2E8D">
        <w:rPr>
          <w:rFonts w:ascii="Arial" w:hAnsi="Arial" w:cs="Arial"/>
          <w:iCs/>
          <w:sz w:val="20"/>
        </w:rPr>
        <w:t>to a</w:t>
      </w:r>
      <w:r w:rsidR="00982CEF" w:rsidRPr="006C2E8D">
        <w:rPr>
          <w:rFonts w:ascii="Arial" w:hAnsi="Arial" w:cs="Arial"/>
          <w:iCs/>
          <w:sz w:val="20"/>
        </w:rPr>
        <w:t xml:space="preserve"> Sharps container</w:t>
      </w:r>
      <w:r w:rsidR="006E0FF6" w:rsidRPr="006C2E8D">
        <w:rPr>
          <w:rFonts w:ascii="Arial" w:hAnsi="Arial" w:cs="Arial"/>
          <w:iCs/>
          <w:sz w:val="20"/>
        </w:rPr>
        <w:t>.</w:t>
      </w:r>
    </w:p>
    <w:p w14:paraId="60550B9E" w14:textId="53A19E6C" w:rsidR="006E0FF6" w:rsidRDefault="006E0FF6" w:rsidP="006C2E8D">
      <w:pPr>
        <w:pStyle w:val="ListParagraph"/>
        <w:numPr>
          <w:ilvl w:val="0"/>
          <w:numId w:val="14"/>
        </w:numPr>
        <w:rPr>
          <w:rFonts w:ascii="Arial" w:hAnsi="Arial" w:cs="Arial"/>
          <w:iCs/>
          <w:sz w:val="20"/>
        </w:rPr>
      </w:pPr>
      <w:r w:rsidRPr="006C2E8D">
        <w:rPr>
          <w:rFonts w:ascii="Arial" w:hAnsi="Arial" w:cs="Arial"/>
          <w:iCs/>
          <w:sz w:val="20"/>
        </w:rPr>
        <w:t>Remove gloves and wash hands</w:t>
      </w:r>
    </w:p>
    <w:p w14:paraId="7A477789" w14:textId="0E81403A" w:rsidR="00AD538D" w:rsidRPr="006C2E8D" w:rsidRDefault="00AD538D" w:rsidP="006C2E8D">
      <w:pPr>
        <w:pStyle w:val="ListParagraph"/>
        <w:numPr>
          <w:ilvl w:val="0"/>
          <w:numId w:val="14"/>
        </w:num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Document collection information in Patient LIS</w:t>
      </w:r>
      <w:r w:rsidR="001114F7">
        <w:rPr>
          <w:rFonts w:ascii="Arial" w:hAnsi="Arial" w:cs="Arial"/>
          <w:iCs/>
          <w:sz w:val="20"/>
        </w:rPr>
        <w:t xml:space="preserve"> for collections not electronically recorded by point-of-care testing methods.</w:t>
      </w:r>
    </w:p>
    <w:p w14:paraId="30BE45B6" w14:textId="77777777" w:rsidR="00711AA1" w:rsidRPr="00711AA1" w:rsidRDefault="000A2846" w:rsidP="00711AA1">
      <w:pPr>
        <w:rPr>
          <w:rFonts w:cs="Arial"/>
          <w:sz w:val="20"/>
        </w:rPr>
      </w:pPr>
      <w:r>
        <w:rPr>
          <w:rFonts w:cs="Arial"/>
          <w:sz w:val="20"/>
        </w:rPr>
        <w:pict w14:anchorId="6E14601A">
          <v:rect id="_x0000_i1032" style="width:324pt;height:1.5pt" o:hrpct="600" o:hrstd="t" o:hr="t" fillcolor="#a0a0a0" stroked="f"/>
        </w:pict>
      </w:r>
    </w:p>
    <w:p w14:paraId="0E85116A" w14:textId="77777777" w:rsidR="001D3AC5" w:rsidRDefault="001D3AC5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Specimen Collection:</w:t>
      </w:r>
      <w:bookmarkStart w:id="7" w:name="Procedure_SC"/>
      <w:bookmarkEnd w:id="7"/>
    </w:p>
    <w:p w14:paraId="21F9CF20" w14:textId="3C0F314A" w:rsidR="00BF4DD5" w:rsidRDefault="00717F25" w:rsidP="00BF4DD5">
      <w:pPr>
        <w:rPr>
          <w:rFonts w:cs="Arial"/>
          <w:iCs/>
          <w:sz w:val="20"/>
        </w:rPr>
      </w:pPr>
      <w:r w:rsidRPr="00471CF6">
        <w:rPr>
          <w:rFonts w:cs="Arial"/>
          <w:iCs/>
          <w:sz w:val="20"/>
        </w:rPr>
        <w:t>Special specimen collection requirements:</w:t>
      </w:r>
    </w:p>
    <w:p w14:paraId="275E8B75" w14:textId="2FCDDE92" w:rsidR="00717F25" w:rsidRPr="00471CF6" w:rsidRDefault="00717F25" w:rsidP="00471CF6">
      <w:pPr>
        <w:pStyle w:val="ListParagraph"/>
        <w:numPr>
          <w:ilvl w:val="0"/>
          <w:numId w:val="17"/>
        </w:numPr>
        <w:rPr>
          <w:rFonts w:ascii="Arial" w:hAnsi="Arial" w:cs="Arial"/>
          <w:iCs/>
          <w:sz w:val="20"/>
        </w:rPr>
      </w:pPr>
      <w:r w:rsidRPr="00471CF6">
        <w:rPr>
          <w:rFonts w:ascii="Arial" w:hAnsi="Arial" w:cs="Arial"/>
          <w:iCs/>
          <w:sz w:val="20"/>
        </w:rPr>
        <w:t>Bil</w:t>
      </w:r>
      <w:r w:rsidR="00471CF6" w:rsidRPr="00471CF6">
        <w:rPr>
          <w:rFonts w:ascii="Arial" w:hAnsi="Arial" w:cs="Arial"/>
          <w:iCs/>
          <w:sz w:val="20"/>
        </w:rPr>
        <w:t xml:space="preserve">irubin samples </w:t>
      </w:r>
      <w:r w:rsidR="00471CF6">
        <w:rPr>
          <w:rFonts w:ascii="Arial" w:hAnsi="Arial" w:cs="Arial"/>
          <w:iCs/>
          <w:sz w:val="20"/>
        </w:rPr>
        <w:t xml:space="preserve">collected in Lithium Heparin microcollection tube </w:t>
      </w:r>
      <w:r w:rsidR="00471CF6" w:rsidRPr="00471CF6">
        <w:rPr>
          <w:rFonts w:ascii="Arial" w:hAnsi="Arial" w:cs="Arial"/>
          <w:iCs/>
          <w:sz w:val="20"/>
        </w:rPr>
        <w:t>must be protected from light during and after collection.</w:t>
      </w:r>
    </w:p>
    <w:p w14:paraId="11E96E6F" w14:textId="140FC11C" w:rsidR="00471CF6" w:rsidRDefault="00471CF6" w:rsidP="00471CF6">
      <w:pPr>
        <w:pStyle w:val="ListParagraph"/>
        <w:numPr>
          <w:ilvl w:val="0"/>
          <w:numId w:val="17"/>
        </w:numPr>
        <w:rPr>
          <w:rFonts w:ascii="Arial" w:hAnsi="Arial" w:cs="Arial"/>
          <w:iCs/>
          <w:sz w:val="20"/>
        </w:rPr>
      </w:pPr>
      <w:r w:rsidRPr="00471CF6">
        <w:rPr>
          <w:rFonts w:ascii="Arial" w:hAnsi="Arial" w:cs="Arial"/>
          <w:iCs/>
          <w:sz w:val="20"/>
        </w:rPr>
        <w:t xml:space="preserve">Newborn screening filter paper collections must </w:t>
      </w:r>
      <w:r w:rsidR="00B816AA">
        <w:rPr>
          <w:rFonts w:ascii="Arial" w:hAnsi="Arial" w:cs="Arial"/>
          <w:iCs/>
          <w:sz w:val="20"/>
        </w:rPr>
        <w:t>have capillary blood</w:t>
      </w:r>
      <w:r w:rsidRPr="00471CF6">
        <w:rPr>
          <w:rFonts w:ascii="Arial" w:hAnsi="Arial" w:cs="Arial"/>
          <w:iCs/>
          <w:sz w:val="20"/>
        </w:rPr>
        <w:t xml:space="preserve"> applied to one side of the paper only and have sufficient quantity to soak completely through the paper and fill the preprinted circles.</w:t>
      </w:r>
    </w:p>
    <w:p w14:paraId="137EA9DB" w14:textId="20A8E0D5" w:rsidR="00AB4439" w:rsidRPr="00235D68" w:rsidRDefault="00AB4439" w:rsidP="00471CF6">
      <w:pPr>
        <w:pStyle w:val="ListParagraph"/>
        <w:numPr>
          <w:ilvl w:val="0"/>
          <w:numId w:val="17"/>
        </w:numPr>
        <w:rPr>
          <w:rFonts w:ascii="Arial" w:hAnsi="Arial" w:cs="Arial"/>
          <w:iCs/>
          <w:sz w:val="20"/>
          <w:szCs w:val="20"/>
        </w:rPr>
      </w:pPr>
      <w:r w:rsidRPr="00AB4439">
        <w:rPr>
          <w:rFonts w:ascii="Arial" w:eastAsia="Times New Roman" w:hAnsi="Arial" w:cs="Arial"/>
          <w:sz w:val="20"/>
          <w:szCs w:val="20"/>
        </w:rPr>
        <w:t>If the capillary return time</w:t>
      </w:r>
      <w:r w:rsidR="00B816AA">
        <w:rPr>
          <w:rFonts w:ascii="Arial" w:eastAsia="Times New Roman" w:hAnsi="Arial" w:cs="Arial"/>
          <w:sz w:val="20"/>
          <w:szCs w:val="20"/>
        </w:rPr>
        <w:t>(</w:t>
      </w:r>
      <w:r w:rsidR="00A5226E">
        <w:rPr>
          <w:rFonts w:ascii="Arial" w:eastAsia="Times New Roman" w:hAnsi="Arial" w:cs="Arial"/>
          <w:sz w:val="20"/>
          <w:szCs w:val="20"/>
        </w:rPr>
        <w:t>CRT</w:t>
      </w:r>
      <w:r w:rsidR="00B816AA">
        <w:rPr>
          <w:rFonts w:ascii="Arial" w:eastAsia="Times New Roman" w:hAnsi="Arial" w:cs="Arial"/>
          <w:sz w:val="20"/>
          <w:szCs w:val="20"/>
        </w:rPr>
        <w:t>)</w:t>
      </w:r>
      <w:r w:rsidRPr="00AB4439">
        <w:rPr>
          <w:rFonts w:ascii="Arial" w:eastAsia="Times New Roman" w:hAnsi="Arial" w:cs="Arial"/>
          <w:sz w:val="20"/>
          <w:szCs w:val="20"/>
        </w:rPr>
        <w:t xml:space="preserve"> before performing</w:t>
      </w:r>
      <w:r w:rsidRPr="00AB4439">
        <w:rPr>
          <w:rFonts w:ascii="Arial" w:hAnsi="Arial" w:cs="Arial"/>
          <w:sz w:val="20"/>
          <w:szCs w:val="20"/>
        </w:rPr>
        <w:t xml:space="preserve"> a</w:t>
      </w:r>
      <w:r w:rsidRPr="00AB4439">
        <w:rPr>
          <w:rFonts w:ascii="Arial" w:eastAsia="Times New Roman" w:hAnsi="Arial" w:cs="Arial"/>
          <w:sz w:val="20"/>
          <w:szCs w:val="20"/>
        </w:rPr>
        <w:t xml:space="preserve"> fingerstick</w:t>
      </w:r>
      <w:r w:rsidRPr="00AB4439">
        <w:rPr>
          <w:rFonts w:ascii="Arial" w:hAnsi="Arial" w:cs="Arial"/>
          <w:sz w:val="20"/>
          <w:szCs w:val="20"/>
        </w:rPr>
        <w:t xml:space="preserve"> collection </w:t>
      </w:r>
      <w:r w:rsidRPr="00AB4439">
        <w:rPr>
          <w:rFonts w:ascii="Arial" w:eastAsia="Times New Roman" w:hAnsi="Arial" w:cs="Arial"/>
          <w:sz w:val="20"/>
          <w:szCs w:val="20"/>
        </w:rPr>
        <w:t xml:space="preserve">is &gt;3 seconds capillary blood </w:t>
      </w:r>
      <w:r w:rsidRPr="00AB4439">
        <w:rPr>
          <w:rFonts w:ascii="Arial" w:hAnsi="Arial" w:cs="Arial"/>
          <w:sz w:val="20"/>
          <w:szCs w:val="20"/>
        </w:rPr>
        <w:t>specimens should not be used for point-of-care testing.</w:t>
      </w:r>
    </w:p>
    <w:p w14:paraId="09C619C2" w14:textId="3BC2ED13" w:rsidR="00235D68" w:rsidRPr="00AB4439" w:rsidRDefault="00235D68" w:rsidP="00471CF6">
      <w:pPr>
        <w:pStyle w:val="ListParagraph"/>
        <w:numPr>
          <w:ilvl w:val="0"/>
          <w:numId w:val="1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EDTA whole blood collections must be mixed thoroughly during and after collection to prevent clotting.</w:t>
      </w:r>
    </w:p>
    <w:p w14:paraId="078BBA46" w14:textId="77777777" w:rsidR="00711AA1" w:rsidRPr="00711AA1" w:rsidRDefault="000A2846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sz w:val="20"/>
        </w:rPr>
        <w:pict w14:anchorId="1EB7BAEF">
          <v:rect id="_x0000_i1033" style="width:324pt;height:1.5pt" o:hrpct="600" o:hrstd="t" o:hr="t" fillcolor="#a0a0a0" stroked="f"/>
        </w:pict>
      </w:r>
    </w:p>
    <w:p w14:paraId="1675B306" w14:textId="77777777" w:rsidR="001D3AC5" w:rsidRDefault="001D3AC5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Unacceptable Specimen:</w:t>
      </w:r>
      <w:bookmarkStart w:id="8" w:name="Procedure_US"/>
      <w:bookmarkEnd w:id="8"/>
    </w:p>
    <w:p w14:paraId="3C61AB5F" w14:textId="77777777" w:rsidR="00F26447" w:rsidRDefault="00F26447" w:rsidP="00F26447">
      <w:pPr>
        <w:rPr>
          <w:rFonts w:cs="Arial"/>
          <w:bCs/>
          <w:color w:val="231F20"/>
          <w:sz w:val="20"/>
        </w:rPr>
      </w:pPr>
      <w:r>
        <w:rPr>
          <w:rFonts w:cs="Arial"/>
          <w:sz w:val="20"/>
        </w:rPr>
        <w:t xml:space="preserve">Specimens are </w:t>
      </w:r>
      <w:r w:rsidRPr="00272008">
        <w:rPr>
          <w:rFonts w:cs="Arial"/>
          <w:bCs/>
          <w:color w:val="231F20"/>
          <w:sz w:val="20"/>
        </w:rPr>
        <w:t>ineligible for testing and are to be rejected if they meet any of the criteria described below:</w:t>
      </w:r>
    </w:p>
    <w:p w14:paraId="10C4DF26" w14:textId="13E86EA3" w:rsidR="00F26447" w:rsidRPr="00A5226E" w:rsidRDefault="00372274" w:rsidP="00A5226E">
      <w:pPr>
        <w:numPr>
          <w:ilvl w:val="0"/>
          <w:numId w:val="5"/>
        </w:numPr>
        <w:overflowPunct/>
        <w:textAlignment w:val="auto"/>
        <w:rPr>
          <w:rFonts w:cs="Arial"/>
          <w:bCs/>
          <w:color w:val="231F20"/>
          <w:sz w:val="20"/>
        </w:rPr>
      </w:pPr>
      <w:r>
        <w:rPr>
          <w:rFonts w:cs="Arial"/>
          <w:bCs/>
          <w:color w:val="231F20"/>
          <w:sz w:val="20"/>
        </w:rPr>
        <w:t>Specimen is not properly labeled with two unique patient identifiers - such as name, date of birth, medical record number, etc...</w:t>
      </w:r>
      <w:r w:rsidR="00A5226E" w:rsidRPr="00A5226E">
        <w:rPr>
          <w:rFonts w:cs="Arial"/>
          <w:bCs/>
          <w:color w:val="231F20"/>
          <w:sz w:val="20"/>
        </w:rPr>
        <w:t xml:space="preserve"> </w:t>
      </w:r>
    </w:p>
    <w:p w14:paraId="10845DA0" w14:textId="0F32DCFC" w:rsidR="00372274" w:rsidRDefault="00F26447" w:rsidP="00471CF6">
      <w:pPr>
        <w:numPr>
          <w:ilvl w:val="0"/>
          <w:numId w:val="5"/>
        </w:numPr>
        <w:overflowPunct/>
        <w:textAlignment w:val="auto"/>
        <w:rPr>
          <w:rFonts w:cs="Arial"/>
          <w:bCs/>
          <w:color w:val="231F20"/>
          <w:sz w:val="20"/>
        </w:rPr>
      </w:pPr>
      <w:r w:rsidRPr="00067D44">
        <w:rPr>
          <w:rFonts w:cs="Arial"/>
          <w:bCs/>
          <w:color w:val="231F20"/>
          <w:sz w:val="20"/>
        </w:rPr>
        <w:t xml:space="preserve">Specimen volume is </w:t>
      </w:r>
      <w:r>
        <w:rPr>
          <w:rFonts w:cs="Arial"/>
          <w:bCs/>
          <w:color w:val="231F20"/>
          <w:sz w:val="20"/>
        </w:rPr>
        <w:t>insufficient for analysis</w:t>
      </w:r>
      <w:r w:rsidR="00471CF6">
        <w:rPr>
          <w:rFonts w:cs="Arial"/>
          <w:bCs/>
          <w:color w:val="231F20"/>
          <w:sz w:val="20"/>
        </w:rPr>
        <w:t>.</w:t>
      </w:r>
    </w:p>
    <w:p w14:paraId="2D547A8E" w14:textId="04BC16B5" w:rsidR="00901B7F" w:rsidRPr="00471CF6" w:rsidRDefault="00901B7F" w:rsidP="00471CF6">
      <w:pPr>
        <w:numPr>
          <w:ilvl w:val="0"/>
          <w:numId w:val="5"/>
        </w:numPr>
        <w:overflowPunct/>
        <w:textAlignment w:val="auto"/>
        <w:rPr>
          <w:rFonts w:cs="Arial"/>
          <w:bCs/>
          <w:color w:val="231F20"/>
          <w:sz w:val="20"/>
        </w:rPr>
      </w:pPr>
      <w:r>
        <w:rPr>
          <w:rFonts w:cs="Arial"/>
          <w:bCs/>
          <w:color w:val="231F20"/>
          <w:sz w:val="20"/>
        </w:rPr>
        <w:t>Specimen collection in a microcollection tube not filled to the recommended volume.</w:t>
      </w:r>
    </w:p>
    <w:p w14:paraId="4108704F" w14:textId="2DABEC73" w:rsidR="00372274" w:rsidRDefault="00372274" w:rsidP="00372274">
      <w:pPr>
        <w:numPr>
          <w:ilvl w:val="0"/>
          <w:numId w:val="5"/>
        </w:numPr>
        <w:overflowPunct/>
        <w:textAlignment w:val="auto"/>
        <w:rPr>
          <w:rFonts w:cs="Arial"/>
          <w:bCs/>
          <w:color w:val="231F20"/>
          <w:sz w:val="20"/>
        </w:rPr>
      </w:pPr>
      <w:r>
        <w:rPr>
          <w:rFonts w:cs="Arial"/>
          <w:bCs/>
          <w:color w:val="231F20"/>
          <w:sz w:val="20"/>
        </w:rPr>
        <w:t>Specimen not collected in</w:t>
      </w:r>
      <w:r w:rsidR="00901B7F">
        <w:rPr>
          <w:rFonts w:cs="Arial"/>
          <w:bCs/>
          <w:color w:val="231F20"/>
          <w:sz w:val="20"/>
        </w:rPr>
        <w:t xml:space="preserve"> microcollection tube with</w:t>
      </w:r>
      <w:r>
        <w:rPr>
          <w:rFonts w:cs="Arial"/>
          <w:bCs/>
          <w:color w:val="231F20"/>
          <w:sz w:val="20"/>
        </w:rPr>
        <w:t xml:space="preserve"> acceptable </w:t>
      </w:r>
      <w:r w:rsidR="00901B7F">
        <w:rPr>
          <w:rFonts w:cs="Arial"/>
          <w:bCs/>
          <w:color w:val="231F20"/>
          <w:sz w:val="20"/>
        </w:rPr>
        <w:t>additive</w:t>
      </w:r>
      <w:r w:rsidR="00E218A5">
        <w:rPr>
          <w:rFonts w:cs="Arial"/>
          <w:bCs/>
          <w:color w:val="231F20"/>
          <w:sz w:val="20"/>
        </w:rPr>
        <w:t xml:space="preserve"> for testing</w:t>
      </w:r>
      <w:r w:rsidR="00471CF6">
        <w:rPr>
          <w:rFonts w:cs="Arial"/>
          <w:bCs/>
          <w:color w:val="231F20"/>
          <w:sz w:val="20"/>
        </w:rPr>
        <w:t xml:space="preserve">. </w:t>
      </w:r>
    </w:p>
    <w:p w14:paraId="3F7CC40E" w14:textId="543620AE" w:rsidR="00717F25" w:rsidRDefault="00717F25" w:rsidP="00372274">
      <w:pPr>
        <w:numPr>
          <w:ilvl w:val="0"/>
          <w:numId w:val="5"/>
        </w:numPr>
        <w:overflowPunct/>
        <w:textAlignment w:val="auto"/>
        <w:rPr>
          <w:rFonts w:cs="Arial"/>
          <w:bCs/>
          <w:color w:val="231F20"/>
          <w:sz w:val="20"/>
        </w:rPr>
      </w:pPr>
      <w:r>
        <w:rPr>
          <w:rFonts w:cs="Arial"/>
          <w:bCs/>
          <w:color w:val="231F20"/>
          <w:sz w:val="20"/>
        </w:rPr>
        <w:t xml:space="preserve">Specimen not collected in correct </w:t>
      </w:r>
      <w:r w:rsidR="00E218A5">
        <w:rPr>
          <w:rFonts w:cs="Arial"/>
          <w:bCs/>
          <w:color w:val="231F20"/>
          <w:sz w:val="20"/>
        </w:rPr>
        <w:t xml:space="preserve">collection </w:t>
      </w:r>
      <w:r>
        <w:rPr>
          <w:rFonts w:cs="Arial"/>
          <w:bCs/>
          <w:color w:val="231F20"/>
          <w:sz w:val="20"/>
        </w:rPr>
        <w:t>order for microcollection tube</w:t>
      </w:r>
      <w:r w:rsidR="00E218A5">
        <w:rPr>
          <w:rFonts w:cs="Arial"/>
          <w:bCs/>
          <w:color w:val="231F20"/>
          <w:sz w:val="20"/>
        </w:rPr>
        <w:t>s.</w:t>
      </w:r>
    </w:p>
    <w:p w14:paraId="1554179D" w14:textId="793B0C53" w:rsidR="00717F25" w:rsidRPr="00471CF6" w:rsidRDefault="00901B7F" w:rsidP="00471CF6">
      <w:pPr>
        <w:numPr>
          <w:ilvl w:val="0"/>
          <w:numId w:val="5"/>
        </w:numPr>
        <w:overflowPunct/>
        <w:textAlignment w:val="auto"/>
        <w:rPr>
          <w:rFonts w:cs="Arial"/>
          <w:bCs/>
          <w:color w:val="231F20"/>
          <w:sz w:val="20"/>
        </w:rPr>
      </w:pPr>
      <w:r>
        <w:rPr>
          <w:rFonts w:cs="Arial"/>
          <w:bCs/>
          <w:color w:val="231F20"/>
          <w:sz w:val="20"/>
        </w:rPr>
        <w:t>Specimen not collected quickly, resulting in c</w:t>
      </w:r>
      <w:r w:rsidR="00717F25">
        <w:rPr>
          <w:rFonts w:cs="Arial"/>
          <w:bCs/>
          <w:color w:val="231F20"/>
          <w:sz w:val="20"/>
        </w:rPr>
        <w:t xml:space="preserve">apillary whole blood specimen </w:t>
      </w:r>
      <w:r w:rsidR="00A5226E">
        <w:rPr>
          <w:rFonts w:cs="Arial"/>
          <w:bCs/>
          <w:color w:val="231F20"/>
          <w:sz w:val="20"/>
        </w:rPr>
        <w:t xml:space="preserve">with EDTA additive </w:t>
      </w:r>
      <w:r w:rsidR="00717F25">
        <w:rPr>
          <w:rFonts w:cs="Arial"/>
          <w:bCs/>
          <w:color w:val="231F20"/>
          <w:sz w:val="20"/>
        </w:rPr>
        <w:t>which has clotted.</w:t>
      </w:r>
    </w:p>
    <w:p w14:paraId="74D49EF8" w14:textId="77777777" w:rsidR="00711AA1" w:rsidRPr="00711AA1" w:rsidRDefault="000A2846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sz w:val="20"/>
        </w:rPr>
        <w:pict w14:anchorId="098B3579">
          <v:rect id="_x0000_i1034" style="width:324pt;height:1.5pt" o:hrpct="600" o:hrstd="t" o:hr="t" fillcolor="#a0a0a0" stroked="f"/>
        </w:pict>
      </w:r>
    </w:p>
    <w:p w14:paraId="54FE8D73" w14:textId="4251E71E" w:rsidR="001D3AC5" w:rsidRDefault="001D3AC5" w:rsidP="00711AA1">
      <w:pPr>
        <w:rPr>
          <w:rFonts w:cs="Arial"/>
          <w:b/>
          <w:bCs/>
          <w:color w:val="000000"/>
          <w:sz w:val="20"/>
        </w:rPr>
      </w:pPr>
    </w:p>
    <w:p w14:paraId="23F77729" w14:textId="4C296733" w:rsidR="00504560" w:rsidRPr="00A5226E" w:rsidRDefault="0019377B" w:rsidP="00504560">
      <w:pPr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Limitations:</w:t>
      </w:r>
      <w:bookmarkStart w:id="9" w:name="Procedure_Lim"/>
      <w:bookmarkEnd w:id="9"/>
    </w:p>
    <w:p w14:paraId="1E702849" w14:textId="7F3EF2D5" w:rsidR="00676B3D" w:rsidRPr="00676B3D" w:rsidRDefault="00676B3D" w:rsidP="00676B3D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0"/>
        </w:rPr>
      </w:pPr>
      <w:r w:rsidRPr="00676B3D">
        <w:rPr>
          <w:rFonts w:ascii="Arial" w:hAnsi="Arial" w:cs="Arial"/>
          <w:bCs/>
          <w:sz w:val="20"/>
        </w:rPr>
        <w:t>Circumstances when capillary puncture is not appropriate include:</w:t>
      </w:r>
    </w:p>
    <w:p w14:paraId="4FC63D14" w14:textId="77777777" w:rsidR="00676B3D" w:rsidRPr="003A5131" w:rsidRDefault="00676B3D" w:rsidP="00676B3D">
      <w:pPr>
        <w:pStyle w:val="ListParagraph"/>
        <w:numPr>
          <w:ilvl w:val="1"/>
          <w:numId w:val="7"/>
        </w:numPr>
        <w:rPr>
          <w:rFonts w:ascii="Arial" w:hAnsi="Arial" w:cs="Arial"/>
          <w:bCs/>
          <w:sz w:val="20"/>
        </w:rPr>
      </w:pPr>
      <w:r w:rsidRPr="003A5131">
        <w:rPr>
          <w:rFonts w:ascii="Arial" w:hAnsi="Arial" w:cs="Arial"/>
          <w:bCs/>
          <w:sz w:val="20"/>
        </w:rPr>
        <w:t>Infection</w:t>
      </w:r>
    </w:p>
    <w:p w14:paraId="032209D4" w14:textId="77777777" w:rsidR="00676B3D" w:rsidRPr="003A5131" w:rsidRDefault="00676B3D" w:rsidP="00676B3D">
      <w:pPr>
        <w:pStyle w:val="ListParagraph"/>
        <w:numPr>
          <w:ilvl w:val="1"/>
          <w:numId w:val="7"/>
        </w:numPr>
        <w:rPr>
          <w:rFonts w:ascii="Arial" w:hAnsi="Arial" w:cs="Arial"/>
          <w:bCs/>
          <w:sz w:val="20"/>
        </w:rPr>
      </w:pPr>
      <w:r w:rsidRPr="003A5131">
        <w:rPr>
          <w:rFonts w:ascii="Arial" w:hAnsi="Arial" w:cs="Arial"/>
          <w:bCs/>
          <w:sz w:val="20"/>
        </w:rPr>
        <w:t>Calcification of puncture site</w:t>
      </w:r>
    </w:p>
    <w:p w14:paraId="4BDFAA29" w14:textId="77777777" w:rsidR="00676B3D" w:rsidRPr="003A5131" w:rsidRDefault="00676B3D" w:rsidP="00676B3D">
      <w:pPr>
        <w:pStyle w:val="ListParagraph"/>
        <w:numPr>
          <w:ilvl w:val="1"/>
          <w:numId w:val="7"/>
        </w:numPr>
        <w:rPr>
          <w:rFonts w:ascii="Arial" w:hAnsi="Arial" w:cs="Arial"/>
          <w:bCs/>
          <w:sz w:val="20"/>
        </w:rPr>
      </w:pPr>
      <w:r w:rsidRPr="003A5131">
        <w:rPr>
          <w:rFonts w:ascii="Arial" w:hAnsi="Arial" w:cs="Arial"/>
          <w:bCs/>
          <w:sz w:val="20"/>
        </w:rPr>
        <w:lastRenderedPageBreak/>
        <w:t>Scarring</w:t>
      </w:r>
    </w:p>
    <w:p w14:paraId="5E8FBDD0" w14:textId="77777777" w:rsidR="00676B3D" w:rsidRPr="003A5131" w:rsidRDefault="00676B3D" w:rsidP="00676B3D">
      <w:pPr>
        <w:pStyle w:val="ListParagraph"/>
        <w:numPr>
          <w:ilvl w:val="1"/>
          <w:numId w:val="7"/>
        </w:numPr>
        <w:rPr>
          <w:rFonts w:ascii="Arial" w:hAnsi="Arial" w:cs="Arial"/>
          <w:bCs/>
          <w:sz w:val="20"/>
        </w:rPr>
      </w:pPr>
      <w:r w:rsidRPr="003A5131">
        <w:rPr>
          <w:rFonts w:ascii="Arial" w:hAnsi="Arial" w:cs="Arial"/>
          <w:bCs/>
          <w:sz w:val="20"/>
        </w:rPr>
        <w:t>Hematoma</w:t>
      </w:r>
    </w:p>
    <w:p w14:paraId="4B71BA04" w14:textId="77777777" w:rsidR="00676B3D" w:rsidRPr="003A5131" w:rsidRDefault="00676B3D" w:rsidP="00676B3D">
      <w:pPr>
        <w:pStyle w:val="ListParagraph"/>
        <w:numPr>
          <w:ilvl w:val="1"/>
          <w:numId w:val="7"/>
        </w:numPr>
        <w:rPr>
          <w:rFonts w:ascii="Arial" w:hAnsi="Arial" w:cs="Arial"/>
          <w:bCs/>
          <w:sz w:val="20"/>
        </w:rPr>
      </w:pPr>
      <w:r w:rsidRPr="003A5131">
        <w:rPr>
          <w:rFonts w:ascii="Arial" w:hAnsi="Arial" w:cs="Arial"/>
          <w:bCs/>
          <w:sz w:val="20"/>
        </w:rPr>
        <w:t>Bruising</w:t>
      </w:r>
    </w:p>
    <w:p w14:paraId="67A31863" w14:textId="6018A3D4" w:rsidR="00504560" w:rsidRPr="00676B3D" w:rsidRDefault="00676B3D" w:rsidP="00676B3D">
      <w:pPr>
        <w:pStyle w:val="ListParagraph"/>
        <w:numPr>
          <w:ilvl w:val="1"/>
          <w:numId w:val="7"/>
        </w:numPr>
        <w:rPr>
          <w:rFonts w:ascii="Arial" w:hAnsi="Arial" w:cs="Arial"/>
          <w:bCs/>
          <w:sz w:val="20"/>
        </w:rPr>
      </w:pPr>
      <w:r w:rsidRPr="003A5131">
        <w:rPr>
          <w:rFonts w:ascii="Arial" w:hAnsi="Arial" w:cs="Arial"/>
          <w:bCs/>
          <w:sz w:val="20"/>
        </w:rPr>
        <w:t>Other test specific limitation</w:t>
      </w:r>
      <w:r w:rsidR="00235D68">
        <w:rPr>
          <w:rFonts w:ascii="Arial" w:hAnsi="Arial" w:cs="Arial"/>
          <w:bCs/>
          <w:sz w:val="20"/>
        </w:rPr>
        <w:t>s</w:t>
      </w:r>
      <w:r w:rsidRPr="003A5131">
        <w:rPr>
          <w:rFonts w:ascii="Arial" w:hAnsi="Arial" w:cs="Arial"/>
          <w:bCs/>
          <w:sz w:val="20"/>
        </w:rPr>
        <w:t xml:space="preserve"> </w:t>
      </w:r>
      <w:r w:rsidR="00F446CB">
        <w:rPr>
          <w:rFonts w:ascii="Arial" w:hAnsi="Arial" w:cs="Arial"/>
          <w:bCs/>
          <w:sz w:val="20"/>
        </w:rPr>
        <w:t>i.e.</w:t>
      </w:r>
      <w:r w:rsidR="00235D68">
        <w:rPr>
          <w:rFonts w:ascii="Arial" w:hAnsi="Arial" w:cs="Arial"/>
          <w:bCs/>
          <w:sz w:val="20"/>
        </w:rPr>
        <w:t>,</w:t>
      </w:r>
      <w:r w:rsidRPr="003A5131">
        <w:rPr>
          <w:rFonts w:ascii="Arial" w:hAnsi="Arial" w:cs="Arial"/>
          <w:bCs/>
          <w:sz w:val="20"/>
        </w:rPr>
        <w:t xml:space="preserve"> blood glucose testing on critically ill patients</w:t>
      </w:r>
      <w:r w:rsidR="00F446CB">
        <w:rPr>
          <w:rFonts w:ascii="Arial" w:hAnsi="Arial" w:cs="Arial"/>
          <w:bCs/>
          <w:sz w:val="20"/>
        </w:rPr>
        <w:t>.</w:t>
      </w:r>
    </w:p>
    <w:p w14:paraId="18BAB5FB" w14:textId="29D34B07" w:rsidR="00711AA1" w:rsidRPr="00711AA1" w:rsidRDefault="000A2846" w:rsidP="00711AA1">
      <w:pPr>
        <w:rPr>
          <w:rFonts w:cs="Arial"/>
          <w:b/>
          <w:bCs/>
          <w:color w:val="000000"/>
          <w:sz w:val="20"/>
        </w:rPr>
      </w:pPr>
      <w:r>
        <w:rPr>
          <w:rFonts w:cs="Arial"/>
          <w:sz w:val="20"/>
        </w:rPr>
        <w:pict w14:anchorId="4903410D">
          <v:rect id="_x0000_i1035" style="width:324pt;height:1.5pt" o:hrpct="600" o:hrstd="t" o:hr="t" fillcolor="#a0a0a0" stroked="f"/>
        </w:pict>
      </w:r>
    </w:p>
    <w:p w14:paraId="4DE42AAF" w14:textId="77777777" w:rsidR="00711AA1" w:rsidRPr="00711AA1" w:rsidRDefault="00711AA1" w:rsidP="00711AA1">
      <w:pPr>
        <w:rPr>
          <w:rFonts w:cs="Arial"/>
          <w:bCs/>
          <w:color w:val="000000"/>
          <w:sz w:val="20"/>
        </w:rPr>
      </w:pPr>
      <w:r w:rsidRPr="00711AA1">
        <w:rPr>
          <w:rFonts w:cs="Arial"/>
          <w:b/>
          <w:bCs/>
          <w:color w:val="000000"/>
          <w:sz w:val="20"/>
        </w:rPr>
        <w:t>Contact Information:</w:t>
      </w:r>
      <w:bookmarkStart w:id="10" w:name="Procedure_CI"/>
      <w:bookmarkEnd w:id="10"/>
    </w:p>
    <w:p w14:paraId="454666DF" w14:textId="77777777" w:rsidR="00504560" w:rsidRDefault="00504560" w:rsidP="00504560">
      <w:pPr>
        <w:rPr>
          <w:rFonts w:cs="Arial"/>
          <w:sz w:val="20"/>
        </w:rPr>
      </w:pPr>
      <w:r>
        <w:rPr>
          <w:rFonts w:cs="Arial"/>
          <w:sz w:val="20"/>
        </w:rPr>
        <w:t>The following organizations may be contacted concerning instrument/device performance: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30"/>
        <w:gridCol w:w="2610"/>
        <w:gridCol w:w="1800"/>
        <w:gridCol w:w="1800"/>
      </w:tblGrid>
      <w:tr w:rsidR="00504560" w14:paraId="51493FA0" w14:textId="77777777" w:rsidTr="00504560">
        <w:trPr>
          <w:trHeight w:val="170"/>
        </w:trPr>
        <w:tc>
          <w:tcPr>
            <w:tcW w:w="9540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8E5570C" w14:textId="77777777" w:rsidR="00504560" w:rsidRPr="00556D35" w:rsidRDefault="00504560" w:rsidP="0036223E">
            <w:pPr>
              <w:jc w:val="center"/>
              <w:rPr>
                <w:rFonts w:cs="Arial"/>
                <w:b/>
                <w:sz w:val="20"/>
              </w:rPr>
            </w:pPr>
            <w:r w:rsidRPr="00556D35">
              <w:rPr>
                <w:rFonts w:cs="Arial"/>
                <w:b/>
                <w:sz w:val="20"/>
              </w:rPr>
              <w:t>Contact information by organization</w:t>
            </w:r>
          </w:p>
        </w:tc>
      </w:tr>
      <w:tr w:rsidR="00504560" w14:paraId="40C7C07C" w14:textId="77777777" w:rsidTr="00BD0E2B">
        <w:tc>
          <w:tcPr>
            <w:tcW w:w="3330" w:type="dxa"/>
            <w:tcBorders>
              <w:top w:val="single" w:sz="12" w:space="0" w:color="auto"/>
              <w:left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21AB5EB" w14:textId="77777777" w:rsidR="00504560" w:rsidRPr="00556D35" w:rsidRDefault="00504560" w:rsidP="0036223E">
            <w:pPr>
              <w:jc w:val="center"/>
              <w:rPr>
                <w:rFonts w:cs="Arial"/>
                <w:b/>
                <w:sz w:val="20"/>
              </w:rPr>
            </w:pPr>
            <w:r w:rsidRPr="00556D35">
              <w:rPr>
                <w:rFonts w:cs="Arial"/>
                <w:b/>
                <w:sz w:val="20"/>
              </w:rPr>
              <w:t>Organization</w:t>
            </w:r>
          </w:p>
        </w:tc>
        <w:tc>
          <w:tcPr>
            <w:tcW w:w="261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55C1B536" w14:textId="77777777" w:rsidR="00504560" w:rsidRPr="00556D35" w:rsidRDefault="00504560" w:rsidP="0036223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Instrument/Device</w:t>
            </w:r>
          </w:p>
        </w:tc>
        <w:tc>
          <w:tcPr>
            <w:tcW w:w="180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351C558" w14:textId="77777777" w:rsidR="00504560" w:rsidRPr="00556D35" w:rsidRDefault="00504560" w:rsidP="0036223E">
            <w:pPr>
              <w:jc w:val="center"/>
              <w:rPr>
                <w:rFonts w:cs="Arial"/>
                <w:b/>
                <w:sz w:val="20"/>
              </w:rPr>
            </w:pPr>
            <w:r w:rsidRPr="00556D35">
              <w:rPr>
                <w:rFonts w:cs="Arial"/>
                <w:b/>
                <w:sz w:val="20"/>
              </w:rPr>
              <w:t>Phone Number</w:t>
            </w:r>
          </w:p>
        </w:tc>
        <w:tc>
          <w:tcPr>
            <w:tcW w:w="1800" w:type="dxa"/>
            <w:tcBorders>
              <w:top w:val="single" w:sz="12" w:space="0" w:color="auto"/>
              <w:left w:val="dash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0C7A96" w14:textId="77777777" w:rsidR="00504560" w:rsidRPr="00556D35" w:rsidRDefault="00504560" w:rsidP="0036223E">
            <w:pPr>
              <w:jc w:val="center"/>
              <w:rPr>
                <w:rFonts w:cs="Arial"/>
                <w:b/>
                <w:sz w:val="20"/>
              </w:rPr>
            </w:pPr>
            <w:r w:rsidRPr="00556D35">
              <w:rPr>
                <w:rFonts w:cs="Arial"/>
                <w:b/>
                <w:sz w:val="20"/>
              </w:rPr>
              <w:t>Fax</w:t>
            </w:r>
          </w:p>
        </w:tc>
      </w:tr>
      <w:tr w:rsidR="00504560" w14:paraId="4409B1B2" w14:textId="77777777" w:rsidTr="00BD0E2B">
        <w:trPr>
          <w:trHeight w:val="323"/>
        </w:trPr>
        <w:tc>
          <w:tcPr>
            <w:tcW w:w="3330" w:type="dxa"/>
            <w:tcBorders>
              <w:left w:val="double" w:sz="4" w:space="0" w:color="auto"/>
              <w:bottom w:val="double" w:sz="4" w:space="0" w:color="auto"/>
              <w:right w:val="dashed" w:sz="4" w:space="0" w:color="auto"/>
            </w:tcBorders>
          </w:tcPr>
          <w:p w14:paraId="4A30267E" w14:textId="5DBEA3BB" w:rsidR="00504560" w:rsidRDefault="00BD0E2B" w:rsidP="0036223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Laboratory</w:t>
            </w:r>
          </w:p>
        </w:tc>
        <w:tc>
          <w:tcPr>
            <w:tcW w:w="2610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14:paraId="34419A9F" w14:textId="7350D9EE" w:rsidR="00504560" w:rsidRDefault="00BD0E2B" w:rsidP="0050456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Capillary puncture devices</w:t>
            </w:r>
          </w:p>
        </w:tc>
        <w:tc>
          <w:tcPr>
            <w:tcW w:w="1800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14:paraId="53D5A059" w14:textId="5E450800" w:rsidR="00504560" w:rsidRDefault="00BD0E2B" w:rsidP="0050456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541-296-7225</w:t>
            </w:r>
          </w:p>
        </w:tc>
        <w:tc>
          <w:tcPr>
            <w:tcW w:w="1800" w:type="dxa"/>
            <w:tcBorders>
              <w:left w:val="dashed" w:sz="4" w:space="0" w:color="auto"/>
              <w:bottom w:val="double" w:sz="4" w:space="0" w:color="auto"/>
              <w:right w:val="double" w:sz="4" w:space="0" w:color="auto"/>
            </w:tcBorders>
          </w:tcPr>
          <w:p w14:paraId="45756753" w14:textId="3BE93BE5" w:rsidR="00504560" w:rsidRDefault="00504560" w:rsidP="0036223E">
            <w:pPr>
              <w:rPr>
                <w:rFonts w:cs="Arial"/>
                <w:sz w:val="20"/>
              </w:rPr>
            </w:pPr>
          </w:p>
        </w:tc>
      </w:tr>
    </w:tbl>
    <w:p w14:paraId="42F2CBA3" w14:textId="77777777" w:rsidR="00711AA1" w:rsidRPr="00711AA1" w:rsidRDefault="00711AA1" w:rsidP="005B538C">
      <w:pPr>
        <w:rPr>
          <w:rFonts w:cs="Arial"/>
          <w:sz w:val="20"/>
        </w:rPr>
      </w:pPr>
    </w:p>
    <w:p w14:paraId="777AFB1C" w14:textId="77777777" w:rsidR="005B538C" w:rsidRPr="00711AA1" w:rsidRDefault="000A2846" w:rsidP="005B538C">
      <w:pPr>
        <w:rPr>
          <w:rFonts w:cs="Arial"/>
          <w:sz w:val="20"/>
        </w:rPr>
      </w:pPr>
      <w:r>
        <w:rPr>
          <w:rFonts w:cs="Arial"/>
          <w:sz w:val="20"/>
        </w:rPr>
        <w:pict w14:anchorId="5C3E6082">
          <v:rect id="_x0000_i1036" style="width:535.15pt;height:.05pt" o:hrpct="991" o:hrstd="t" o:hr="t" fillcolor="#a0a0a0" stroked="f"/>
        </w:pict>
      </w:r>
    </w:p>
    <w:p w14:paraId="44006BA4" w14:textId="77777777" w:rsidR="00C36A2D" w:rsidRPr="00711AA1" w:rsidRDefault="005B538C" w:rsidP="00C36A2D">
      <w:pPr>
        <w:rPr>
          <w:rFonts w:cs="Arial"/>
          <w:sz w:val="20"/>
        </w:rPr>
      </w:pPr>
      <w:r w:rsidRPr="00711AA1">
        <w:rPr>
          <w:rFonts w:cs="Arial"/>
          <w:b/>
          <w:sz w:val="20"/>
          <w:u w:val="single"/>
        </w:rPr>
        <w:t>References:</w:t>
      </w:r>
      <w:bookmarkStart w:id="11" w:name="References"/>
      <w:bookmarkEnd w:id="11"/>
    </w:p>
    <w:p w14:paraId="579C3495" w14:textId="582879FA" w:rsidR="00FE442F" w:rsidRPr="00A5226E" w:rsidRDefault="00FE442F" w:rsidP="00FE442F">
      <w:pPr>
        <w:numPr>
          <w:ilvl w:val="0"/>
          <w:numId w:val="20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color w:val="222222"/>
          <w:sz w:val="20"/>
        </w:rPr>
      </w:pPr>
      <w:r w:rsidRPr="00FE442F">
        <w:rPr>
          <w:rFonts w:cs="Arial"/>
          <w:color w:val="222222"/>
          <w:sz w:val="20"/>
        </w:rPr>
        <w:t>Collection of Capillary Blood Specimens GP42 7th ed. Wayne, PA: Clinical and Laboratory Standards Institute, 2020.</w:t>
      </w:r>
    </w:p>
    <w:p w14:paraId="23DC5386" w14:textId="2355FCD5" w:rsidR="00FE442F" w:rsidRDefault="00FE442F" w:rsidP="001114F7">
      <w:pPr>
        <w:numPr>
          <w:ilvl w:val="0"/>
          <w:numId w:val="20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color w:val="222222"/>
          <w:sz w:val="20"/>
        </w:rPr>
      </w:pPr>
      <w:r w:rsidRPr="00FE442F">
        <w:rPr>
          <w:rFonts w:cs="Arial"/>
          <w:color w:val="222222"/>
          <w:sz w:val="20"/>
        </w:rPr>
        <w:t>Procedures and Devices for the Collection of Diagnostic Capillary Blood Specimens; Approved Standard-Sixth Edition. H04-A6. Wayne, PA: Clinical and Laboratory Standards Institute, 2008.</w:t>
      </w:r>
    </w:p>
    <w:p w14:paraId="34D13426" w14:textId="3834C883" w:rsidR="00BD0E2B" w:rsidRPr="00FE442F" w:rsidRDefault="00BA63C9" w:rsidP="001114F7">
      <w:pPr>
        <w:numPr>
          <w:ilvl w:val="0"/>
          <w:numId w:val="20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color w:val="222222"/>
          <w:sz w:val="20"/>
        </w:rPr>
      </w:pPr>
      <w:r>
        <w:rPr>
          <w:rFonts w:cs="Arial"/>
          <w:color w:val="222222"/>
          <w:sz w:val="20"/>
        </w:rPr>
        <w:t>Lab</w:t>
      </w:r>
      <w:r w:rsidR="00235D68">
        <w:rPr>
          <w:rFonts w:cs="Arial"/>
          <w:color w:val="222222"/>
          <w:sz w:val="20"/>
        </w:rPr>
        <w:t xml:space="preserve"> </w:t>
      </w:r>
      <w:r>
        <w:rPr>
          <w:rFonts w:cs="Arial"/>
          <w:color w:val="222222"/>
          <w:sz w:val="20"/>
        </w:rPr>
        <w:t>Notes: BD Diagnostics-Preanalytical Systems, Volume 20, No 1, 2009</w:t>
      </w:r>
    </w:p>
    <w:p w14:paraId="0C538C46" w14:textId="77777777" w:rsidR="001D3AC5" w:rsidRPr="00711AA1" w:rsidRDefault="000A2846" w:rsidP="00C36A2D">
      <w:pPr>
        <w:overflowPunct/>
        <w:autoSpaceDE/>
        <w:autoSpaceDN/>
        <w:adjustRightInd/>
        <w:spacing w:after="200" w:line="276" w:lineRule="auto"/>
        <w:textAlignment w:val="auto"/>
        <w:rPr>
          <w:rFonts w:cs="Arial"/>
          <w:sz w:val="20"/>
        </w:rPr>
      </w:pPr>
      <w:r>
        <w:rPr>
          <w:rFonts w:cs="Arial"/>
          <w:sz w:val="20"/>
        </w:rPr>
        <w:pict w14:anchorId="60094014">
          <v:rect id="_x0000_i1037" style="width:535.15pt;height:.05pt" o:hrpct="991" o:hrstd="t" o:hr="t" fillcolor="#a0a0a0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430"/>
        <w:gridCol w:w="5940"/>
      </w:tblGrid>
      <w:tr w:rsidR="005B538C" w:rsidRPr="00C36A2D" w14:paraId="13F55FC9" w14:textId="77777777" w:rsidTr="00754A0C"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C390E40" w14:textId="77777777" w:rsidR="005B538C" w:rsidRPr="00754A0C" w:rsidRDefault="00EF76A3" w:rsidP="00754A0C">
            <w:pPr>
              <w:jc w:val="center"/>
              <w:rPr>
                <w:b/>
                <w:sz w:val="20"/>
              </w:rPr>
            </w:pPr>
            <w:r w:rsidRPr="00754A0C">
              <w:rPr>
                <w:b/>
                <w:sz w:val="20"/>
              </w:rPr>
              <w:t>Review/Revision Date</w:t>
            </w:r>
          </w:p>
        </w:tc>
        <w:tc>
          <w:tcPr>
            <w:tcW w:w="243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3E4AFA0" w14:textId="77777777" w:rsidR="005B538C" w:rsidRPr="00754A0C" w:rsidRDefault="00754A0C" w:rsidP="00754A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594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32690F" w14:textId="77777777" w:rsidR="005B538C" w:rsidRPr="00754A0C" w:rsidRDefault="005B538C" w:rsidP="00754A0C">
            <w:pPr>
              <w:jc w:val="center"/>
              <w:rPr>
                <w:b/>
                <w:sz w:val="20"/>
              </w:rPr>
            </w:pPr>
            <w:r w:rsidRPr="00754A0C">
              <w:rPr>
                <w:b/>
                <w:sz w:val="20"/>
              </w:rPr>
              <w:t>Description of Change</w:t>
            </w:r>
          </w:p>
        </w:tc>
      </w:tr>
      <w:tr w:rsidR="005B538C" w:rsidRPr="00C36A2D" w14:paraId="0551B752" w14:textId="77777777" w:rsidTr="00754A0C">
        <w:tc>
          <w:tcPr>
            <w:tcW w:w="2628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1F0FC284" w14:textId="56FDFCE7" w:rsidR="005B538C" w:rsidRPr="00C36A2D" w:rsidRDefault="001114F7" w:rsidP="00754A0C">
            <w:pPr>
              <w:jc w:val="right"/>
              <w:rPr>
                <w:sz w:val="20"/>
              </w:rPr>
            </w:pPr>
            <w:r>
              <w:rPr>
                <w:sz w:val="20"/>
              </w:rPr>
              <w:t>11/04/2021</w:t>
            </w:r>
          </w:p>
        </w:tc>
        <w:tc>
          <w:tcPr>
            <w:tcW w:w="24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A6101B" w14:textId="28B91F73" w:rsidR="005B538C" w:rsidRPr="00C36A2D" w:rsidRDefault="001114F7" w:rsidP="00754A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  <w:tc>
          <w:tcPr>
            <w:tcW w:w="5940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0FC4A099" w14:textId="2A3AFCBB" w:rsidR="005B538C" w:rsidRPr="00C36A2D" w:rsidRDefault="00BA63C9" w:rsidP="00754A0C">
            <w:pPr>
              <w:rPr>
                <w:sz w:val="20"/>
              </w:rPr>
            </w:pPr>
            <w:r>
              <w:rPr>
                <w:sz w:val="20"/>
              </w:rPr>
              <w:t>Procedure rewrit</w:t>
            </w:r>
            <w:r w:rsidR="00235D68">
              <w:rPr>
                <w:sz w:val="20"/>
              </w:rPr>
              <w:t>ten</w:t>
            </w:r>
          </w:p>
        </w:tc>
      </w:tr>
      <w:tr w:rsidR="005B538C" w:rsidRPr="00C36A2D" w14:paraId="107296FA" w14:textId="77777777" w:rsidTr="00754A0C">
        <w:tc>
          <w:tcPr>
            <w:tcW w:w="2628" w:type="dxa"/>
            <w:tcBorders>
              <w:left w:val="doub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2AF27EEF" w14:textId="77777777" w:rsidR="005B538C" w:rsidRPr="00C36A2D" w:rsidRDefault="005B538C" w:rsidP="00754A0C">
            <w:pPr>
              <w:jc w:val="right"/>
              <w:rPr>
                <w:sz w:val="20"/>
              </w:rPr>
            </w:pPr>
          </w:p>
        </w:tc>
        <w:tc>
          <w:tcPr>
            <w:tcW w:w="2430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33FC6EDE" w14:textId="77777777" w:rsidR="005B538C" w:rsidRPr="00C36A2D" w:rsidRDefault="005B538C" w:rsidP="00754A0C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left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35FE88" w14:textId="77777777" w:rsidR="005B538C" w:rsidRPr="00C36A2D" w:rsidRDefault="005B538C" w:rsidP="00754A0C">
            <w:pPr>
              <w:rPr>
                <w:sz w:val="20"/>
              </w:rPr>
            </w:pPr>
          </w:p>
        </w:tc>
      </w:tr>
    </w:tbl>
    <w:p w14:paraId="1716BA22" w14:textId="77777777" w:rsidR="00536C3F" w:rsidRPr="00C36A2D" w:rsidRDefault="00536C3F">
      <w:pPr>
        <w:rPr>
          <w:rFonts w:cs="Arial"/>
          <w:sz w:val="20"/>
        </w:rPr>
      </w:pPr>
    </w:p>
    <w:sectPr w:rsidR="00536C3F" w:rsidRPr="00C36A2D" w:rsidSect="007803D5">
      <w:type w:val="continuous"/>
      <w:pgSz w:w="12240" w:h="15840"/>
      <w:pgMar w:top="720" w:right="720" w:bottom="72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FCFC" w14:textId="77777777" w:rsidR="00636481" w:rsidRDefault="00636481" w:rsidP="005B538C">
      <w:r>
        <w:separator/>
      </w:r>
    </w:p>
  </w:endnote>
  <w:endnote w:type="continuationSeparator" w:id="0">
    <w:p w14:paraId="6D92127E" w14:textId="77777777" w:rsidR="00636481" w:rsidRDefault="00636481" w:rsidP="005B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2E4D" w14:textId="77777777" w:rsidR="00E6466F" w:rsidRDefault="00E646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C89B" w14:textId="77777777" w:rsidR="005B538C" w:rsidRPr="005B538C" w:rsidRDefault="005B538C" w:rsidP="005B538C">
    <w:pPr>
      <w:pStyle w:val="ListParagraph"/>
      <w:spacing w:after="0" w:line="240" w:lineRule="auto"/>
      <w:contextualSpacing w:val="0"/>
      <w:jc w:val="center"/>
      <w:rPr>
        <w:rFonts w:ascii="Arial" w:hAnsi="Arial" w:cs="Arial"/>
        <w:sz w:val="16"/>
        <w:szCs w:val="16"/>
      </w:rPr>
    </w:pPr>
    <w:r w:rsidRPr="005B538C">
      <w:rPr>
        <w:rFonts w:ascii="Arial" w:hAnsi="Arial" w:cs="Arial"/>
        <w:sz w:val="16"/>
        <w:szCs w:val="16"/>
      </w:rPr>
      <w:t>Printed copies are con</w:t>
    </w:r>
    <w:r w:rsidR="00A61B4A">
      <w:rPr>
        <w:rFonts w:ascii="Arial" w:hAnsi="Arial" w:cs="Arial"/>
        <w:sz w:val="16"/>
        <w:szCs w:val="16"/>
      </w:rPr>
      <w:t>sidered uncontrolled documents.</w:t>
    </w:r>
  </w:p>
  <w:p w14:paraId="2EF3D21A" w14:textId="77777777" w:rsidR="00A61B4A" w:rsidRDefault="00A61B4A" w:rsidP="005B538C">
    <w:pPr>
      <w:pStyle w:val="ListParagraph"/>
      <w:spacing w:after="0" w:line="240" w:lineRule="auto"/>
      <w:contextualSpacing w:val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</w:t>
    </w:r>
    <w:r w:rsidR="005B538C" w:rsidRPr="005B538C">
      <w:rPr>
        <w:rFonts w:ascii="Arial" w:hAnsi="Arial" w:cs="Arial"/>
        <w:sz w:val="16"/>
        <w:szCs w:val="16"/>
      </w:rPr>
      <w:t>lease view the current version</w:t>
    </w:r>
    <w:r>
      <w:rPr>
        <w:rFonts w:ascii="Arial" w:hAnsi="Arial" w:cs="Arial"/>
        <w:sz w:val="16"/>
        <w:szCs w:val="16"/>
      </w:rPr>
      <w:t xml:space="preserve"> on </w:t>
    </w:r>
    <w:r w:rsidR="005B538C" w:rsidRPr="005B538C">
      <w:rPr>
        <w:rFonts w:ascii="Arial" w:hAnsi="Arial" w:cs="Arial"/>
        <w:sz w:val="16"/>
        <w:szCs w:val="16"/>
      </w:rPr>
      <w:t xml:space="preserve"> </w:t>
    </w:r>
    <w:r w:rsidR="00C77FA5" w:rsidRPr="00C77FA5">
      <w:rPr>
        <w:rFonts w:ascii="Arial" w:hAnsi="Arial" w:cs="Arial"/>
        <w:sz w:val="16"/>
        <w:szCs w:val="16"/>
      </w:rPr>
      <w:t>https://mcmc.ellucid.com</w:t>
    </w:r>
    <w:r w:rsidR="00C77FA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</w:t>
    </w:r>
  </w:p>
  <w:p w14:paraId="5AD00995" w14:textId="77777777" w:rsidR="005B538C" w:rsidRPr="005B538C" w:rsidRDefault="00A61B4A" w:rsidP="005B538C">
    <w:pPr>
      <w:pStyle w:val="ListParagraph"/>
      <w:spacing w:after="0" w:line="240" w:lineRule="auto"/>
      <w:contextualSpacing w:val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If you must use a printed version of a document, please ensure you are utilizing the most current version.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7FA5" w14:textId="77777777" w:rsidR="009201AB" w:rsidRPr="005B538C" w:rsidRDefault="009201AB" w:rsidP="009201AB">
    <w:pPr>
      <w:pStyle w:val="ListParagraph"/>
      <w:spacing w:after="0" w:line="240" w:lineRule="auto"/>
      <w:contextualSpacing w:val="0"/>
      <w:jc w:val="center"/>
      <w:rPr>
        <w:rFonts w:ascii="Arial" w:hAnsi="Arial" w:cs="Arial"/>
        <w:sz w:val="16"/>
        <w:szCs w:val="16"/>
      </w:rPr>
    </w:pPr>
    <w:r w:rsidRPr="005B538C">
      <w:rPr>
        <w:rFonts w:ascii="Arial" w:hAnsi="Arial" w:cs="Arial"/>
        <w:sz w:val="16"/>
        <w:szCs w:val="16"/>
      </w:rPr>
      <w:t>Printed copies are con</w:t>
    </w:r>
    <w:r>
      <w:rPr>
        <w:rFonts w:ascii="Arial" w:hAnsi="Arial" w:cs="Arial"/>
        <w:sz w:val="16"/>
        <w:szCs w:val="16"/>
      </w:rPr>
      <w:t>sidered uncontrolled documents.</w:t>
    </w:r>
  </w:p>
  <w:p w14:paraId="1F439F1B" w14:textId="77777777" w:rsidR="009201AB" w:rsidRDefault="009201AB" w:rsidP="009201AB">
    <w:pPr>
      <w:pStyle w:val="ListParagraph"/>
      <w:spacing w:after="0" w:line="240" w:lineRule="auto"/>
      <w:contextualSpacing w:val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</w:t>
    </w:r>
    <w:r w:rsidRPr="005B538C">
      <w:rPr>
        <w:rFonts w:ascii="Arial" w:hAnsi="Arial" w:cs="Arial"/>
        <w:sz w:val="16"/>
        <w:szCs w:val="16"/>
      </w:rPr>
      <w:t>lease view the current version</w:t>
    </w:r>
    <w:r>
      <w:rPr>
        <w:rFonts w:ascii="Arial" w:hAnsi="Arial" w:cs="Arial"/>
        <w:sz w:val="16"/>
        <w:szCs w:val="16"/>
      </w:rPr>
      <w:t xml:space="preserve"> on </w:t>
    </w:r>
    <w:r w:rsidRPr="005B538C">
      <w:rPr>
        <w:rFonts w:ascii="Arial" w:hAnsi="Arial" w:cs="Arial"/>
        <w:sz w:val="16"/>
        <w:szCs w:val="16"/>
      </w:rPr>
      <w:t xml:space="preserve"> </w:t>
    </w:r>
    <w:r w:rsidRPr="00C77FA5">
      <w:rPr>
        <w:rFonts w:ascii="Arial" w:hAnsi="Arial" w:cs="Arial"/>
        <w:sz w:val="16"/>
        <w:szCs w:val="16"/>
      </w:rPr>
      <w:t>https://mcmc.ellucid.com</w:t>
    </w:r>
    <w:r>
      <w:rPr>
        <w:rFonts w:ascii="Arial" w:hAnsi="Arial" w:cs="Arial"/>
        <w:sz w:val="16"/>
        <w:szCs w:val="16"/>
      </w:rPr>
      <w:t xml:space="preserve">. </w:t>
    </w:r>
  </w:p>
  <w:p w14:paraId="003B9133" w14:textId="77777777" w:rsidR="009201AB" w:rsidRPr="005B538C" w:rsidRDefault="009201AB" w:rsidP="009201AB">
    <w:pPr>
      <w:pStyle w:val="ListParagraph"/>
      <w:spacing w:after="0" w:line="240" w:lineRule="auto"/>
      <w:contextualSpacing w:val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If you must use a printed version of a document, please ensure you are utilizing the most current version.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2BD6" w14:textId="77777777" w:rsidR="00636481" w:rsidRDefault="00636481" w:rsidP="005B538C">
      <w:r>
        <w:separator/>
      </w:r>
    </w:p>
  </w:footnote>
  <w:footnote w:type="continuationSeparator" w:id="0">
    <w:p w14:paraId="55A59ABD" w14:textId="77777777" w:rsidR="00636481" w:rsidRDefault="00636481" w:rsidP="005B5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C002" w14:textId="77777777" w:rsidR="00E6466F" w:rsidRDefault="00E646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F760" w14:textId="77777777" w:rsidR="00F06310" w:rsidRDefault="00F06310"/>
  <w:p w14:paraId="44AA0EB8" w14:textId="77777777" w:rsidR="004A67E8" w:rsidRDefault="004A67E8"/>
  <w:tbl>
    <w:tblPr>
      <w:tblW w:w="10998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228"/>
      <w:gridCol w:w="270"/>
      <w:gridCol w:w="4500"/>
    </w:tblGrid>
    <w:tr w:rsidR="001E2C6A" w:rsidRPr="002B75FB" w14:paraId="7F047261" w14:textId="77777777" w:rsidTr="00FC0C71">
      <w:trPr>
        <w:trHeight w:val="420"/>
      </w:trPr>
      <w:tc>
        <w:tcPr>
          <w:tcW w:w="6228" w:type="dxa"/>
          <w:tcBorders>
            <w:top w:val="double" w:sz="6" w:space="0" w:color="auto"/>
            <w:right w:val="nil"/>
          </w:tcBorders>
        </w:tcPr>
        <w:p w14:paraId="4B037173" w14:textId="77777777" w:rsidR="001E2C6A" w:rsidRPr="00536C3F" w:rsidRDefault="001E2C6A" w:rsidP="004A67E8">
          <w:pPr>
            <w:pStyle w:val="Header"/>
            <w:spacing w:before="100"/>
            <w:ind w:left="144"/>
            <w:contextualSpacing/>
            <w:jc w:val="center"/>
            <w:rPr>
              <w:rFonts w:cs="Arial"/>
              <w:sz w:val="20"/>
            </w:rPr>
          </w:pPr>
          <w:r w:rsidRPr="00536C3F">
            <w:rPr>
              <w:rFonts w:cs="Arial"/>
              <w:sz w:val="20"/>
            </w:rPr>
            <w:t>MID-COLUMBIA MEDICAL CENTE</w:t>
          </w:r>
          <w:r w:rsidR="00987859" w:rsidRPr="00536C3F">
            <w:rPr>
              <w:rFonts w:cs="Arial"/>
              <w:sz w:val="20"/>
            </w:rPr>
            <w:t>R</w:t>
          </w:r>
        </w:p>
      </w:tc>
      <w:tc>
        <w:tcPr>
          <w:tcW w:w="270" w:type="dxa"/>
          <w:tcBorders>
            <w:top w:val="double" w:sz="6" w:space="0" w:color="auto"/>
            <w:left w:val="nil"/>
          </w:tcBorders>
        </w:tcPr>
        <w:p w14:paraId="5E2422FD" w14:textId="77777777" w:rsidR="001E2C6A" w:rsidRPr="002B75FB" w:rsidRDefault="001E2C6A" w:rsidP="00E36BDE">
          <w:pPr>
            <w:pStyle w:val="Header"/>
            <w:tabs>
              <w:tab w:val="clear" w:pos="4320"/>
              <w:tab w:val="clear" w:pos="8640"/>
            </w:tabs>
            <w:spacing w:before="100"/>
            <w:ind w:left="144"/>
            <w:rPr>
              <w:rFonts w:cs="Arial"/>
              <w:sz w:val="20"/>
            </w:rPr>
          </w:pPr>
        </w:p>
      </w:tc>
      <w:tc>
        <w:tcPr>
          <w:tcW w:w="4500" w:type="dxa"/>
          <w:tcBorders>
            <w:top w:val="double" w:sz="6" w:space="0" w:color="auto"/>
            <w:bottom w:val="single" w:sz="4" w:space="0" w:color="auto"/>
          </w:tcBorders>
        </w:tcPr>
        <w:p w14:paraId="2B5F386D" w14:textId="77777777" w:rsidR="001E2C6A" w:rsidRPr="002B75FB" w:rsidRDefault="00B575EA" w:rsidP="001E2C6A">
          <w:pPr>
            <w:pStyle w:val="Header"/>
            <w:tabs>
              <w:tab w:val="clear" w:pos="4320"/>
              <w:tab w:val="clear" w:pos="8640"/>
            </w:tabs>
            <w:spacing w:before="60"/>
            <w:ind w:left="144"/>
            <w:rPr>
              <w:rFonts w:cs="Arial"/>
              <w:noProof/>
              <w:sz w:val="20"/>
            </w:rPr>
          </w:pPr>
          <w:r w:rsidRPr="002B75FB">
            <w:rPr>
              <w:rFonts w:cs="Arial"/>
              <w:noProof/>
              <w:sz w:val="20"/>
            </w:rPr>
            <w:t xml:space="preserve">PAGE </w:t>
          </w:r>
          <w:r w:rsidR="00474B69" w:rsidRPr="002B75FB">
            <w:rPr>
              <w:rFonts w:cs="Arial"/>
              <w:bCs/>
              <w:noProof/>
              <w:sz w:val="20"/>
            </w:rPr>
            <w:fldChar w:fldCharType="begin"/>
          </w:r>
          <w:r w:rsidRPr="002B75FB">
            <w:rPr>
              <w:rFonts w:cs="Arial"/>
              <w:bCs/>
              <w:noProof/>
              <w:sz w:val="20"/>
            </w:rPr>
            <w:instrText xml:space="preserve"> PAGE  \* Arabic  \* MERGEFORMAT </w:instrText>
          </w:r>
          <w:r w:rsidR="00474B69" w:rsidRPr="002B75FB">
            <w:rPr>
              <w:rFonts w:cs="Arial"/>
              <w:bCs/>
              <w:noProof/>
              <w:sz w:val="20"/>
            </w:rPr>
            <w:fldChar w:fldCharType="separate"/>
          </w:r>
          <w:r w:rsidR="00F87ACD">
            <w:rPr>
              <w:rFonts w:cs="Arial"/>
              <w:bCs/>
              <w:noProof/>
              <w:sz w:val="20"/>
            </w:rPr>
            <w:t>2</w:t>
          </w:r>
          <w:r w:rsidR="00474B69" w:rsidRPr="002B75FB">
            <w:rPr>
              <w:rFonts w:cs="Arial"/>
              <w:bCs/>
              <w:noProof/>
              <w:sz w:val="20"/>
            </w:rPr>
            <w:fldChar w:fldCharType="end"/>
          </w:r>
          <w:r w:rsidRPr="002B75FB">
            <w:rPr>
              <w:rFonts w:cs="Arial"/>
              <w:noProof/>
              <w:sz w:val="20"/>
            </w:rPr>
            <w:t xml:space="preserve"> of </w:t>
          </w:r>
          <w:r w:rsidR="000A2846">
            <w:fldChar w:fldCharType="begin"/>
          </w:r>
          <w:r w:rsidR="000A2846">
            <w:instrText xml:space="preserve"> NUMPAGES  \* Arabic  \* MERGEFORMAT </w:instrText>
          </w:r>
          <w:r w:rsidR="000A2846">
            <w:fldChar w:fldCharType="separate"/>
          </w:r>
          <w:r w:rsidR="00F87ACD" w:rsidRPr="00F87ACD">
            <w:rPr>
              <w:rFonts w:cs="Arial"/>
              <w:bCs/>
              <w:noProof/>
              <w:sz w:val="20"/>
            </w:rPr>
            <w:t>3</w:t>
          </w:r>
          <w:r w:rsidR="000A2846">
            <w:rPr>
              <w:rFonts w:cs="Arial"/>
              <w:bCs/>
              <w:noProof/>
              <w:sz w:val="20"/>
            </w:rPr>
            <w:fldChar w:fldCharType="end"/>
          </w:r>
        </w:p>
      </w:tc>
    </w:tr>
    <w:tr w:rsidR="00894977" w:rsidRPr="002B75FB" w14:paraId="1DA237AF" w14:textId="77777777" w:rsidTr="00FC0C71">
      <w:trPr>
        <w:trHeight w:val="786"/>
      </w:trPr>
      <w:tc>
        <w:tcPr>
          <w:tcW w:w="10998" w:type="dxa"/>
          <w:gridSpan w:val="3"/>
          <w:tcBorders>
            <w:top w:val="single" w:sz="6" w:space="0" w:color="auto"/>
          </w:tcBorders>
        </w:tcPr>
        <w:p w14:paraId="68A4E9B3" w14:textId="77777777" w:rsidR="00894977" w:rsidRPr="0019377B" w:rsidRDefault="00894977" w:rsidP="00894977">
          <w:pPr>
            <w:pStyle w:val="Header"/>
            <w:tabs>
              <w:tab w:val="clear" w:pos="4320"/>
              <w:tab w:val="clear" w:pos="8640"/>
            </w:tabs>
            <w:spacing w:before="100"/>
            <w:ind w:left="144"/>
            <w:rPr>
              <w:rFonts w:cs="Arial"/>
              <w:sz w:val="20"/>
            </w:rPr>
          </w:pPr>
          <w:r w:rsidRPr="0019377B">
            <w:rPr>
              <w:rFonts w:cs="Arial"/>
              <w:sz w:val="20"/>
            </w:rPr>
            <w:t xml:space="preserve">SUBJECT/TITLE:  </w:t>
          </w:r>
        </w:p>
        <w:p w14:paraId="19A6589D" w14:textId="17886828" w:rsidR="00894977" w:rsidRPr="0019377B" w:rsidRDefault="000A2846" w:rsidP="00894977">
          <w:pPr>
            <w:pStyle w:val="Header"/>
            <w:tabs>
              <w:tab w:val="clear" w:pos="4320"/>
              <w:tab w:val="clear" w:pos="8640"/>
            </w:tabs>
            <w:spacing w:before="100"/>
            <w:ind w:left="144"/>
            <w:jc w:val="center"/>
            <w:rPr>
              <w:rFonts w:cs="Arial"/>
              <w:sz w:val="20"/>
            </w:rPr>
          </w:pPr>
          <w:r>
            <w:fldChar w:fldCharType="begin"/>
          </w:r>
          <w:r>
            <w:instrText xml:space="preserve"> STYLEREF  "Heading 1"  \* MERGEFORMAT </w:instrText>
          </w:r>
          <w:r>
            <w:fldChar w:fldCharType="separate"/>
          </w:r>
          <w:r w:rsidRPr="000A2846">
            <w:rPr>
              <w:rFonts w:cs="Arial"/>
              <w:noProof/>
            </w:rPr>
            <w:t>Capillary</w:t>
          </w:r>
          <w:r>
            <w:rPr>
              <w:noProof/>
            </w:rPr>
            <w:t xml:space="preserve"> Blood Specimen Collection</w:t>
          </w:r>
          <w:r>
            <w:rPr>
              <w:noProof/>
            </w:rPr>
            <w:fldChar w:fldCharType="end"/>
          </w:r>
        </w:p>
      </w:tc>
    </w:tr>
  </w:tbl>
  <w:p w14:paraId="733EF456" w14:textId="77777777" w:rsidR="005B538C" w:rsidRDefault="005B53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63C1" w14:textId="77777777" w:rsidR="00572DA8" w:rsidRDefault="00572DA8" w:rsidP="005D4E67">
    <w:pPr>
      <w:spacing w:line="360" w:lineRule="auto"/>
    </w:pPr>
    <w:r>
      <w:rPr>
        <w:noProof/>
      </w:rPr>
      <w:drawing>
        <wp:inline distT="0" distB="0" distL="0" distR="0" wp14:anchorId="339D35C1" wp14:editId="312400E2">
          <wp:extent cx="1847850" cy="676629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screen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75" cy="687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4E67" w:rsidRPr="005D4E67">
      <w:rPr>
        <w:rFonts w:cs="Arial"/>
        <w:noProof/>
        <w:sz w:val="20"/>
      </w:rPr>
      <w:t xml:space="preserve"> </w:t>
    </w:r>
    <w:r w:rsidR="005D4E67">
      <w:rPr>
        <w:rFonts w:cs="Arial"/>
        <w:noProof/>
        <w:sz w:val="20"/>
      </w:rPr>
      <w:tab/>
    </w:r>
    <w:r w:rsidR="005D4E67">
      <w:rPr>
        <w:rFonts w:cs="Arial"/>
        <w:noProof/>
        <w:sz w:val="20"/>
      </w:rPr>
      <w:tab/>
    </w:r>
    <w:r w:rsidR="005D4E67">
      <w:rPr>
        <w:rFonts w:cs="Arial"/>
        <w:noProof/>
        <w:sz w:val="20"/>
      </w:rPr>
      <w:tab/>
    </w:r>
    <w:r w:rsidR="005D4E67">
      <w:rPr>
        <w:rFonts w:cs="Arial"/>
        <w:noProof/>
        <w:sz w:val="20"/>
      </w:rPr>
      <w:tab/>
    </w:r>
    <w:r w:rsidR="005D4E67">
      <w:rPr>
        <w:rFonts w:cs="Arial"/>
        <w:noProof/>
        <w:sz w:val="20"/>
      </w:rPr>
      <w:tab/>
    </w:r>
    <w:r w:rsidR="005D4E67">
      <w:rPr>
        <w:rFonts w:cs="Arial"/>
        <w:noProof/>
        <w:sz w:val="20"/>
      </w:rPr>
      <w:tab/>
    </w:r>
    <w:r w:rsidR="005D4E67">
      <w:rPr>
        <w:rFonts w:cs="Arial"/>
        <w:noProof/>
        <w:sz w:val="20"/>
      </w:rPr>
      <w:tab/>
    </w:r>
    <w:r w:rsidR="005D4E67">
      <w:rPr>
        <w:rFonts w:cs="Arial"/>
        <w:noProof/>
        <w:sz w:val="20"/>
      </w:rPr>
      <w:tab/>
    </w:r>
    <w:r w:rsidR="005D4E67">
      <w:rPr>
        <w:rFonts w:cs="Arial"/>
        <w:noProof/>
        <w:sz w:val="20"/>
      </w:rPr>
      <w:tab/>
      <w:t xml:space="preserve">    </w:t>
    </w:r>
    <w:r w:rsidR="005D4E67" w:rsidRPr="002B75FB">
      <w:rPr>
        <w:rFonts w:cs="Arial"/>
        <w:noProof/>
        <w:sz w:val="20"/>
      </w:rPr>
      <w:t xml:space="preserve">PAGE </w:t>
    </w:r>
    <w:r w:rsidR="00474B69" w:rsidRPr="002B75FB">
      <w:rPr>
        <w:rFonts w:cs="Arial"/>
        <w:bCs/>
        <w:noProof/>
        <w:sz w:val="20"/>
      </w:rPr>
      <w:fldChar w:fldCharType="begin"/>
    </w:r>
    <w:r w:rsidR="005D4E67" w:rsidRPr="002B75FB">
      <w:rPr>
        <w:rFonts w:cs="Arial"/>
        <w:bCs/>
        <w:noProof/>
        <w:sz w:val="20"/>
      </w:rPr>
      <w:instrText xml:space="preserve"> PAGE  \* Arabic  \* MERGEFORMAT </w:instrText>
    </w:r>
    <w:r w:rsidR="00474B69" w:rsidRPr="002B75FB">
      <w:rPr>
        <w:rFonts w:cs="Arial"/>
        <w:bCs/>
        <w:noProof/>
        <w:sz w:val="20"/>
      </w:rPr>
      <w:fldChar w:fldCharType="separate"/>
    </w:r>
    <w:r w:rsidR="00F87ACD">
      <w:rPr>
        <w:rFonts w:cs="Arial"/>
        <w:bCs/>
        <w:noProof/>
        <w:sz w:val="20"/>
      </w:rPr>
      <w:t>1</w:t>
    </w:r>
    <w:r w:rsidR="00474B69" w:rsidRPr="002B75FB">
      <w:rPr>
        <w:rFonts w:cs="Arial"/>
        <w:bCs/>
        <w:noProof/>
        <w:sz w:val="20"/>
      </w:rPr>
      <w:fldChar w:fldCharType="end"/>
    </w:r>
    <w:r w:rsidR="005D4E67" w:rsidRPr="002B75FB">
      <w:rPr>
        <w:rFonts w:cs="Arial"/>
        <w:noProof/>
        <w:sz w:val="20"/>
      </w:rPr>
      <w:t xml:space="preserve"> of </w:t>
    </w:r>
    <w:r w:rsidR="000A2846">
      <w:fldChar w:fldCharType="begin"/>
    </w:r>
    <w:r w:rsidR="000A2846">
      <w:instrText xml:space="preserve"> NUMPAGES  \* Arabic  \* MERGEFORMAT </w:instrText>
    </w:r>
    <w:r w:rsidR="000A2846">
      <w:fldChar w:fldCharType="separate"/>
    </w:r>
    <w:r w:rsidR="00F87ACD" w:rsidRPr="00F87ACD">
      <w:rPr>
        <w:rFonts w:cs="Arial"/>
        <w:bCs/>
        <w:noProof/>
        <w:sz w:val="20"/>
      </w:rPr>
      <w:t>3</w:t>
    </w:r>
    <w:r w:rsidR="000A2846">
      <w:rPr>
        <w:rFonts w:cs="Arial"/>
        <w:bCs/>
        <w:noProof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476E"/>
    <w:multiLevelType w:val="multilevel"/>
    <w:tmpl w:val="1D7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E192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1B7F0A42"/>
    <w:multiLevelType w:val="multilevel"/>
    <w:tmpl w:val="6C100C1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5A304E9"/>
    <w:multiLevelType w:val="hybridMultilevel"/>
    <w:tmpl w:val="5A388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5715C4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5" w15:restartNumberingAfterBreak="0">
    <w:nsid w:val="28B43E3E"/>
    <w:multiLevelType w:val="multilevel"/>
    <w:tmpl w:val="6C100C1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96C5C40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7" w15:restartNumberingAfterBreak="0">
    <w:nsid w:val="2D40289E"/>
    <w:multiLevelType w:val="hybridMultilevel"/>
    <w:tmpl w:val="E9F06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B148C3"/>
    <w:multiLevelType w:val="multilevel"/>
    <w:tmpl w:val="53FA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6B1199"/>
    <w:multiLevelType w:val="multilevel"/>
    <w:tmpl w:val="BE72D1B0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0" w15:restartNumberingAfterBreak="0">
    <w:nsid w:val="4ECA72B0"/>
    <w:multiLevelType w:val="hybridMultilevel"/>
    <w:tmpl w:val="4CCCC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713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61C3A0C"/>
    <w:multiLevelType w:val="multilevel"/>
    <w:tmpl w:val="8CC62A86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43486B"/>
    <w:multiLevelType w:val="hybridMultilevel"/>
    <w:tmpl w:val="C8F27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67DC4"/>
    <w:multiLevelType w:val="hybridMultilevel"/>
    <w:tmpl w:val="6478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02EA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6" w15:restartNumberingAfterBreak="0">
    <w:nsid w:val="64B6536B"/>
    <w:multiLevelType w:val="hybridMultilevel"/>
    <w:tmpl w:val="13864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C0B88"/>
    <w:multiLevelType w:val="multilevel"/>
    <w:tmpl w:val="AE9AF43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F2A7EC0"/>
    <w:multiLevelType w:val="multilevel"/>
    <w:tmpl w:val="6C100C1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35003B6"/>
    <w:multiLevelType w:val="multilevel"/>
    <w:tmpl w:val="BE72D1B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D1E41B2"/>
    <w:multiLevelType w:val="multilevel"/>
    <w:tmpl w:val="BFBC1A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4"/>
  </w:num>
  <w:num w:numId="5">
    <w:abstractNumId w:val="15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3"/>
  </w:num>
  <w:num w:numId="11">
    <w:abstractNumId w:val="13"/>
  </w:num>
  <w:num w:numId="12">
    <w:abstractNumId w:val="16"/>
  </w:num>
  <w:num w:numId="13">
    <w:abstractNumId w:val="11"/>
  </w:num>
  <w:num w:numId="14">
    <w:abstractNumId w:val="12"/>
  </w:num>
  <w:num w:numId="15">
    <w:abstractNumId w:val="19"/>
  </w:num>
  <w:num w:numId="16">
    <w:abstractNumId w:val="20"/>
  </w:num>
  <w:num w:numId="17">
    <w:abstractNumId w:val="18"/>
  </w:num>
  <w:num w:numId="18">
    <w:abstractNumId w:val="5"/>
  </w:num>
  <w:num w:numId="19">
    <w:abstractNumId w:val="2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38C"/>
    <w:rsid w:val="00003551"/>
    <w:rsid w:val="00037637"/>
    <w:rsid w:val="00056D13"/>
    <w:rsid w:val="000624CE"/>
    <w:rsid w:val="00097134"/>
    <w:rsid w:val="000A2846"/>
    <w:rsid w:val="000B32B4"/>
    <w:rsid w:val="000B6F92"/>
    <w:rsid w:val="000C72D5"/>
    <w:rsid w:val="000F3BBD"/>
    <w:rsid w:val="001114F7"/>
    <w:rsid w:val="00120E1D"/>
    <w:rsid w:val="00131486"/>
    <w:rsid w:val="0019377B"/>
    <w:rsid w:val="001A4E87"/>
    <w:rsid w:val="001C4E6F"/>
    <w:rsid w:val="001D3AC5"/>
    <w:rsid w:val="001E2C6A"/>
    <w:rsid w:val="001E31C7"/>
    <w:rsid w:val="00232252"/>
    <w:rsid w:val="00235D68"/>
    <w:rsid w:val="002537B5"/>
    <w:rsid w:val="00256D01"/>
    <w:rsid w:val="00283D84"/>
    <w:rsid w:val="002B6A56"/>
    <w:rsid w:val="002B75FB"/>
    <w:rsid w:val="002B7E8A"/>
    <w:rsid w:val="002F0070"/>
    <w:rsid w:val="00301D84"/>
    <w:rsid w:val="00305E0D"/>
    <w:rsid w:val="00311216"/>
    <w:rsid w:val="00336B45"/>
    <w:rsid w:val="00372274"/>
    <w:rsid w:val="00376253"/>
    <w:rsid w:val="0038328D"/>
    <w:rsid w:val="00386A00"/>
    <w:rsid w:val="003872D1"/>
    <w:rsid w:val="003A5131"/>
    <w:rsid w:val="003D08B4"/>
    <w:rsid w:val="003F6402"/>
    <w:rsid w:val="00445919"/>
    <w:rsid w:val="004510F6"/>
    <w:rsid w:val="00471CF6"/>
    <w:rsid w:val="00474B69"/>
    <w:rsid w:val="004A67E8"/>
    <w:rsid w:val="004F0447"/>
    <w:rsid w:val="00504560"/>
    <w:rsid w:val="00536C3F"/>
    <w:rsid w:val="0055522C"/>
    <w:rsid w:val="0056651B"/>
    <w:rsid w:val="0056716B"/>
    <w:rsid w:val="00572DA8"/>
    <w:rsid w:val="005B538C"/>
    <w:rsid w:val="005D4E67"/>
    <w:rsid w:val="005F3ECE"/>
    <w:rsid w:val="00607355"/>
    <w:rsid w:val="00636481"/>
    <w:rsid w:val="006507A6"/>
    <w:rsid w:val="00661137"/>
    <w:rsid w:val="00676B3D"/>
    <w:rsid w:val="006A792E"/>
    <w:rsid w:val="006C2E8D"/>
    <w:rsid w:val="006D0A92"/>
    <w:rsid w:val="006E0FF6"/>
    <w:rsid w:val="006E76AE"/>
    <w:rsid w:val="006F0DAE"/>
    <w:rsid w:val="006F3F02"/>
    <w:rsid w:val="00711AA1"/>
    <w:rsid w:val="0071496A"/>
    <w:rsid w:val="00717F25"/>
    <w:rsid w:val="0073182B"/>
    <w:rsid w:val="00740FE6"/>
    <w:rsid w:val="00747FEC"/>
    <w:rsid w:val="00751F15"/>
    <w:rsid w:val="00754A0C"/>
    <w:rsid w:val="007679D1"/>
    <w:rsid w:val="007803D5"/>
    <w:rsid w:val="00787468"/>
    <w:rsid w:val="007A5596"/>
    <w:rsid w:val="007C4A66"/>
    <w:rsid w:val="007E46F3"/>
    <w:rsid w:val="007F0EA6"/>
    <w:rsid w:val="007F2A54"/>
    <w:rsid w:val="0082465B"/>
    <w:rsid w:val="008315D1"/>
    <w:rsid w:val="00843172"/>
    <w:rsid w:val="00856048"/>
    <w:rsid w:val="00886394"/>
    <w:rsid w:val="00894977"/>
    <w:rsid w:val="008B7B17"/>
    <w:rsid w:val="008E7F11"/>
    <w:rsid w:val="008F147B"/>
    <w:rsid w:val="00901B7F"/>
    <w:rsid w:val="009201AB"/>
    <w:rsid w:val="00924B73"/>
    <w:rsid w:val="00956AE2"/>
    <w:rsid w:val="009657F2"/>
    <w:rsid w:val="00967CDE"/>
    <w:rsid w:val="0098177D"/>
    <w:rsid w:val="00982CEF"/>
    <w:rsid w:val="00987859"/>
    <w:rsid w:val="00992110"/>
    <w:rsid w:val="009D7919"/>
    <w:rsid w:val="009E4350"/>
    <w:rsid w:val="009F256D"/>
    <w:rsid w:val="00A00A7F"/>
    <w:rsid w:val="00A12FAD"/>
    <w:rsid w:val="00A207C9"/>
    <w:rsid w:val="00A27C50"/>
    <w:rsid w:val="00A40B7D"/>
    <w:rsid w:val="00A5226E"/>
    <w:rsid w:val="00A54BFE"/>
    <w:rsid w:val="00A61B4A"/>
    <w:rsid w:val="00A755BD"/>
    <w:rsid w:val="00AA02E0"/>
    <w:rsid w:val="00AA3C6A"/>
    <w:rsid w:val="00AB0F1E"/>
    <w:rsid w:val="00AB4439"/>
    <w:rsid w:val="00AD538D"/>
    <w:rsid w:val="00AF7D5A"/>
    <w:rsid w:val="00B25672"/>
    <w:rsid w:val="00B575EA"/>
    <w:rsid w:val="00B816AA"/>
    <w:rsid w:val="00BA3680"/>
    <w:rsid w:val="00BA63C9"/>
    <w:rsid w:val="00BB105F"/>
    <w:rsid w:val="00BB4F36"/>
    <w:rsid w:val="00BC0784"/>
    <w:rsid w:val="00BD0E2B"/>
    <w:rsid w:val="00BE4008"/>
    <w:rsid w:val="00BF4DD5"/>
    <w:rsid w:val="00BF5654"/>
    <w:rsid w:val="00BF72D1"/>
    <w:rsid w:val="00C36A2D"/>
    <w:rsid w:val="00C40177"/>
    <w:rsid w:val="00C77FA5"/>
    <w:rsid w:val="00CA43A8"/>
    <w:rsid w:val="00D12424"/>
    <w:rsid w:val="00D2716F"/>
    <w:rsid w:val="00D51FA7"/>
    <w:rsid w:val="00D80C88"/>
    <w:rsid w:val="00D92C74"/>
    <w:rsid w:val="00DA25DA"/>
    <w:rsid w:val="00DC708C"/>
    <w:rsid w:val="00DE23AE"/>
    <w:rsid w:val="00DE38AF"/>
    <w:rsid w:val="00E218A5"/>
    <w:rsid w:val="00E21ADC"/>
    <w:rsid w:val="00E40F8F"/>
    <w:rsid w:val="00E46112"/>
    <w:rsid w:val="00E6466F"/>
    <w:rsid w:val="00E85F0A"/>
    <w:rsid w:val="00E96FCA"/>
    <w:rsid w:val="00EA352D"/>
    <w:rsid w:val="00EB420E"/>
    <w:rsid w:val="00ED3C0E"/>
    <w:rsid w:val="00ED7999"/>
    <w:rsid w:val="00EE2310"/>
    <w:rsid w:val="00EF76A3"/>
    <w:rsid w:val="00F01E02"/>
    <w:rsid w:val="00F06310"/>
    <w:rsid w:val="00F26447"/>
    <w:rsid w:val="00F26667"/>
    <w:rsid w:val="00F34CAF"/>
    <w:rsid w:val="00F445B7"/>
    <w:rsid w:val="00F446CB"/>
    <w:rsid w:val="00F81741"/>
    <w:rsid w:val="00F877AA"/>
    <w:rsid w:val="00F87ACD"/>
    <w:rsid w:val="00F95EF1"/>
    <w:rsid w:val="00FC0C71"/>
    <w:rsid w:val="00FE442F"/>
    <w:rsid w:val="00FF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1404A550"/>
  <w15:docId w15:val="{5B4CED6F-CE1E-419A-B3B3-4205DAA3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cn"/>
    <w:qFormat/>
    <w:rsid w:val="005B53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C3F"/>
    <w:pPr>
      <w:keepNext/>
      <w:keepLines/>
      <w:spacing w:before="240"/>
      <w:jc w:val="center"/>
      <w:outlineLvl w:val="0"/>
    </w:pPr>
    <w:rPr>
      <w:rFonts w:eastAsiaTheme="majorEastAsia" w:cstheme="majorBidi"/>
      <w:b/>
      <w:i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53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38C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B538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B5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38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38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0EA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36C3F"/>
    <w:rPr>
      <w:rFonts w:ascii="Arial" w:eastAsiaTheme="majorEastAsia" w:hAnsi="Arial" w:cstheme="majorBidi"/>
      <w:b/>
      <w:i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1937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DD5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55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html:file://C:\Documents%20and%20Settings\nancysu\My%20Documents\My%20Pictures\GentleHeel&#174;%20Lancet.mht!http://www.1cascade.com/images/products/110/0D1DF1F2-3CC6-4D80-B259-26660972DEA4.jpg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1FC4D-C6A4-48D9-BCE9-7E9E809D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Judy Justesen</cp:lastModifiedBy>
  <cp:revision>13</cp:revision>
  <dcterms:created xsi:type="dcterms:W3CDTF">2021-10-27T23:20:00Z</dcterms:created>
  <dcterms:modified xsi:type="dcterms:W3CDTF">2021-12-28T22:29:00Z</dcterms:modified>
</cp:coreProperties>
</file>