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83" w:rsidRDefault="00C92683"/>
    <w:p w:rsidR="00806BAE" w:rsidRDefault="00C20555">
      <w:r>
        <w:t>Method                                                                        Comments                                                    Date                          Observed/verified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690"/>
        <w:gridCol w:w="1710"/>
        <w:gridCol w:w="2322"/>
      </w:tblGrid>
      <w:tr w:rsidR="00C20555" w:rsidTr="00C20555">
        <w:trPr>
          <w:trHeight w:val="877"/>
        </w:trPr>
        <w:tc>
          <w:tcPr>
            <w:tcW w:w="4158" w:type="dxa"/>
          </w:tcPr>
          <w:p w:rsidR="00C20555" w:rsidRPr="00C20555" w:rsidRDefault="00C20555" w:rsidP="00C20555">
            <w:pPr>
              <w:rPr>
                <w:rFonts w:eastAsia="Times New Roman" w:cs="Times New Roman"/>
              </w:rPr>
            </w:pPr>
            <w:r w:rsidRPr="00C20555">
              <w:rPr>
                <w:rFonts w:eastAsia="Times New Roman" w:cs="Times New Roman"/>
              </w:rPr>
              <w:t>1.Successful performance of routine patient testing,</w:t>
            </w:r>
          </w:p>
          <w:p w:rsidR="00C20555" w:rsidRPr="00C20555" w:rsidRDefault="00C20555" w:rsidP="00C20555">
            <w:pPr>
              <w:rPr>
                <w:rFonts w:eastAsia="Times New Roman" w:cs="Times New Roman"/>
              </w:rPr>
            </w:pPr>
            <w:r w:rsidRPr="00C20555">
              <w:rPr>
                <w:rFonts w:eastAsia="Times New Roman" w:cs="Times New Roman"/>
              </w:rPr>
              <w:t xml:space="preserve">  Verified by direct observation</w:t>
            </w:r>
          </w:p>
          <w:p w:rsidR="00C20555" w:rsidRDefault="00C20555"/>
        </w:tc>
        <w:tc>
          <w:tcPr>
            <w:tcW w:w="3690" w:type="dxa"/>
          </w:tcPr>
          <w:p w:rsidR="00C20555" w:rsidRDefault="00C20555"/>
        </w:tc>
        <w:tc>
          <w:tcPr>
            <w:tcW w:w="1710" w:type="dxa"/>
          </w:tcPr>
          <w:p w:rsidR="00C20555" w:rsidRDefault="00C20555"/>
        </w:tc>
        <w:tc>
          <w:tcPr>
            <w:tcW w:w="2322" w:type="dxa"/>
          </w:tcPr>
          <w:p w:rsidR="00C20555" w:rsidRDefault="00C20555"/>
        </w:tc>
      </w:tr>
      <w:tr w:rsidR="00C20555" w:rsidTr="00C20555">
        <w:trPr>
          <w:trHeight w:val="929"/>
        </w:trPr>
        <w:tc>
          <w:tcPr>
            <w:tcW w:w="4158" w:type="dxa"/>
          </w:tcPr>
          <w:p w:rsidR="00C20555" w:rsidRPr="00C20555" w:rsidRDefault="00C20555" w:rsidP="00C20555">
            <w:pPr>
              <w:rPr>
                <w:rFonts w:eastAsia="Times New Roman" w:cs="Times New Roman"/>
              </w:rPr>
            </w:pPr>
            <w:r w:rsidRPr="00C205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20555">
              <w:rPr>
                <w:rFonts w:eastAsia="Times New Roman" w:cs="Times New Roman"/>
              </w:rPr>
              <w:t>. Medical Record audit of test result recording</w:t>
            </w:r>
          </w:p>
          <w:p w:rsidR="00C20555" w:rsidRDefault="00C20555"/>
        </w:tc>
        <w:tc>
          <w:tcPr>
            <w:tcW w:w="3690" w:type="dxa"/>
          </w:tcPr>
          <w:p w:rsidR="00C20555" w:rsidRDefault="00C20555"/>
        </w:tc>
        <w:tc>
          <w:tcPr>
            <w:tcW w:w="1710" w:type="dxa"/>
          </w:tcPr>
          <w:p w:rsidR="00C20555" w:rsidRDefault="00C20555"/>
        </w:tc>
        <w:tc>
          <w:tcPr>
            <w:tcW w:w="2322" w:type="dxa"/>
          </w:tcPr>
          <w:p w:rsidR="00C20555" w:rsidRDefault="00C20555"/>
        </w:tc>
      </w:tr>
      <w:tr w:rsidR="00C20555" w:rsidTr="00C20555">
        <w:trPr>
          <w:trHeight w:val="877"/>
        </w:trPr>
        <w:tc>
          <w:tcPr>
            <w:tcW w:w="4158" w:type="dxa"/>
          </w:tcPr>
          <w:p w:rsidR="00C20555" w:rsidRDefault="00C20555">
            <w:r>
              <w:t>3. Review of Proficiency Tests, Quality Control or Instrument performance.</w:t>
            </w:r>
          </w:p>
        </w:tc>
        <w:tc>
          <w:tcPr>
            <w:tcW w:w="3690" w:type="dxa"/>
          </w:tcPr>
          <w:p w:rsidR="00C20555" w:rsidRDefault="00C20555"/>
        </w:tc>
        <w:tc>
          <w:tcPr>
            <w:tcW w:w="1710" w:type="dxa"/>
          </w:tcPr>
          <w:p w:rsidR="00C20555" w:rsidRDefault="00C20555"/>
        </w:tc>
        <w:tc>
          <w:tcPr>
            <w:tcW w:w="2322" w:type="dxa"/>
          </w:tcPr>
          <w:p w:rsidR="00C20555" w:rsidRDefault="00C20555"/>
        </w:tc>
      </w:tr>
      <w:tr w:rsidR="00C20555" w:rsidTr="00C20555">
        <w:trPr>
          <w:trHeight w:val="929"/>
        </w:trPr>
        <w:tc>
          <w:tcPr>
            <w:tcW w:w="4158" w:type="dxa"/>
          </w:tcPr>
          <w:p w:rsidR="00C20555" w:rsidRDefault="00C20555">
            <w:r>
              <w:t>4. Direct Observation of performance of Instrument maintenance</w:t>
            </w:r>
          </w:p>
        </w:tc>
        <w:tc>
          <w:tcPr>
            <w:tcW w:w="3690" w:type="dxa"/>
          </w:tcPr>
          <w:p w:rsidR="00C20555" w:rsidRDefault="00C20555"/>
        </w:tc>
        <w:tc>
          <w:tcPr>
            <w:tcW w:w="1710" w:type="dxa"/>
          </w:tcPr>
          <w:p w:rsidR="00C20555" w:rsidRDefault="00C20555"/>
        </w:tc>
        <w:tc>
          <w:tcPr>
            <w:tcW w:w="2322" w:type="dxa"/>
          </w:tcPr>
          <w:p w:rsidR="00C20555" w:rsidRDefault="00C20555"/>
        </w:tc>
      </w:tr>
      <w:tr w:rsidR="00C20555" w:rsidTr="00C20555">
        <w:trPr>
          <w:trHeight w:val="929"/>
        </w:trPr>
        <w:tc>
          <w:tcPr>
            <w:tcW w:w="4158" w:type="dxa"/>
          </w:tcPr>
          <w:p w:rsidR="00C20555" w:rsidRDefault="000F39A7" w:rsidP="000F39A7">
            <w:r>
              <w:t>5. Performance of External Proficiency Samples or Internal Blind Samples</w:t>
            </w:r>
          </w:p>
        </w:tc>
        <w:tc>
          <w:tcPr>
            <w:tcW w:w="3690" w:type="dxa"/>
          </w:tcPr>
          <w:p w:rsidR="00C20555" w:rsidRDefault="00C20555"/>
        </w:tc>
        <w:tc>
          <w:tcPr>
            <w:tcW w:w="1710" w:type="dxa"/>
          </w:tcPr>
          <w:p w:rsidR="00C20555" w:rsidRDefault="00C20555"/>
        </w:tc>
        <w:tc>
          <w:tcPr>
            <w:tcW w:w="2322" w:type="dxa"/>
          </w:tcPr>
          <w:p w:rsidR="00C20555" w:rsidRDefault="00C20555"/>
        </w:tc>
      </w:tr>
      <w:tr w:rsidR="00C20555" w:rsidTr="00C20555">
        <w:trPr>
          <w:trHeight w:val="929"/>
        </w:trPr>
        <w:tc>
          <w:tcPr>
            <w:tcW w:w="4158" w:type="dxa"/>
          </w:tcPr>
          <w:p w:rsidR="00C20555" w:rsidRDefault="000F39A7">
            <w:r>
              <w:t>6. Problem Solving Skills</w:t>
            </w:r>
          </w:p>
        </w:tc>
        <w:tc>
          <w:tcPr>
            <w:tcW w:w="3690" w:type="dxa"/>
          </w:tcPr>
          <w:p w:rsidR="00C20555" w:rsidRDefault="00C20555"/>
        </w:tc>
        <w:tc>
          <w:tcPr>
            <w:tcW w:w="1710" w:type="dxa"/>
          </w:tcPr>
          <w:p w:rsidR="00C20555" w:rsidRDefault="00C20555"/>
        </w:tc>
        <w:tc>
          <w:tcPr>
            <w:tcW w:w="2322" w:type="dxa"/>
          </w:tcPr>
          <w:p w:rsidR="00C20555" w:rsidRDefault="00C20555"/>
        </w:tc>
      </w:tr>
    </w:tbl>
    <w:p w:rsidR="00806BAE" w:rsidRDefault="00806BAE"/>
    <w:sectPr w:rsidR="00806BAE" w:rsidSect="004A7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19" w:rsidRDefault="00991C19" w:rsidP="004A74C0">
      <w:pPr>
        <w:spacing w:line="240" w:lineRule="auto"/>
      </w:pPr>
      <w:r>
        <w:separator/>
      </w:r>
    </w:p>
  </w:endnote>
  <w:endnote w:type="continuationSeparator" w:id="0">
    <w:p w:rsidR="00991C19" w:rsidRDefault="00991C19" w:rsidP="004A7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86" w:rsidRDefault="00151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AE" w:rsidRPr="00806BAE" w:rsidRDefault="00806BAE" w:rsidP="00806BAE">
    <w:pPr>
      <w:spacing w:line="240" w:lineRule="auto"/>
      <w:rPr>
        <w:rFonts w:ascii="Times New Roman" w:eastAsia="Times New Roman" w:hAnsi="Times New Roman" w:cs="Times New Roman"/>
        <w:b/>
        <w:sz w:val="20"/>
        <w:szCs w:val="20"/>
      </w:rPr>
    </w:pPr>
    <w:r w:rsidRPr="00806BAE">
      <w:rPr>
        <w:rFonts w:ascii="Times New Roman" w:eastAsia="Times New Roman" w:hAnsi="Times New Roman" w:cs="Times New Roman"/>
        <w:b/>
        <w:sz w:val="20"/>
        <w:szCs w:val="20"/>
      </w:rPr>
      <w:t>I attest that I have performed above competencies and reviewed related procedures ______________________________________________Date________</w:t>
    </w:r>
  </w:p>
  <w:p w:rsidR="00806BAE" w:rsidRPr="00806BAE" w:rsidRDefault="00806BAE" w:rsidP="00806BAE">
    <w:pPr>
      <w:spacing w:line="240" w:lineRule="auto"/>
      <w:rPr>
        <w:rFonts w:ascii="Times New Roman" w:eastAsia="Times New Roman" w:hAnsi="Times New Roman" w:cs="Times New Roman"/>
        <w:b/>
        <w:sz w:val="20"/>
        <w:szCs w:val="20"/>
      </w:rPr>
    </w:pPr>
  </w:p>
  <w:p w:rsidR="00806BAE" w:rsidRPr="00806BAE" w:rsidRDefault="00806BAE" w:rsidP="00806BAE">
    <w:pPr>
      <w:spacing w:line="240" w:lineRule="auto"/>
      <w:rPr>
        <w:rFonts w:ascii="Times New Roman" w:eastAsia="Times New Roman" w:hAnsi="Times New Roman" w:cs="Times New Roman"/>
        <w:b/>
        <w:sz w:val="20"/>
        <w:szCs w:val="20"/>
      </w:rPr>
    </w:pPr>
  </w:p>
  <w:p w:rsidR="00894E1B" w:rsidRDefault="00806BAE" w:rsidP="00806BAE">
    <w:pPr>
      <w:pStyle w:val="Footer"/>
      <w:rPr>
        <w:rFonts w:ascii="Times New Roman" w:eastAsia="Times New Roman" w:hAnsi="Times New Roman" w:cs="Times New Roman"/>
        <w:b/>
        <w:sz w:val="20"/>
        <w:szCs w:val="20"/>
      </w:rPr>
    </w:pPr>
    <w:r w:rsidRPr="00806BAE">
      <w:rPr>
        <w:rFonts w:ascii="Times New Roman" w:eastAsia="Times New Roman" w:hAnsi="Times New Roman" w:cs="Times New Roman"/>
        <w:b/>
        <w:sz w:val="20"/>
        <w:szCs w:val="20"/>
      </w:rPr>
      <w:t>Reviewed by _________________________________________________________________</w:t>
    </w:r>
    <w:proofErr w:type="gramStart"/>
    <w:r w:rsidRPr="00806BAE">
      <w:rPr>
        <w:rFonts w:ascii="Times New Roman" w:eastAsia="Times New Roman" w:hAnsi="Times New Roman" w:cs="Times New Roman"/>
        <w:b/>
        <w:sz w:val="20"/>
        <w:szCs w:val="20"/>
      </w:rPr>
      <w:t>_(</w:t>
    </w:r>
    <w:proofErr w:type="gramEnd"/>
    <w:r w:rsidRPr="00806BAE">
      <w:rPr>
        <w:rFonts w:ascii="Times New Roman" w:eastAsia="Times New Roman" w:hAnsi="Times New Roman" w:cs="Times New Roman"/>
        <w:b/>
        <w:sz w:val="20"/>
        <w:szCs w:val="20"/>
      </w:rPr>
      <w:t>Lab director for  CLIA Certificate</w:t>
    </w:r>
    <w:r w:rsidR="00894E1B">
      <w:rPr>
        <w:rFonts w:ascii="Times New Roman" w:eastAsia="Times New Roman" w:hAnsi="Times New Roman" w:cs="Times New Roman"/>
        <w:b/>
        <w:sz w:val="20"/>
        <w:szCs w:val="20"/>
      </w:rPr>
      <w:t>)</w:t>
    </w:r>
  </w:p>
  <w:p w:rsidR="00894E1B" w:rsidRPr="00894E1B" w:rsidRDefault="00894E1B" w:rsidP="00806BAE">
    <w:pPr>
      <w:pStyle w:val="Footer"/>
      <w:rPr>
        <w:rFonts w:ascii="Times New Roman" w:eastAsia="Times New Roman" w:hAnsi="Times New Roman" w:cs="Times New Roman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86" w:rsidRDefault="00151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19" w:rsidRDefault="00991C19" w:rsidP="004A74C0">
      <w:pPr>
        <w:spacing w:line="240" w:lineRule="auto"/>
      </w:pPr>
      <w:r>
        <w:separator/>
      </w:r>
    </w:p>
  </w:footnote>
  <w:footnote w:type="continuationSeparator" w:id="0">
    <w:p w:rsidR="00991C19" w:rsidRDefault="00991C19" w:rsidP="004A7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86" w:rsidRDefault="00151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C0" w:rsidRPr="00806BAE" w:rsidRDefault="00806BAE">
    <w:pPr>
      <w:pStyle w:val="Header"/>
      <w:rPr>
        <w:rFonts w:asciiTheme="majorHAnsi" w:hAnsiTheme="majorHAnsi"/>
        <w:sz w:val="32"/>
        <w:szCs w:val="32"/>
      </w:rPr>
    </w:pPr>
    <w:bookmarkStart w:id="0" w:name="_GoBack"/>
    <w:bookmarkEnd w:id="0"/>
    <w:r>
      <w:t xml:space="preserve">    </w:t>
    </w:r>
    <w:r w:rsidRPr="00806BAE">
      <w:rPr>
        <w:rFonts w:asciiTheme="majorHAnsi" w:hAnsiTheme="majorHAnsi"/>
        <w:sz w:val="32"/>
        <w:szCs w:val="32"/>
      </w:rPr>
      <w:t>Provider Performed Microscopy Annual Competency Assessment</w:t>
    </w:r>
  </w:p>
  <w:p w:rsidR="00806BAE" w:rsidRDefault="00806BAE">
    <w:pPr>
      <w:pStyle w:val="Header"/>
    </w:pPr>
  </w:p>
  <w:p w:rsidR="004A74C0" w:rsidRDefault="00806BAE">
    <w:pPr>
      <w:pStyle w:val="Header"/>
    </w:pPr>
    <w:r>
      <w:t>Provider name______________________________________Site___________________________Title_____________Calendar Year________</w:t>
    </w:r>
  </w:p>
  <w:p w:rsidR="00806BAE" w:rsidRDefault="00806BAE">
    <w:pPr>
      <w:pStyle w:val="Header"/>
    </w:pPr>
  </w:p>
  <w:p w:rsidR="00806BAE" w:rsidRDefault="00806BAE">
    <w:pPr>
      <w:pStyle w:val="Header"/>
    </w:pPr>
    <w:r>
      <w:t xml:space="preserve">Competency frequency     </w:t>
    </w:r>
    <w:r>
      <w:sym w:font="Wingdings" w:char="F0A8"/>
    </w:r>
    <w:r>
      <w:t xml:space="preserve"> 6 month (during 1</w:t>
    </w:r>
    <w:r w:rsidRPr="00806BAE">
      <w:rPr>
        <w:vertAlign w:val="superscript"/>
      </w:rPr>
      <w:t>st</w:t>
    </w:r>
    <w:r>
      <w:t xml:space="preserve"> year of employment      </w:t>
    </w:r>
    <w:r>
      <w:sym w:font="Wingdings" w:char="F0A8"/>
    </w:r>
    <w:r>
      <w:t>Annual</w:t>
    </w:r>
  </w:p>
  <w:p w:rsidR="00806BAE" w:rsidRDefault="00806BAE">
    <w:pPr>
      <w:pStyle w:val="Header"/>
    </w:pPr>
    <w:r>
      <w:t xml:space="preserve">Tests performed     </w:t>
    </w:r>
    <w:r>
      <w:sym w:font="Wingdings" w:char="F0A8"/>
    </w:r>
    <w:r>
      <w:t xml:space="preserve"> Wet Prep    </w:t>
    </w:r>
    <w:r>
      <w:sym w:font="Wingdings" w:char="F0A8"/>
    </w:r>
    <w:r>
      <w:t xml:space="preserve"> KOH   </w:t>
    </w:r>
    <w:r>
      <w:sym w:font="Wingdings" w:char="F0A8"/>
    </w:r>
    <w:r>
      <w:t xml:space="preserve"> </w:t>
    </w:r>
    <w:proofErr w:type="spellStart"/>
    <w:r>
      <w:t>Ferning</w:t>
    </w:r>
    <w:proofErr w:type="spellEnd"/>
    <w:r>
      <w:t xml:space="preserve">    </w:t>
    </w:r>
    <w:r>
      <w:sym w:font="Wingdings" w:char="F0A8"/>
    </w:r>
    <w:r>
      <w:t xml:space="preserve">  Urine Sediment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86" w:rsidRDefault="00151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C0"/>
    <w:rsid w:val="000F39A7"/>
    <w:rsid w:val="00151686"/>
    <w:rsid w:val="004A74C0"/>
    <w:rsid w:val="00806BAE"/>
    <w:rsid w:val="00894E1B"/>
    <w:rsid w:val="00991C19"/>
    <w:rsid w:val="00C20555"/>
    <w:rsid w:val="00C92683"/>
    <w:rsid w:val="00FA33AB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4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C0"/>
  </w:style>
  <w:style w:type="paragraph" w:styleId="Footer">
    <w:name w:val="footer"/>
    <w:basedOn w:val="Normal"/>
    <w:link w:val="FooterChar"/>
    <w:uiPriority w:val="99"/>
    <w:unhideWhenUsed/>
    <w:rsid w:val="004A74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C0"/>
  </w:style>
  <w:style w:type="paragraph" w:styleId="BalloonText">
    <w:name w:val="Balloon Text"/>
    <w:basedOn w:val="Normal"/>
    <w:link w:val="BalloonTextChar"/>
    <w:uiPriority w:val="99"/>
    <w:semiHidden/>
    <w:unhideWhenUsed/>
    <w:rsid w:val="004A74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0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4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C0"/>
  </w:style>
  <w:style w:type="paragraph" w:styleId="Footer">
    <w:name w:val="footer"/>
    <w:basedOn w:val="Normal"/>
    <w:link w:val="FooterChar"/>
    <w:uiPriority w:val="99"/>
    <w:unhideWhenUsed/>
    <w:rsid w:val="004A74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C0"/>
  </w:style>
  <w:style w:type="paragraph" w:styleId="BalloonText">
    <w:name w:val="Balloon Text"/>
    <w:basedOn w:val="Normal"/>
    <w:link w:val="BalloonTextChar"/>
    <w:uiPriority w:val="99"/>
    <w:semiHidden/>
    <w:unhideWhenUsed/>
    <w:rsid w:val="004A74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0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D1DA-14DD-433F-997E-897E4A0B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 Blanchard</dc:creator>
  <cp:lastModifiedBy>Elizabeth Gray</cp:lastModifiedBy>
  <cp:revision>3</cp:revision>
  <dcterms:created xsi:type="dcterms:W3CDTF">2016-03-31T17:59:00Z</dcterms:created>
  <dcterms:modified xsi:type="dcterms:W3CDTF">2016-04-04T14:07:00Z</dcterms:modified>
</cp:coreProperties>
</file>