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CB" w:rsidRDefault="003A741B" w:rsidP="003A741B">
      <w:r>
        <w:t>1. Appropriate hand hygiene must be followed.  See test procedure for details.</w:t>
      </w:r>
    </w:p>
    <w:p w:rsidR="003A741B" w:rsidRDefault="003A741B" w:rsidP="003A741B"/>
    <w:p w:rsidR="00C332CB" w:rsidRDefault="00C332CB" w:rsidP="00C332CB">
      <w:r>
        <w:t>2. Can ONLY be done on urine</w:t>
      </w:r>
    </w:p>
    <w:p w:rsidR="00C332CB" w:rsidRDefault="00C332CB" w:rsidP="00C332CB">
      <w:pPr>
        <w:ind w:firstLine="720"/>
      </w:pPr>
      <w:r>
        <w:t>a) Serum is a non-waived testing protocol</w:t>
      </w:r>
    </w:p>
    <w:p w:rsidR="00C332CB" w:rsidRDefault="00C332CB" w:rsidP="00C332CB">
      <w:pPr>
        <w:ind w:firstLine="720"/>
      </w:pPr>
    </w:p>
    <w:p w:rsidR="00C332CB" w:rsidRDefault="00C332CB" w:rsidP="00C332CB">
      <w:r>
        <w:t>3. Add three drops of urine to the test cartridge</w:t>
      </w:r>
    </w:p>
    <w:p w:rsidR="00C332CB" w:rsidRDefault="00C332CB" w:rsidP="00C332CB"/>
    <w:p w:rsidR="00C332CB" w:rsidRDefault="00C332CB" w:rsidP="00C332CB">
      <w:r>
        <w:t>4. Program the timer for 3 minutes</w:t>
      </w:r>
    </w:p>
    <w:p w:rsidR="00C332CB" w:rsidRDefault="00C332CB" w:rsidP="00C332CB"/>
    <w:p w:rsidR="00C332CB" w:rsidRDefault="00C332CB" w:rsidP="00C332CB">
      <w:r>
        <w:t>5. Verify the internal control line is visible</w:t>
      </w:r>
    </w:p>
    <w:p w:rsidR="00C332CB" w:rsidRDefault="00C332CB" w:rsidP="00C332CB"/>
    <w:p w:rsidR="00C332CB" w:rsidRDefault="00C332CB" w:rsidP="00C332CB">
      <w:r>
        <w:t>6. State whether or not the test is valid if the internal control fails</w:t>
      </w:r>
    </w:p>
    <w:p w:rsidR="00C332CB" w:rsidRDefault="00C332CB" w:rsidP="00C332CB"/>
    <w:p w:rsidR="00C332CB" w:rsidRDefault="00C332CB" w:rsidP="00C332CB">
      <w:r>
        <w:t>7. Clearly state the difference between a positive and negative result</w:t>
      </w:r>
    </w:p>
    <w:p w:rsidR="00C332CB" w:rsidRDefault="00C332CB" w:rsidP="00C332CB"/>
    <w:p w:rsidR="00C14B7A" w:rsidRDefault="00C332CB" w:rsidP="00C332CB">
      <w:r>
        <w:t xml:space="preserve">8. If being used in the lab, report out result using </w:t>
      </w:r>
      <w:proofErr w:type="spellStart"/>
      <w:r>
        <w:t>Meditech</w:t>
      </w:r>
      <w:proofErr w:type="spellEnd"/>
    </w:p>
    <w:p w:rsidR="00C332CB" w:rsidRDefault="00C332CB" w:rsidP="00C332CB"/>
    <w:p w:rsidR="00C332CB" w:rsidRDefault="00C332CB" w:rsidP="00C332CB">
      <w:r>
        <w:t xml:space="preserve">9. If being reported </w:t>
      </w:r>
      <w:proofErr w:type="gramStart"/>
      <w:r>
        <w:t>Outside</w:t>
      </w:r>
      <w:proofErr w:type="gramEnd"/>
      <w:r>
        <w:t xml:space="preserve"> the lab, internal control must be documented with every test result.</w:t>
      </w:r>
    </w:p>
    <w:p w:rsidR="00C332CB" w:rsidRDefault="00C332CB" w:rsidP="00C332CB"/>
    <w:p w:rsidR="003A741B" w:rsidRDefault="003A741B" w:rsidP="003A741B">
      <w:pPr>
        <w:rPr>
          <w:b/>
        </w:rPr>
      </w:pPr>
      <w:r>
        <w:rPr>
          <w:b/>
        </w:rPr>
        <w:t xml:space="preserve">Please review the lab procedures in the BDH organization-wide Policies and Procedures manual.  </w:t>
      </w:r>
      <w:r w:rsidRPr="00CC13B2">
        <w:rPr>
          <w:b/>
        </w:rPr>
        <w:t>This manual may be found in SharePoint under the Policies and Procedures tab</w:t>
      </w:r>
      <w:r>
        <w:rPr>
          <w:b/>
        </w:rPr>
        <w:t>, Organization wide, Laboratory</w:t>
      </w:r>
      <w:r w:rsidRPr="00CC13B2">
        <w:rPr>
          <w:b/>
        </w:rPr>
        <w:t xml:space="preserve">. </w:t>
      </w:r>
      <w:r>
        <w:rPr>
          <w:b/>
        </w:rPr>
        <w:t>You will be asked to locate these procedures by an inspector.</w:t>
      </w:r>
    </w:p>
    <w:p w:rsidR="00C332CB" w:rsidRDefault="00C332CB" w:rsidP="00C332CB"/>
    <w:p w:rsidR="00C332CB" w:rsidRDefault="00C332CB" w:rsidP="00C332CB"/>
    <w:p w:rsidR="00C332CB" w:rsidRDefault="00C332CB" w:rsidP="00C332CB">
      <w:r>
        <w:t>1/201</w:t>
      </w:r>
      <w:r w:rsidR="003A741B">
        <w:t>4</w:t>
      </w:r>
      <w:bookmarkStart w:id="0" w:name="_GoBack"/>
      <w:bookmarkEnd w:id="0"/>
      <w:r>
        <w:t xml:space="preserve"> </w:t>
      </w:r>
      <w:proofErr w:type="spellStart"/>
      <w:r>
        <w:t>DDe</w:t>
      </w:r>
      <w:proofErr w:type="spellEnd"/>
    </w:p>
    <w:p w:rsidR="00C332CB" w:rsidRDefault="00C332CB" w:rsidP="00C332CB"/>
    <w:sectPr w:rsidR="00C332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CB" w:rsidRDefault="00C332CB" w:rsidP="00C332CB">
      <w:r>
        <w:separator/>
      </w:r>
    </w:p>
  </w:endnote>
  <w:endnote w:type="continuationSeparator" w:id="0">
    <w:p w:rsidR="00C332CB" w:rsidRDefault="00C332CB" w:rsidP="00C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CB" w:rsidRDefault="00C332CB" w:rsidP="00C332CB">
      <w:r>
        <w:separator/>
      </w:r>
    </w:p>
  </w:footnote>
  <w:footnote w:type="continuationSeparator" w:id="0">
    <w:p w:rsidR="00C332CB" w:rsidRDefault="00C332CB" w:rsidP="00C3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60C1F6F0E1543CB940C9D42ECBC3E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32CB" w:rsidRDefault="00C332C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Qualitative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hCG’s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on Urine O</w:t>
        </w:r>
        <w:r w:rsidR="003A741B">
          <w:rPr>
            <w:rFonts w:asciiTheme="majorHAnsi" w:eastAsiaTheme="majorEastAsia" w:hAnsiTheme="majorHAnsi" w:cstheme="majorBidi"/>
            <w:sz w:val="32"/>
            <w:szCs w:val="32"/>
          </w:rPr>
          <w:t>verview</w:t>
        </w:r>
      </w:p>
    </w:sdtContent>
  </w:sdt>
  <w:p w:rsidR="00C332CB" w:rsidRDefault="00C33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E08"/>
    <w:multiLevelType w:val="hybridMultilevel"/>
    <w:tmpl w:val="E9D8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9452E"/>
    <w:multiLevelType w:val="hybridMultilevel"/>
    <w:tmpl w:val="1552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B"/>
    <w:rsid w:val="003A741B"/>
    <w:rsid w:val="00615C5B"/>
    <w:rsid w:val="006F4600"/>
    <w:rsid w:val="00C14B7A"/>
    <w:rsid w:val="00C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2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2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2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2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C1F6F0E1543CB940C9D42ECBC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B535-A5CA-418A-85C8-3E0B83D5AC4C}"/>
      </w:docPartPr>
      <w:docPartBody>
        <w:p w:rsidR="006D06F7" w:rsidRDefault="00F32F7C" w:rsidP="00F32F7C">
          <w:pPr>
            <w:pStyle w:val="860C1F6F0E1543CB940C9D42ECBC3E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C"/>
    <w:rsid w:val="006D06F7"/>
    <w:rsid w:val="00F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C1F6F0E1543CB940C9D42ECBC3E13">
    <w:name w:val="860C1F6F0E1543CB940C9D42ECBC3E13"/>
    <w:rsid w:val="00F32F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0C1F6F0E1543CB940C9D42ECBC3E13">
    <w:name w:val="860C1F6F0E1543CB940C9D42ECBC3E13"/>
    <w:rsid w:val="00F32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728</Characters>
  <Application>Microsoft Office Word</Application>
  <DocSecurity>0</DocSecurity>
  <Lines>6</Lines>
  <Paragraphs>1</Paragraphs>
  <ScaleCrop>false</ScaleCrop>
  <Company>Bozeman Deaconess Hospital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Qualitative hCG’s on Urine Overview</dc:title>
  <dc:subject/>
  <dc:creator>Deena Davis</dc:creator>
  <cp:keywords/>
  <dc:description/>
  <cp:lastModifiedBy>Deena Davis</cp:lastModifiedBy>
  <cp:revision>2</cp:revision>
  <dcterms:created xsi:type="dcterms:W3CDTF">2012-02-14T15:57:00Z</dcterms:created>
  <dcterms:modified xsi:type="dcterms:W3CDTF">2014-01-28T21:17:00Z</dcterms:modified>
</cp:coreProperties>
</file>