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1B" w:rsidRDefault="008B341B" w:rsidP="008B341B">
      <w:pPr>
        <w:pStyle w:val="ListParagraph"/>
        <w:numPr>
          <w:ilvl w:val="0"/>
          <w:numId w:val="1"/>
        </w:numPr>
      </w:pPr>
      <w:r>
        <w:t>Appropriate hand hygiene must be followed.  See test procedure for details.</w:t>
      </w:r>
    </w:p>
    <w:p w:rsidR="008B341B" w:rsidRDefault="008B341B" w:rsidP="008B341B">
      <w:pPr>
        <w:pStyle w:val="ListParagraph"/>
        <w:numPr>
          <w:ilvl w:val="0"/>
          <w:numId w:val="1"/>
        </w:numPr>
      </w:pPr>
      <w:r>
        <w:t>P</w:t>
      </w:r>
      <w:r>
        <w:t xml:space="preserve">erform a successful </w:t>
      </w:r>
      <w:proofErr w:type="spellStart"/>
      <w:r>
        <w:t>fingerstick</w:t>
      </w:r>
      <w:proofErr w:type="spellEnd"/>
    </w:p>
    <w:p w:rsidR="008B341B" w:rsidRDefault="008B341B" w:rsidP="008B341B">
      <w:pPr>
        <w:pStyle w:val="ListParagraph"/>
        <w:numPr>
          <w:ilvl w:val="0"/>
          <w:numId w:val="2"/>
        </w:numPr>
      </w:pPr>
      <w:r>
        <w:t>W</w:t>
      </w:r>
      <w:r>
        <w:t>aste first 2-3 drops of blood</w:t>
      </w:r>
    </w:p>
    <w:p w:rsidR="003E5F88" w:rsidRDefault="003E5F88" w:rsidP="003E5F88">
      <w:pPr>
        <w:pStyle w:val="ListParagraph"/>
        <w:ind w:left="1080"/>
      </w:pPr>
    </w:p>
    <w:p w:rsidR="008B341B" w:rsidRDefault="008B341B" w:rsidP="008B341B">
      <w:pPr>
        <w:pStyle w:val="ListParagraph"/>
        <w:numPr>
          <w:ilvl w:val="0"/>
          <w:numId w:val="1"/>
        </w:numPr>
      </w:pPr>
      <w:r w:rsidRPr="008B341B">
        <w:t xml:space="preserve">Fill the </w:t>
      </w:r>
      <w:proofErr w:type="spellStart"/>
      <w:r w:rsidRPr="008B341B">
        <w:t>microcuvette</w:t>
      </w:r>
      <w:proofErr w:type="spellEnd"/>
      <w:r w:rsidRPr="008B341B">
        <w:t xml:space="preserve"> in one continuous process</w:t>
      </w:r>
    </w:p>
    <w:p w:rsidR="008B341B" w:rsidRDefault="008B341B" w:rsidP="008B341B">
      <w:pPr>
        <w:pStyle w:val="ListParagraph"/>
        <w:numPr>
          <w:ilvl w:val="0"/>
          <w:numId w:val="1"/>
        </w:numPr>
      </w:pPr>
      <w:r w:rsidRPr="008B341B">
        <w:t xml:space="preserve">Wipe off excess blood from the outside of the </w:t>
      </w:r>
      <w:proofErr w:type="spellStart"/>
      <w:r w:rsidRPr="008B341B">
        <w:t>microcuvette</w:t>
      </w:r>
      <w:proofErr w:type="spellEnd"/>
      <w:r w:rsidRPr="008B341B">
        <w:t xml:space="preserve"> with a clean, lint-free wipe</w:t>
      </w:r>
    </w:p>
    <w:p w:rsidR="008B341B" w:rsidRDefault="008B341B" w:rsidP="008B341B">
      <w:pPr>
        <w:pStyle w:val="ListParagraph"/>
        <w:numPr>
          <w:ilvl w:val="0"/>
          <w:numId w:val="1"/>
        </w:numPr>
      </w:pPr>
      <w:r w:rsidRPr="008B341B">
        <w:t xml:space="preserve">Place the filled </w:t>
      </w:r>
      <w:proofErr w:type="spellStart"/>
      <w:r w:rsidRPr="008B341B">
        <w:t>microcuvette</w:t>
      </w:r>
      <w:proofErr w:type="spellEnd"/>
      <w:r w:rsidRPr="008B341B">
        <w:t xml:space="preserve"> in the cuvette holder</w:t>
      </w:r>
    </w:p>
    <w:p w:rsidR="008B341B" w:rsidRDefault="008B341B" w:rsidP="008B341B">
      <w:pPr>
        <w:pStyle w:val="ListParagraph"/>
        <w:numPr>
          <w:ilvl w:val="0"/>
          <w:numId w:val="1"/>
        </w:numPr>
      </w:pPr>
      <w:r w:rsidRPr="008B341B">
        <w:t>Gently slide the cuvette holder to the measuring position</w:t>
      </w:r>
    </w:p>
    <w:p w:rsidR="003E5F88" w:rsidRDefault="003E5F88" w:rsidP="003E5F88">
      <w:pPr>
        <w:pStyle w:val="ListParagraph"/>
        <w:numPr>
          <w:ilvl w:val="0"/>
          <w:numId w:val="1"/>
        </w:numPr>
      </w:pPr>
      <w:r>
        <w:t>Once a result is obtained the result must be:</w:t>
      </w:r>
    </w:p>
    <w:p w:rsidR="003E5F88" w:rsidRDefault="003E5F88" w:rsidP="003E5F88">
      <w:pPr>
        <w:pStyle w:val="ListParagraph"/>
      </w:pPr>
      <w:r>
        <w:t>a. Determined if the result seems valid (is it falsely low?)</w:t>
      </w:r>
    </w:p>
    <w:p w:rsidR="003E5F88" w:rsidRDefault="003E5F88" w:rsidP="003E5F88">
      <w:pPr>
        <w:pStyle w:val="ListParagraph"/>
      </w:pPr>
      <w:proofErr w:type="spellStart"/>
      <w:proofErr w:type="gramStart"/>
      <w:r>
        <w:t>b.Determine</w:t>
      </w:r>
      <w:proofErr w:type="spellEnd"/>
      <w:proofErr w:type="gramEnd"/>
      <w:r>
        <w:t xml:space="preserve"> if the result is a Critical Value and if so handle according to BDHS policy.</w:t>
      </w:r>
    </w:p>
    <w:p w:rsidR="003E5F88" w:rsidRDefault="003E5F88" w:rsidP="003E5F88">
      <w:pPr>
        <w:pStyle w:val="ListParagraph"/>
      </w:pPr>
      <w:r>
        <w:t>c. Document the date and time of test along with the result in the patient’s medical record.</w:t>
      </w:r>
    </w:p>
    <w:p w:rsidR="003E5F88" w:rsidRDefault="003E5F88" w:rsidP="003E5F88">
      <w:pPr>
        <w:pStyle w:val="ListParagraph"/>
      </w:pPr>
    </w:p>
    <w:p w:rsidR="008B341B" w:rsidRDefault="008B341B" w:rsidP="008B341B">
      <w:pPr>
        <w:pStyle w:val="ListParagraph"/>
        <w:numPr>
          <w:ilvl w:val="0"/>
          <w:numId w:val="1"/>
        </w:numPr>
      </w:pPr>
      <w:r>
        <w:t>C</w:t>
      </w:r>
      <w:r>
        <w:t>lean</w:t>
      </w:r>
      <w:r>
        <w:t xml:space="preserve"> the </w:t>
      </w:r>
      <w:proofErr w:type="spellStart"/>
      <w:r>
        <w:t>microcuvette</w:t>
      </w:r>
      <w:proofErr w:type="spellEnd"/>
      <w:r>
        <w:t xml:space="preserve"> holder daily with alcohol.</w:t>
      </w:r>
    </w:p>
    <w:p w:rsidR="008B341B" w:rsidRDefault="008B341B" w:rsidP="008B341B">
      <w:pPr>
        <w:pStyle w:val="ListParagraph"/>
        <w:numPr>
          <w:ilvl w:val="0"/>
          <w:numId w:val="1"/>
        </w:numPr>
      </w:pPr>
      <w:r>
        <w:t xml:space="preserve">Clean outside of </w:t>
      </w:r>
      <w:proofErr w:type="spellStart"/>
      <w:r>
        <w:t>HemoCue</w:t>
      </w:r>
      <w:proofErr w:type="spellEnd"/>
      <w:r>
        <w:t xml:space="preserve"> </w:t>
      </w:r>
      <w:r w:rsidR="003E5F88">
        <w:t xml:space="preserve">before and after every use with a </w:t>
      </w:r>
      <w:proofErr w:type="spellStart"/>
      <w:r w:rsidR="003E5F88">
        <w:t>Saniwipe</w:t>
      </w:r>
      <w:proofErr w:type="spellEnd"/>
      <w:r w:rsidR="003E5F88">
        <w:t>.</w:t>
      </w:r>
    </w:p>
    <w:p w:rsidR="003E5F88" w:rsidRDefault="003E5F88" w:rsidP="003E5F88">
      <w:pPr>
        <w:pStyle w:val="ListParagraph"/>
        <w:numPr>
          <w:ilvl w:val="0"/>
          <w:numId w:val="1"/>
        </w:numPr>
      </w:pPr>
      <w:r w:rsidRPr="003E5F88">
        <w:t>Run Quality Control once a month</w:t>
      </w:r>
      <w:r>
        <w:t xml:space="preserve"> and/or upon opening a new bottle of cuvettes</w:t>
      </w:r>
    </w:p>
    <w:p w:rsidR="003E5F88" w:rsidRDefault="003E5F88" w:rsidP="003E5F88">
      <w:pPr>
        <w:pStyle w:val="ListParagraph"/>
        <w:numPr>
          <w:ilvl w:val="0"/>
          <w:numId w:val="1"/>
        </w:numPr>
      </w:pPr>
      <w:r w:rsidRPr="003E5F88">
        <w:t>Record all maintenance and quality control in/on the appropriate log.</w:t>
      </w:r>
    </w:p>
    <w:p w:rsidR="008B341B" w:rsidRDefault="008B341B"/>
    <w:p w:rsidR="008B341B" w:rsidRDefault="008B341B"/>
    <w:p w:rsidR="008B341B" w:rsidRDefault="008B341B"/>
    <w:p w:rsidR="008B341B" w:rsidRDefault="008B341B" w:rsidP="008B341B">
      <w:pPr>
        <w:rPr>
          <w:b/>
        </w:rPr>
      </w:pPr>
      <w:bookmarkStart w:id="0" w:name="_GoBack"/>
      <w:bookmarkEnd w:id="0"/>
      <w:r>
        <w:rPr>
          <w:b/>
        </w:rPr>
        <w:t xml:space="preserve">Please review the lab procedures in the BDH organization-wide Policies and Procedures manual.  </w:t>
      </w:r>
      <w:r w:rsidRPr="00CC13B2">
        <w:rPr>
          <w:b/>
        </w:rPr>
        <w:t>This manual may be found in SharePoint under the Policies and Procedures tab</w:t>
      </w:r>
      <w:r>
        <w:rPr>
          <w:b/>
        </w:rPr>
        <w:t>, Organization wide, Laboratory</w:t>
      </w:r>
      <w:r w:rsidRPr="00CC13B2">
        <w:rPr>
          <w:b/>
        </w:rPr>
        <w:t xml:space="preserve">. </w:t>
      </w:r>
      <w:r>
        <w:rPr>
          <w:b/>
        </w:rPr>
        <w:t>You will be asked to locate these procedures by an inspector.</w:t>
      </w:r>
    </w:p>
    <w:p w:rsidR="008B341B" w:rsidRDefault="008B341B" w:rsidP="008B341B">
      <w:pPr>
        <w:rPr>
          <w:b/>
        </w:rPr>
      </w:pPr>
    </w:p>
    <w:p w:rsidR="008B341B" w:rsidRDefault="008B341B">
      <w:r>
        <w:t xml:space="preserve">1/2014 </w:t>
      </w:r>
      <w:proofErr w:type="spellStart"/>
      <w:r>
        <w:t>DDe</w:t>
      </w:r>
      <w:proofErr w:type="spellEnd"/>
    </w:p>
    <w:sectPr w:rsidR="008B341B" w:rsidSect="008B341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1B" w:rsidRDefault="008B341B" w:rsidP="008B341B">
      <w:r>
        <w:separator/>
      </w:r>
    </w:p>
  </w:endnote>
  <w:endnote w:type="continuationSeparator" w:id="0">
    <w:p w:rsidR="008B341B" w:rsidRDefault="008B341B" w:rsidP="008B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1B" w:rsidRDefault="008B341B" w:rsidP="008B341B">
      <w:r>
        <w:separator/>
      </w:r>
    </w:p>
  </w:footnote>
  <w:footnote w:type="continuationSeparator" w:id="0">
    <w:p w:rsidR="008B341B" w:rsidRDefault="008B341B" w:rsidP="008B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E4127DEC4F9451190CFF012C94E8D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341B" w:rsidRDefault="008B341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HemoCue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201+ Overview</w:t>
        </w:r>
      </w:p>
    </w:sdtContent>
  </w:sdt>
  <w:p w:rsidR="008B341B" w:rsidRDefault="008B3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1D7"/>
    <w:multiLevelType w:val="hybridMultilevel"/>
    <w:tmpl w:val="D3587D4E"/>
    <w:lvl w:ilvl="0" w:tplc="F09C5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93B48"/>
    <w:multiLevelType w:val="hybridMultilevel"/>
    <w:tmpl w:val="D922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1B"/>
    <w:rsid w:val="003E5F88"/>
    <w:rsid w:val="008B341B"/>
    <w:rsid w:val="00A32423"/>
    <w:rsid w:val="00A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1B"/>
  </w:style>
  <w:style w:type="paragraph" w:styleId="Footer">
    <w:name w:val="footer"/>
    <w:basedOn w:val="Normal"/>
    <w:link w:val="FooterChar"/>
    <w:uiPriority w:val="99"/>
    <w:unhideWhenUsed/>
    <w:rsid w:val="008B3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1B"/>
  </w:style>
  <w:style w:type="paragraph" w:styleId="BalloonText">
    <w:name w:val="Balloon Text"/>
    <w:basedOn w:val="Normal"/>
    <w:link w:val="BalloonTextChar"/>
    <w:uiPriority w:val="99"/>
    <w:semiHidden/>
    <w:unhideWhenUsed/>
    <w:rsid w:val="008B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1B"/>
  </w:style>
  <w:style w:type="paragraph" w:styleId="Footer">
    <w:name w:val="footer"/>
    <w:basedOn w:val="Normal"/>
    <w:link w:val="FooterChar"/>
    <w:uiPriority w:val="99"/>
    <w:unhideWhenUsed/>
    <w:rsid w:val="008B3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1B"/>
  </w:style>
  <w:style w:type="paragraph" w:styleId="BalloonText">
    <w:name w:val="Balloon Text"/>
    <w:basedOn w:val="Normal"/>
    <w:link w:val="BalloonTextChar"/>
    <w:uiPriority w:val="99"/>
    <w:semiHidden/>
    <w:unhideWhenUsed/>
    <w:rsid w:val="008B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4127DEC4F9451190CFF012C94E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C29A-5416-49DD-A592-78EBBDA90289}"/>
      </w:docPartPr>
      <w:docPartBody>
        <w:p w:rsidR="00000000" w:rsidRDefault="00B513F3" w:rsidP="00B513F3">
          <w:pPr>
            <w:pStyle w:val="FE4127DEC4F9451190CFF012C94E8D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F3"/>
    <w:rsid w:val="00B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4127DEC4F9451190CFF012C94E8D7C">
    <w:name w:val="FE4127DEC4F9451190CFF012C94E8D7C"/>
    <w:rsid w:val="00B513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4127DEC4F9451190CFF012C94E8D7C">
    <w:name w:val="FE4127DEC4F9451190CFF012C94E8D7C"/>
    <w:rsid w:val="00B5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Deaconess Hospital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HemoCue 201+ Overview</dc:title>
  <dc:creator>Deena Davis</dc:creator>
  <cp:lastModifiedBy>Deena Davis</cp:lastModifiedBy>
  <cp:revision>1</cp:revision>
  <dcterms:created xsi:type="dcterms:W3CDTF">2014-01-28T21:17:00Z</dcterms:created>
  <dcterms:modified xsi:type="dcterms:W3CDTF">2014-01-28T21:31:00Z</dcterms:modified>
</cp:coreProperties>
</file>