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86992" w14:textId="77777777" w:rsidR="00B46DA9" w:rsidRPr="00D30BD6" w:rsidRDefault="00B46DA9" w:rsidP="002E3446">
      <w:pPr>
        <w:rPr>
          <w:rFonts w:ascii="Arial" w:hAnsi="Arial" w:cs="Arial"/>
          <w:sz w:val="20"/>
          <w:szCs w:val="20"/>
        </w:rPr>
      </w:pPr>
    </w:p>
    <w:p w14:paraId="4442B013" w14:textId="4F64B225" w:rsidR="000677E5" w:rsidRPr="007D6CEE" w:rsidRDefault="0059337F" w:rsidP="000677E5">
      <w:pPr>
        <w:pStyle w:val="Header"/>
        <w:pBdr>
          <w:top w:val="single" w:sz="6" w:space="0" w:color="auto"/>
          <w:left w:val="single" w:sz="6" w:space="24" w:color="auto"/>
          <w:bottom w:val="single" w:sz="36" w:space="1" w:color="auto"/>
          <w:right w:val="single" w:sz="36" w:space="18" w:color="auto"/>
        </w:pBdr>
        <w:jc w:val="center"/>
        <w:rPr>
          <w:rFonts w:ascii="Arial" w:hAnsi="Arial" w:cs="Arial"/>
          <w:b/>
          <w:bCs/>
          <w:sz w:val="20"/>
          <w:szCs w:val="20"/>
        </w:rPr>
      </w:pPr>
      <w:r w:rsidRPr="007D6CEE">
        <w:rPr>
          <w:rFonts w:ascii="Arial" w:hAnsi="Arial" w:cs="Arial"/>
          <w:b/>
          <w:bCs/>
          <w:sz w:val="20"/>
          <w:szCs w:val="20"/>
        </w:rPr>
        <w:t>Title</w:t>
      </w:r>
      <w:r w:rsidR="00BC060F" w:rsidRPr="007D6CEE">
        <w:rPr>
          <w:rFonts w:ascii="Arial" w:hAnsi="Arial" w:cs="Arial"/>
          <w:b/>
          <w:bCs/>
          <w:sz w:val="20"/>
          <w:szCs w:val="20"/>
        </w:rPr>
        <w:t xml:space="preserve">: </w:t>
      </w:r>
      <w:r w:rsidR="000677E5" w:rsidRPr="007D6CEE">
        <w:rPr>
          <w:rFonts w:ascii="Arial" w:hAnsi="Arial" w:cs="Arial"/>
          <w:b/>
          <w:bCs/>
          <w:sz w:val="20"/>
          <w:szCs w:val="20"/>
        </w:rPr>
        <w:t xml:space="preserve"> </w:t>
      </w:r>
      <w:r w:rsidR="00235598" w:rsidRPr="007D6CEE">
        <w:rPr>
          <w:rFonts w:ascii="Arial" w:hAnsi="Arial" w:cs="Arial"/>
          <w:b/>
          <w:bCs/>
          <w:sz w:val="20"/>
          <w:szCs w:val="20"/>
        </w:rPr>
        <w:t>HIT-</w:t>
      </w:r>
      <w:proofErr w:type="gramStart"/>
      <w:r w:rsidR="00235598" w:rsidRPr="007D6CEE">
        <w:rPr>
          <w:rFonts w:ascii="Arial" w:hAnsi="Arial" w:cs="Arial"/>
          <w:b/>
          <w:bCs/>
          <w:sz w:val="20"/>
          <w:szCs w:val="20"/>
        </w:rPr>
        <w:t>Ab</w:t>
      </w:r>
      <w:r w:rsidR="00235598" w:rsidRPr="007D6CEE">
        <w:rPr>
          <w:rFonts w:ascii="Arial" w:hAnsi="Arial" w:cs="Arial"/>
          <w:b/>
          <w:bCs/>
          <w:sz w:val="20"/>
          <w:szCs w:val="20"/>
          <w:vertAlign w:val="subscript"/>
        </w:rPr>
        <w:t>(</w:t>
      </w:r>
      <w:proofErr w:type="gramEnd"/>
      <w:r w:rsidR="00235598" w:rsidRPr="007D6CEE">
        <w:rPr>
          <w:rFonts w:ascii="Arial" w:hAnsi="Arial" w:cs="Arial"/>
          <w:b/>
          <w:bCs/>
          <w:sz w:val="20"/>
          <w:szCs w:val="20"/>
          <w:vertAlign w:val="subscript"/>
        </w:rPr>
        <w:t xml:space="preserve">PF4-H) </w:t>
      </w:r>
      <w:r w:rsidR="00235598" w:rsidRPr="007D6CEE">
        <w:rPr>
          <w:rFonts w:ascii="Arial" w:hAnsi="Arial" w:cs="Arial"/>
          <w:b/>
          <w:bCs/>
          <w:sz w:val="20"/>
          <w:szCs w:val="20"/>
        </w:rPr>
        <w:t xml:space="preserve">– </w:t>
      </w:r>
      <w:r w:rsidR="007D6CEE" w:rsidRPr="007D6CEE">
        <w:rPr>
          <w:rFonts w:ascii="Arial" w:hAnsi="Arial" w:cs="Arial"/>
          <w:b/>
          <w:snapToGrid w:val="0"/>
          <w:sz w:val="20"/>
          <w:szCs w:val="20"/>
        </w:rPr>
        <w:t>ACL TOP</w:t>
      </w:r>
      <w:r w:rsidR="007D6CEE" w:rsidRPr="007D6CEE">
        <w:rPr>
          <w:rFonts w:ascii="Arial" w:hAnsi="Arial" w:cs="Arial"/>
          <w:b/>
          <w:snapToGrid w:val="0"/>
          <w:sz w:val="20"/>
          <w:szCs w:val="20"/>
          <w:vertAlign w:val="superscript"/>
        </w:rPr>
        <w:t>®</w:t>
      </w:r>
      <w:r w:rsidR="007D6CEE" w:rsidRPr="007D6CEE">
        <w:rPr>
          <w:rFonts w:ascii="Arial" w:hAnsi="Arial" w:cs="Arial"/>
          <w:b/>
          <w:snapToGrid w:val="0"/>
          <w:sz w:val="20"/>
          <w:szCs w:val="20"/>
        </w:rPr>
        <w:t xml:space="preserve"> Family</w:t>
      </w:r>
    </w:p>
    <w:p w14:paraId="15686994" w14:textId="77777777" w:rsidR="00BC060F" w:rsidRPr="00B04DB0" w:rsidRDefault="00BC060F" w:rsidP="00BC060F">
      <w:pPr>
        <w:pStyle w:val="Header"/>
        <w:pBdr>
          <w:top w:val="single" w:sz="6" w:space="0" w:color="auto"/>
          <w:left w:val="single" w:sz="6" w:space="24" w:color="auto"/>
          <w:bottom w:val="single" w:sz="36" w:space="1" w:color="auto"/>
          <w:right w:val="single" w:sz="36" w:space="18" w:color="auto"/>
        </w:pBdr>
        <w:rPr>
          <w:rFonts w:ascii="Arial" w:hAnsi="Arial" w:cs="Arial"/>
          <w:sz w:val="20"/>
          <w:szCs w:val="20"/>
        </w:rPr>
      </w:pPr>
      <w:r w:rsidRPr="00B04DB0">
        <w:rPr>
          <w:rFonts w:ascii="Arial" w:hAnsi="Arial" w:cs="Arial"/>
          <w:sz w:val="20"/>
          <w:szCs w:val="20"/>
        </w:rPr>
        <w:tab/>
      </w:r>
      <w:r w:rsidRPr="00B04DB0">
        <w:rPr>
          <w:rFonts w:ascii="Arial" w:hAnsi="Arial" w:cs="Arial"/>
          <w:sz w:val="20"/>
          <w:szCs w:val="20"/>
        </w:rPr>
        <w:tab/>
      </w:r>
    </w:p>
    <w:p w14:paraId="15686995" w14:textId="77777777" w:rsidR="00B46DA9" w:rsidRDefault="00B46DA9" w:rsidP="00BC060F">
      <w:pPr>
        <w:pStyle w:val="Heading1"/>
        <w:rPr>
          <w:rFonts w:ascii="Arial" w:hAnsi="Arial" w:cs="Arial"/>
          <w:sz w:val="20"/>
          <w:szCs w:val="20"/>
        </w:rPr>
      </w:pPr>
    </w:p>
    <w:tbl>
      <w:tblPr>
        <w:tblW w:w="9810" w:type="dxa"/>
        <w:tblInd w:w="-432" w:type="dxa"/>
        <w:tblLayout w:type="fixed"/>
        <w:tblLook w:val="0000" w:firstRow="0" w:lastRow="0" w:firstColumn="0" w:lastColumn="0" w:noHBand="0" w:noVBand="0"/>
      </w:tblPr>
      <w:tblGrid>
        <w:gridCol w:w="3270"/>
        <w:gridCol w:w="3270"/>
        <w:gridCol w:w="3270"/>
      </w:tblGrid>
      <w:tr w:rsidR="00BC060F" w:rsidRPr="00B04DB0" w14:paraId="1568699A" w14:textId="77777777" w:rsidTr="00FA76C1">
        <w:tc>
          <w:tcPr>
            <w:tcW w:w="3270" w:type="dxa"/>
            <w:tcBorders>
              <w:top w:val="single" w:sz="4" w:space="0" w:color="auto"/>
              <w:left w:val="single" w:sz="4" w:space="0" w:color="auto"/>
              <w:bottom w:val="single" w:sz="4" w:space="0" w:color="auto"/>
              <w:right w:val="single" w:sz="4" w:space="0" w:color="auto"/>
            </w:tcBorders>
          </w:tcPr>
          <w:p w14:paraId="15686996"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lang w:val="nl-NL"/>
              </w:rPr>
              <w:t>Author:</w:t>
            </w:r>
          </w:p>
        </w:tc>
        <w:tc>
          <w:tcPr>
            <w:tcW w:w="3270" w:type="dxa"/>
            <w:tcBorders>
              <w:top w:val="single" w:sz="4" w:space="0" w:color="auto"/>
              <w:left w:val="single" w:sz="4" w:space="0" w:color="auto"/>
              <w:bottom w:val="single" w:sz="4" w:space="0" w:color="auto"/>
              <w:right w:val="single" w:sz="4" w:space="0" w:color="auto"/>
            </w:tcBorders>
          </w:tcPr>
          <w:p w14:paraId="15686997" w14:textId="77777777" w:rsidR="00BC060F" w:rsidRDefault="00BC060F" w:rsidP="001F7673">
            <w:pPr>
              <w:jc w:val="center"/>
              <w:rPr>
                <w:rFonts w:ascii="Arial" w:hAnsi="Arial" w:cs="Arial"/>
                <w:b/>
                <w:sz w:val="20"/>
                <w:szCs w:val="20"/>
              </w:rPr>
            </w:pPr>
            <w:r w:rsidRPr="00B04DB0">
              <w:rPr>
                <w:rFonts w:ascii="Arial" w:hAnsi="Arial" w:cs="Arial"/>
                <w:b/>
                <w:sz w:val="20"/>
                <w:szCs w:val="20"/>
              </w:rPr>
              <w:t>Effective  Date:</w:t>
            </w:r>
          </w:p>
          <w:p w14:paraId="15686998" w14:textId="77777777" w:rsidR="002E3446" w:rsidRPr="00B04DB0" w:rsidRDefault="002E3446" w:rsidP="001F7673">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c>
          <w:tcPr>
            <w:tcW w:w="3270" w:type="dxa"/>
            <w:tcBorders>
              <w:top w:val="single" w:sz="4" w:space="0" w:color="auto"/>
              <w:left w:val="single" w:sz="4" w:space="0" w:color="auto"/>
              <w:bottom w:val="single" w:sz="4" w:space="0" w:color="auto"/>
              <w:right w:val="single" w:sz="4" w:space="0" w:color="auto"/>
            </w:tcBorders>
          </w:tcPr>
          <w:p w14:paraId="15686999"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Supersedes Procedure #</w:t>
            </w:r>
          </w:p>
        </w:tc>
      </w:tr>
      <w:tr w:rsidR="00BC060F" w:rsidRPr="00B04DB0" w14:paraId="1568699E" w14:textId="77777777" w:rsidTr="00FA76C1">
        <w:tc>
          <w:tcPr>
            <w:tcW w:w="3270" w:type="dxa"/>
            <w:tcBorders>
              <w:top w:val="single" w:sz="4" w:space="0" w:color="auto"/>
              <w:left w:val="single" w:sz="6" w:space="0" w:color="auto"/>
              <w:bottom w:val="single" w:sz="36" w:space="0" w:color="auto"/>
              <w:right w:val="single" w:sz="6" w:space="0" w:color="auto"/>
            </w:tcBorders>
          </w:tcPr>
          <w:p w14:paraId="42BA63D0" w14:textId="77777777" w:rsidR="00BC060F" w:rsidRDefault="00BC060F" w:rsidP="002E3446">
            <w:pPr>
              <w:jc w:val="center"/>
              <w:rPr>
                <w:rFonts w:ascii="Arial" w:hAnsi="Arial" w:cs="Arial"/>
                <w:sz w:val="20"/>
                <w:szCs w:val="20"/>
              </w:rPr>
            </w:pPr>
          </w:p>
          <w:p w14:paraId="1568699B" w14:textId="5382C956" w:rsidR="000677E5" w:rsidRPr="00B04DB0" w:rsidRDefault="00235598" w:rsidP="002E3446">
            <w:pPr>
              <w:jc w:val="center"/>
              <w:rPr>
                <w:rFonts w:ascii="Arial" w:hAnsi="Arial" w:cs="Arial"/>
                <w:sz w:val="20"/>
                <w:szCs w:val="20"/>
              </w:rPr>
            </w:pPr>
            <w:r>
              <w:rPr>
                <w:rFonts w:ascii="Arial" w:hAnsi="Arial" w:cs="Arial"/>
                <w:sz w:val="20"/>
                <w:szCs w:val="20"/>
              </w:rPr>
              <w:t>Geoffrey Harris</w:t>
            </w:r>
          </w:p>
        </w:tc>
        <w:tc>
          <w:tcPr>
            <w:tcW w:w="3270" w:type="dxa"/>
            <w:tcBorders>
              <w:top w:val="single" w:sz="4" w:space="0" w:color="auto"/>
              <w:left w:val="single" w:sz="6" w:space="0" w:color="auto"/>
              <w:bottom w:val="single" w:sz="36" w:space="0" w:color="auto"/>
              <w:right w:val="single" w:sz="6" w:space="0" w:color="auto"/>
            </w:tcBorders>
          </w:tcPr>
          <w:p w14:paraId="1568699C" w14:textId="77777777" w:rsidR="00BC060F" w:rsidRPr="00B04DB0" w:rsidRDefault="00BC060F" w:rsidP="001F7673">
            <w:pPr>
              <w:jc w:val="center"/>
              <w:rPr>
                <w:rFonts w:ascii="Arial" w:hAnsi="Arial" w:cs="Arial"/>
                <w:sz w:val="20"/>
                <w:szCs w:val="20"/>
              </w:rPr>
            </w:pPr>
          </w:p>
        </w:tc>
        <w:tc>
          <w:tcPr>
            <w:tcW w:w="3270" w:type="dxa"/>
            <w:tcBorders>
              <w:top w:val="single" w:sz="4" w:space="0" w:color="auto"/>
              <w:left w:val="single" w:sz="6" w:space="0" w:color="auto"/>
              <w:bottom w:val="single" w:sz="36" w:space="0" w:color="auto"/>
              <w:right w:val="single" w:sz="36" w:space="0" w:color="auto"/>
            </w:tcBorders>
          </w:tcPr>
          <w:p w14:paraId="5B72C6E0" w14:textId="77777777" w:rsidR="00BC060F" w:rsidRDefault="00BC060F" w:rsidP="00CD7E34">
            <w:pPr>
              <w:pStyle w:val="Header"/>
              <w:jc w:val="center"/>
              <w:rPr>
                <w:rFonts w:ascii="Arial" w:hAnsi="Arial" w:cs="Arial"/>
                <w:sz w:val="20"/>
                <w:szCs w:val="20"/>
              </w:rPr>
            </w:pPr>
          </w:p>
          <w:p w14:paraId="1568699D" w14:textId="5D446906" w:rsidR="00235598" w:rsidRPr="00B04DB0" w:rsidRDefault="00235598" w:rsidP="00CD7E34">
            <w:pPr>
              <w:pStyle w:val="Header"/>
              <w:jc w:val="center"/>
              <w:rPr>
                <w:rFonts w:ascii="Arial" w:hAnsi="Arial" w:cs="Arial"/>
                <w:sz w:val="20"/>
                <w:szCs w:val="20"/>
              </w:rPr>
            </w:pPr>
            <w:r>
              <w:rPr>
                <w:rFonts w:ascii="Arial" w:hAnsi="Arial" w:cs="Arial"/>
                <w:sz w:val="20"/>
                <w:szCs w:val="20"/>
              </w:rPr>
              <w:t>N/A</w:t>
            </w:r>
          </w:p>
        </w:tc>
      </w:tr>
    </w:tbl>
    <w:p w14:paraId="1568699F" w14:textId="77777777" w:rsidR="00BC060F" w:rsidRDefault="00BC060F" w:rsidP="00BC060F"/>
    <w:p w14:paraId="156869A0" w14:textId="77777777" w:rsidR="005169D8" w:rsidRDefault="005169D8" w:rsidP="00BC060F"/>
    <w:p w14:paraId="156869A1" w14:textId="77777777" w:rsidR="005169D8" w:rsidRDefault="005169D8" w:rsidP="00BC060F"/>
    <w:tbl>
      <w:tblPr>
        <w:tblW w:w="9720" w:type="dxa"/>
        <w:tblInd w:w="-432" w:type="dxa"/>
        <w:tblLayout w:type="fixed"/>
        <w:tblLook w:val="0000" w:firstRow="0" w:lastRow="0" w:firstColumn="0" w:lastColumn="0" w:noHBand="0" w:noVBand="0"/>
      </w:tblPr>
      <w:tblGrid>
        <w:gridCol w:w="3240"/>
        <w:gridCol w:w="3240"/>
        <w:gridCol w:w="3240"/>
      </w:tblGrid>
      <w:tr w:rsidR="00BC060F" w:rsidRPr="00B04DB0" w14:paraId="156869A6" w14:textId="77777777" w:rsidTr="00FA76C1">
        <w:tc>
          <w:tcPr>
            <w:tcW w:w="3240" w:type="dxa"/>
            <w:tcBorders>
              <w:top w:val="single" w:sz="4" w:space="0" w:color="auto"/>
              <w:left w:val="single" w:sz="4" w:space="0" w:color="auto"/>
              <w:bottom w:val="single" w:sz="4" w:space="0" w:color="auto"/>
              <w:right w:val="single" w:sz="4" w:space="0" w:color="auto"/>
            </w:tcBorders>
          </w:tcPr>
          <w:p w14:paraId="156869A2"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lang w:val="nl-NL"/>
              </w:rPr>
              <w:t>Revised By:</w:t>
            </w:r>
          </w:p>
        </w:tc>
        <w:tc>
          <w:tcPr>
            <w:tcW w:w="3240" w:type="dxa"/>
            <w:tcBorders>
              <w:top w:val="single" w:sz="4" w:space="0" w:color="auto"/>
              <w:left w:val="single" w:sz="4" w:space="0" w:color="auto"/>
              <w:bottom w:val="single" w:sz="4" w:space="0" w:color="auto"/>
              <w:right w:val="single" w:sz="4" w:space="0" w:color="auto"/>
            </w:tcBorders>
          </w:tcPr>
          <w:p w14:paraId="156869A3"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Date Revised</w:t>
            </w:r>
          </w:p>
        </w:tc>
        <w:tc>
          <w:tcPr>
            <w:tcW w:w="3240" w:type="dxa"/>
            <w:tcBorders>
              <w:top w:val="single" w:sz="4" w:space="0" w:color="auto"/>
              <w:left w:val="single" w:sz="4" w:space="0" w:color="auto"/>
              <w:bottom w:val="single" w:sz="4" w:space="0" w:color="auto"/>
              <w:right w:val="single" w:sz="4" w:space="0" w:color="auto"/>
            </w:tcBorders>
          </w:tcPr>
          <w:p w14:paraId="156869A4" w14:textId="77777777" w:rsidR="00BC060F" w:rsidRDefault="00BC060F" w:rsidP="001F7673">
            <w:pPr>
              <w:jc w:val="center"/>
              <w:rPr>
                <w:rFonts w:ascii="Arial" w:hAnsi="Arial" w:cs="Arial"/>
                <w:b/>
                <w:sz w:val="20"/>
                <w:szCs w:val="20"/>
              </w:rPr>
            </w:pPr>
            <w:r w:rsidRPr="00B04DB0">
              <w:rPr>
                <w:rFonts w:ascii="Arial" w:hAnsi="Arial" w:cs="Arial"/>
                <w:b/>
                <w:sz w:val="20"/>
                <w:szCs w:val="20"/>
              </w:rPr>
              <w:t>Effective (adopted) Date:</w:t>
            </w:r>
          </w:p>
          <w:p w14:paraId="156869A5" w14:textId="77777777" w:rsidR="002E3446" w:rsidRPr="00B04DB0" w:rsidRDefault="002E3446" w:rsidP="001F7673">
            <w:pPr>
              <w:jc w:val="center"/>
              <w:rPr>
                <w:rFonts w:ascii="Arial" w:hAnsi="Arial" w:cs="Arial"/>
                <w:b/>
                <w:sz w:val="20"/>
                <w:szCs w:val="20"/>
              </w:rPr>
            </w:pPr>
            <w:r w:rsidRPr="00520F5D">
              <w:rPr>
                <w:rFonts w:ascii="Arial" w:hAnsi="Arial" w:cs="Arial"/>
                <w:i/>
                <w:sz w:val="16"/>
                <w:szCs w:val="16"/>
              </w:rPr>
              <w:t>Note: The Effect</w:t>
            </w:r>
            <w:r>
              <w:rPr>
                <w:rFonts w:ascii="Arial" w:hAnsi="Arial" w:cs="Arial"/>
                <w:i/>
                <w:sz w:val="16"/>
                <w:szCs w:val="16"/>
              </w:rPr>
              <w:t xml:space="preserve">ive Date is assigned after all </w:t>
            </w:r>
            <w:r w:rsidRPr="00520F5D">
              <w:rPr>
                <w:rFonts w:ascii="Arial" w:hAnsi="Arial" w:cs="Arial"/>
                <w:i/>
                <w:sz w:val="16"/>
                <w:szCs w:val="16"/>
              </w:rPr>
              <w:t>approval signatures are obtained</w:t>
            </w:r>
          </w:p>
        </w:tc>
      </w:tr>
      <w:tr w:rsidR="00BC060F" w:rsidRPr="00B04DB0" w14:paraId="156869AA" w14:textId="77777777" w:rsidTr="00FA76C1">
        <w:tc>
          <w:tcPr>
            <w:tcW w:w="3240" w:type="dxa"/>
            <w:tcBorders>
              <w:top w:val="single" w:sz="4" w:space="0" w:color="auto"/>
              <w:left w:val="single" w:sz="6" w:space="0" w:color="auto"/>
              <w:bottom w:val="single" w:sz="6" w:space="0" w:color="auto"/>
              <w:right w:val="single" w:sz="6" w:space="0" w:color="auto"/>
            </w:tcBorders>
          </w:tcPr>
          <w:p w14:paraId="03940D57" w14:textId="77777777" w:rsidR="00BC060F" w:rsidRDefault="00BC060F" w:rsidP="001F7673">
            <w:pPr>
              <w:jc w:val="center"/>
              <w:rPr>
                <w:rFonts w:ascii="Arial" w:hAnsi="Arial" w:cs="Arial"/>
                <w:sz w:val="20"/>
                <w:szCs w:val="20"/>
              </w:rPr>
            </w:pPr>
          </w:p>
          <w:p w14:paraId="156869A7" w14:textId="77777777" w:rsidR="000677E5" w:rsidRPr="00B04DB0" w:rsidRDefault="000677E5" w:rsidP="001F7673">
            <w:pPr>
              <w:jc w:val="center"/>
              <w:rPr>
                <w:rFonts w:ascii="Arial" w:hAnsi="Arial" w:cs="Arial"/>
                <w:sz w:val="20"/>
                <w:szCs w:val="20"/>
              </w:rPr>
            </w:pPr>
          </w:p>
        </w:tc>
        <w:tc>
          <w:tcPr>
            <w:tcW w:w="3240" w:type="dxa"/>
            <w:tcBorders>
              <w:top w:val="single" w:sz="4" w:space="0" w:color="auto"/>
              <w:left w:val="single" w:sz="6" w:space="0" w:color="auto"/>
              <w:bottom w:val="single" w:sz="6" w:space="0" w:color="auto"/>
              <w:right w:val="single" w:sz="6" w:space="0" w:color="auto"/>
            </w:tcBorders>
          </w:tcPr>
          <w:p w14:paraId="156869A8" w14:textId="77777777" w:rsidR="00BC060F" w:rsidRPr="00B04DB0" w:rsidRDefault="00BC060F" w:rsidP="001F7673">
            <w:pPr>
              <w:jc w:val="center"/>
              <w:rPr>
                <w:rFonts w:ascii="Arial" w:hAnsi="Arial" w:cs="Arial"/>
                <w:sz w:val="20"/>
                <w:szCs w:val="20"/>
              </w:rPr>
            </w:pPr>
          </w:p>
        </w:tc>
        <w:tc>
          <w:tcPr>
            <w:tcW w:w="3240" w:type="dxa"/>
            <w:tcBorders>
              <w:top w:val="single" w:sz="4" w:space="0" w:color="auto"/>
              <w:left w:val="single" w:sz="6" w:space="0" w:color="auto"/>
              <w:bottom w:val="single" w:sz="6" w:space="0" w:color="auto"/>
              <w:right w:val="single" w:sz="36" w:space="0" w:color="auto"/>
            </w:tcBorders>
          </w:tcPr>
          <w:p w14:paraId="156869A9" w14:textId="77777777" w:rsidR="00BC060F" w:rsidRPr="00B04DB0" w:rsidRDefault="00BC060F" w:rsidP="001F7673">
            <w:pPr>
              <w:jc w:val="center"/>
              <w:rPr>
                <w:rFonts w:ascii="Arial" w:hAnsi="Arial" w:cs="Arial"/>
                <w:sz w:val="20"/>
                <w:szCs w:val="20"/>
              </w:rPr>
            </w:pPr>
          </w:p>
        </w:tc>
      </w:tr>
    </w:tbl>
    <w:p w14:paraId="156869AB" w14:textId="77777777" w:rsidR="00BC060F" w:rsidRDefault="00BC060F" w:rsidP="00BC060F"/>
    <w:p w14:paraId="156869AC" w14:textId="77777777" w:rsidR="005169D8" w:rsidRDefault="005169D8" w:rsidP="00BC060F"/>
    <w:p w14:paraId="156869AD" w14:textId="77777777" w:rsidR="005169D8" w:rsidRDefault="005169D8" w:rsidP="00BC060F"/>
    <w:tbl>
      <w:tblPr>
        <w:tblW w:w="9630" w:type="dxa"/>
        <w:jc w:val="center"/>
        <w:tblLayout w:type="fixed"/>
        <w:tblLook w:val="0000" w:firstRow="0" w:lastRow="0" w:firstColumn="0" w:lastColumn="0" w:noHBand="0" w:noVBand="0"/>
      </w:tblPr>
      <w:tblGrid>
        <w:gridCol w:w="5760"/>
        <w:gridCol w:w="3870"/>
      </w:tblGrid>
      <w:tr w:rsidR="00BC060F" w:rsidRPr="00B04DB0" w14:paraId="156869B0" w14:textId="77777777" w:rsidTr="001F7673">
        <w:trPr>
          <w:trHeight w:val="270"/>
          <w:jc w:val="center"/>
        </w:trPr>
        <w:tc>
          <w:tcPr>
            <w:tcW w:w="5760" w:type="dxa"/>
            <w:tcBorders>
              <w:top w:val="single" w:sz="6" w:space="0" w:color="auto"/>
              <w:left w:val="single" w:sz="6" w:space="0" w:color="auto"/>
              <w:bottom w:val="single" w:sz="6" w:space="0" w:color="auto"/>
              <w:right w:val="single" w:sz="4" w:space="0" w:color="auto"/>
            </w:tcBorders>
            <w:vAlign w:val="center"/>
          </w:tcPr>
          <w:p w14:paraId="156869AE"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Approval Signature</w:t>
            </w:r>
          </w:p>
        </w:tc>
        <w:tc>
          <w:tcPr>
            <w:tcW w:w="3870" w:type="dxa"/>
            <w:tcBorders>
              <w:top w:val="single" w:sz="6" w:space="0" w:color="auto"/>
              <w:left w:val="single" w:sz="4" w:space="0" w:color="auto"/>
              <w:bottom w:val="single" w:sz="6" w:space="0" w:color="auto"/>
              <w:right w:val="single" w:sz="36" w:space="0" w:color="auto"/>
            </w:tcBorders>
            <w:vAlign w:val="center"/>
          </w:tcPr>
          <w:p w14:paraId="156869AF"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Approval Date</w:t>
            </w:r>
          </w:p>
        </w:tc>
      </w:tr>
      <w:tr w:rsidR="00BC060F" w:rsidRPr="00B04DB0" w14:paraId="156869B3" w14:textId="77777777" w:rsidTr="006925EE">
        <w:trPr>
          <w:trHeight w:val="345"/>
          <w:jc w:val="center"/>
        </w:trPr>
        <w:tc>
          <w:tcPr>
            <w:tcW w:w="5760" w:type="dxa"/>
            <w:tcBorders>
              <w:top w:val="single" w:sz="6" w:space="0" w:color="auto"/>
              <w:left w:val="single" w:sz="6" w:space="0" w:color="auto"/>
              <w:bottom w:val="single" w:sz="6" w:space="0" w:color="auto"/>
              <w:right w:val="single" w:sz="6" w:space="0" w:color="auto"/>
            </w:tcBorders>
            <w:vAlign w:val="center"/>
          </w:tcPr>
          <w:p w14:paraId="156869B1" w14:textId="77777777" w:rsidR="00BC060F" w:rsidRPr="00B04DB0" w:rsidRDefault="00BC060F" w:rsidP="00205101">
            <w:pPr>
              <w:spacing w:line="480" w:lineRule="auto"/>
              <w:jc w:val="center"/>
              <w:rPr>
                <w:rFonts w:ascii="Arial" w:hAnsi="Arial" w:cs="Arial"/>
                <w:sz w:val="20"/>
                <w:szCs w:val="20"/>
              </w:rPr>
            </w:pPr>
          </w:p>
        </w:tc>
        <w:tc>
          <w:tcPr>
            <w:tcW w:w="3870" w:type="dxa"/>
            <w:tcBorders>
              <w:top w:val="single" w:sz="6" w:space="0" w:color="auto"/>
              <w:left w:val="nil"/>
              <w:bottom w:val="single" w:sz="6" w:space="0" w:color="auto"/>
              <w:right w:val="single" w:sz="36" w:space="0" w:color="auto"/>
            </w:tcBorders>
            <w:vAlign w:val="center"/>
          </w:tcPr>
          <w:p w14:paraId="156869B2" w14:textId="77777777" w:rsidR="00BC060F" w:rsidRPr="00B04DB0" w:rsidRDefault="00BC060F" w:rsidP="00205101">
            <w:pPr>
              <w:spacing w:line="480" w:lineRule="auto"/>
              <w:jc w:val="center"/>
              <w:rPr>
                <w:rFonts w:ascii="Arial" w:hAnsi="Arial" w:cs="Arial"/>
                <w:sz w:val="20"/>
                <w:szCs w:val="20"/>
              </w:rPr>
            </w:pPr>
          </w:p>
        </w:tc>
      </w:tr>
      <w:tr w:rsidR="006925EE" w:rsidRPr="00B04DB0" w14:paraId="156869B6" w14:textId="77777777" w:rsidTr="005169D8">
        <w:trPr>
          <w:trHeight w:val="525"/>
          <w:jc w:val="center"/>
        </w:trPr>
        <w:tc>
          <w:tcPr>
            <w:tcW w:w="5760" w:type="dxa"/>
            <w:tcBorders>
              <w:top w:val="single" w:sz="6" w:space="0" w:color="auto"/>
              <w:left w:val="single" w:sz="6" w:space="0" w:color="auto"/>
              <w:bottom w:val="single" w:sz="6" w:space="0" w:color="auto"/>
              <w:right w:val="nil"/>
            </w:tcBorders>
            <w:vAlign w:val="center"/>
          </w:tcPr>
          <w:p w14:paraId="156869B4" w14:textId="2E19E509" w:rsidR="006925EE" w:rsidRPr="00B04DB0" w:rsidRDefault="008173A2" w:rsidP="00205101">
            <w:pPr>
              <w:spacing w:line="480" w:lineRule="auto"/>
              <w:jc w:val="center"/>
              <w:rPr>
                <w:rFonts w:ascii="Arial" w:hAnsi="Arial" w:cs="Arial"/>
                <w:sz w:val="20"/>
                <w:szCs w:val="20"/>
              </w:rPr>
            </w:pPr>
            <w:r>
              <w:rPr>
                <w:rFonts w:ascii="Arial" w:hAnsi="Arial" w:cs="Arial"/>
                <w:sz w:val="20"/>
                <w:szCs w:val="20"/>
              </w:rPr>
              <w:t>Richard Burack, Laboratory Site Director</w:t>
            </w:r>
          </w:p>
        </w:tc>
        <w:tc>
          <w:tcPr>
            <w:tcW w:w="3870" w:type="dxa"/>
            <w:tcBorders>
              <w:top w:val="single" w:sz="6" w:space="0" w:color="auto"/>
              <w:left w:val="single" w:sz="6" w:space="0" w:color="auto"/>
              <w:bottom w:val="single" w:sz="6" w:space="0" w:color="auto"/>
              <w:right w:val="single" w:sz="36" w:space="0" w:color="auto"/>
            </w:tcBorders>
            <w:vAlign w:val="center"/>
          </w:tcPr>
          <w:p w14:paraId="156869B5"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B9" w14:textId="77777777" w:rsidTr="001F7673">
        <w:trPr>
          <w:trHeight w:val="270"/>
          <w:jc w:val="center"/>
        </w:trPr>
        <w:tc>
          <w:tcPr>
            <w:tcW w:w="5760" w:type="dxa"/>
            <w:tcBorders>
              <w:top w:val="single" w:sz="6" w:space="0" w:color="auto"/>
              <w:left w:val="single" w:sz="6" w:space="0" w:color="auto"/>
              <w:bottom w:val="single" w:sz="6" w:space="0" w:color="auto"/>
              <w:right w:val="nil"/>
            </w:tcBorders>
            <w:vAlign w:val="center"/>
          </w:tcPr>
          <w:p w14:paraId="156869B7" w14:textId="2BD63E9A" w:rsidR="006925EE" w:rsidRPr="00404A72" w:rsidRDefault="006925EE" w:rsidP="00205101">
            <w:pPr>
              <w:spacing w:line="480" w:lineRule="auto"/>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14:paraId="156869B8"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BC" w14:textId="77777777" w:rsidTr="005169D8">
        <w:trPr>
          <w:trHeight w:val="237"/>
          <w:jc w:val="center"/>
        </w:trPr>
        <w:tc>
          <w:tcPr>
            <w:tcW w:w="5760" w:type="dxa"/>
            <w:tcBorders>
              <w:top w:val="single" w:sz="6" w:space="0" w:color="auto"/>
              <w:left w:val="single" w:sz="6" w:space="0" w:color="auto"/>
              <w:bottom w:val="single" w:sz="6" w:space="0" w:color="auto"/>
              <w:right w:val="nil"/>
            </w:tcBorders>
            <w:vAlign w:val="center"/>
          </w:tcPr>
          <w:p w14:paraId="156869BA" w14:textId="4C736FBA" w:rsidR="006925EE" w:rsidRPr="00404A72" w:rsidRDefault="008173A2" w:rsidP="00205101">
            <w:pPr>
              <w:spacing w:line="480" w:lineRule="auto"/>
              <w:jc w:val="center"/>
              <w:rPr>
                <w:rFonts w:ascii="Arial" w:hAnsi="Arial" w:cs="Arial"/>
                <w:sz w:val="20"/>
                <w:szCs w:val="20"/>
              </w:rPr>
            </w:pPr>
            <w:r>
              <w:rPr>
                <w:rFonts w:ascii="Arial" w:hAnsi="Arial" w:cs="Arial"/>
                <w:sz w:val="20"/>
                <w:szCs w:val="20"/>
              </w:rPr>
              <w:t>Majed Refaai, Coagulation Lab Director</w:t>
            </w:r>
          </w:p>
        </w:tc>
        <w:tc>
          <w:tcPr>
            <w:tcW w:w="3870" w:type="dxa"/>
            <w:tcBorders>
              <w:top w:val="single" w:sz="6" w:space="0" w:color="auto"/>
              <w:left w:val="single" w:sz="6" w:space="0" w:color="auto"/>
              <w:bottom w:val="single" w:sz="6" w:space="0" w:color="auto"/>
              <w:right w:val="single" w:sz="36" w:space="0" w:color="auto"/>
            </w:tcBorders>
            <w:vAlign w:val="center"/>
          </w:tcPr>
          <w:p w14:paraId="156869BB"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BF" w14:textId="77777777" w:rsidTr="005169D8">
        <w:trPr>
          <w:trHeight w:val="543"/>
          <w:jc w:val="center"/>
        </w:trPr>
        <w:tc>
          <w:tcPr>
            <w:tcW w:w="5760" w:type="dxa"/>
            <w:tcBorders>
              <w:top w:val="single" w:sz="6" w:space="0" w:color="auto"/>
              <w:left w:val="single" w:sz="6" w:space="0" w:color="auto"/>
              <w:bottom w:val="single" w:sz="6" w:space="0" w:color="auto"/>
              <w:right w:val="nil"/>
            </w:tcBorders>
            <w:vAlign w:val="center"/>
          </w:tcPr>
          <w:p w14:paraId="156869BD" w14:textId="3ED09606" w:rsidR="006925EE" w:rsidRPr="00970CE0" w:rsidRDefault="006925EE" w:rsidP="00205101">
            <w:pPr>
              <w:spacing w:line="480" w:lineRule="auto"/>
              <w:jc w:val="center"/>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14:paraId="156869BE"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C2" w14:textId="77777777" w:rsidTr="006925EE">
        <w:trPr>
          <w:trHeight w:val="327"/>
          <w:jc w:val="center"/>
        </w:trPr>
        <w:tc>
          <w:tcPr>
            <w:tcW w:w="5760" w:type="dxa"/>
            <w:tcBorders>
              <w:top w:val="single" w:sz="6" w:space="0" w:color="auto"/>
              <w:left w:val="single" w:sz="6" w:space="0" w:color="auto"/>
              <w:bottom w:val="single" w:sz="6" w:space="0" w:color="auto"/>
              <w:right w:val="nil"/>
            </w:tcBorders>
            <w:vAlign w:val="center"/>
          </w:tcPr>
          <w:p w14:paraId="156869C0" w14:textId="6BB4A50A" w:rsidR="006925EE" w:rsidRPr="001C6AF4" w:rsidRDefault="008173A2" w:rsidP="00205101">
            <w:pPr>
              <w:spacing w:line="480" w:lineRule="auto"/>
              <w:jc w:val="center"/>
              <w:rPr>
                <w:rFonts w:ascii="Arial" w:hAnsi="Arial" w:cs="Arial"/>
                <w:sz w:val="20"/>
                <w:szCs w:val="20"/>
              </w:rPr>
            </w:pPr>
            <w:r>
              <w:rPr>
                <w:rFonts w:ascii="Arial" w:hAnsi="Arial" w:cs="Arial"/>
                <w:sz w:val="20"/>
                <w:szCs w:val="20"/>
              </w:rPr>
              <w:t xml:space="preserve">Mary Johnson, </w:t>
            </w:r>
            <w:r w:rsidR="00205101">
              <w:rPr>
                <w:rFonts w:ascii="Arial" w:hAnsi="Arial" w:cs="Arial"/>
                <w:sz w:val="20"/>
                <w:szCs w:val="20"/>
              </w:rPr>
              <w:t>Chief Supervisor</w:t>
            </w:r>
          </w:p>
        </w:tc>
        <w:tc>
          <w:tcPr>
            <w:tcW w:w="3870" w:type="dxa"/>
            <w:tcBorders>
              <w:top w:val="single" w:sz="6" w:space="0" w:color="auto"/>
              <w:left w:val="single" w:sz="6" w:space="0" w:color="auto"/>
              <w:bottom w:val="single" w:sz="6" w:space="0" w:color="auto"/>
              <w:right w:val="single" w:sz="36" w:space="0" w:color="auto"/>
            </w:tcBorders>
            <w:vAlign w:val="center"/>
          </w:tcPr>
          <w:p w14:paraId="156869C1"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C5" w14:textId="77777777" w:rsidTr="001F7673">
        <w:trPr>
          <w:trHeight w:val="270"/>
          <w:jc w:val="center"/>
        </w:trPr>
        <w:tc>
          <w:tcPr>
            <w:tcW w:w="5760" w:type="dxa"/>
            <w:tcBorders>
              <w:top w:val="single" w:sz="6" w:space="0" w:color="auto"/>
              <w:left w:val="single" w:sz="6" w:space="0" w:color="auto"/>
              <w:bottom w:val="single" w:sz="6" w:space="0" w:color="auto"/>
              <w:right w:val="nil"/>
            </w:tcBorders>
            <w:vAlign w:val="center"/>
          </w:tcPr>
          <w:p w14:paraId="156869C3" w14:textId="77777777" w:rsidR="006925EE" w:rsidRPr="00404A72" w:rsidRDefault="006925EE" w:rsidP="00205101">
            <w:pPr>
              <w:spacing w:line="480" w:lineRule="auto"/>
              <w:rPr>
                <w:rFonts w:ascii="Arial" w:hAnsi="Arial" w:cs="Arial"/>
                <w:sz w:val="20"/>
                <w:szCs w:val="20"/>
              </w:rPr>
            </w:pPr>
          </w:p>
        </w:tc>
        <w:tc>
          <w:tcPr>
            <w:tcW w:w="3870" w:type="dxa"/>
            <w:tcBorders>
              <w:top w:val="single" w:sz="6" w:space="0" w:color="auto"/>
              <w:left w:val="single" w:sz="6" w:space="0" w:color="auto"/>
              <w:bottom w:val="single" w:sz="6" w:space="0" w:color="auto"/>
              <w:right w:val="single" w:sz="36" w:space="0" w:color="auto"/>
            </w:tcBorders>
            <w:vAlign w:val="center"/>
          </w:tcPr>
          <w:p w14:paraId="156869C4" w14:textId="77777777" w:rsidR="006925EE" w:rsidRPr="00B04DB0" w:rsidRDefault="006925EE" w:rsidP="00205101">
            <w:pPr>
              <w:spacing w:line="480" w:lineRule="auto"/>
              <w:jc w:val="center"/>
              <w:rPr>
                <w:rFonts w:ascii="Arial" w:hAnsi="Arial" w:cs="Arial"/>
                <w:sz w:val="20"/>
                <w:szCs w:val="20"/>
              </w:rPr>
            </w:pPr>
          </w:p>
        </w:tc>
      </w:tr>
      <w:tr w:rsidR="006925EE" w:rsidRPr="00B04DB0" w14:paraId="156869C8" w14:textId="77777777" w:rsidTr="001F7673">
        <w:trPr>
          <w:trHeight w:val="270"/>
          <w:jc w:val="center"/>
        </w:trPr>
        <w:tc>
          <w:tcPr>
            <w:tcW w:w="5760" w:type="dxa"/>
            <w:tcBorders>
              <w:top w:val="single" w:sz="6" w:space="0" w:color="auto"/>
              <w:left w:val="single" w:sz="6" w:space="0" w:color="auto"/>
              <w:bottom w:val="single" w:sz="36" w:space="0" w:color="auto"/>
              <w:right w:val="single" w:sz="6" w:space="0" w:color="auto"/>
            </w:tcBorders>
            <w:vAlign w:val="center"/>
          </w:tcPr>
          <w:p w14:paraId="156869C6" w14:textId="77777777" w:rsidR="006925EE" w:rsidRPr="00B04DB0" w:rsidRDefault="006925EE" w:rsidP="00205101">
            <w:pPr>
              <w:spacing w:line="480" w:lineRule="auto"/>
              <w:jc w:val="center"/>
              <w:rPr>
                <w:rFonts w:ascii="Arial" w:hAnsi="Arial" w:cs="Arial"/>
                <w:sz w:val="20"/>
                <w:szCs w:val="20"/>
              </w:rPr>
            </w:pPr>
          </w:p>
        </w:tc>
        <w:tc>
          <w:tcPr>
            <w:tcW w:w="3870" w:type="dxa"/>
            <w:tcBorders>
              <w:top w:val="single" w:sz="6" w:space="0" w:color="auto"/>
              <w:left w:val="nil"/>
              <w:bottom w:val="single" w:sz="36" w:space="0" w:color="auto"/>
              <w:right w:val="single" w:sz="36" w:space="0" w:color="auto"/>
            </w:tcBorders>
            <w:vAlign w:val="center"/>
          </w:tcPr>
          <w:p w14:paraId="156869C7" w14:textId="77777777" w:rsidR="006925EE" w:rsidRPr="00B04DB0" w:rsidRDefault="006925EE" w:rsidP="00205101">
            <w:pPr>
              <w:spacing w:line="480" w:lineRule="auto"/>
              <w:jc w:val="center"/>
              <w:rPr>
                <w:rFonts w:ascii="Arial" w:hAnsi="Arial" w:cs="Arial"/>
                <w:sz w:val="20"/>
                <w:szCs w:val="20"/>
              </w:rPr>
            </w:pPr>
          </w:p>
        </w:tc>
      </w:tr>
    </w:tbl>
    <w:p w14:paraId="156869C9" w14:textId="77777777" w:rsidR="00BC060F" w:rsidRDefault="00BC060F" w:rsidP="00BC060F"/>
    <w:p w14:paraId="156869CA" w14:textId="77777777" w:rsidR="005169D8" w:rsidRDefault="005169D8" w:rsidP="00BC060F"/>
    <w:tbl>
      <w:tblPr>
        <w:tblW w:w="9837" w:type="dxa"/>
        <w:tblInd w:w="-432" w:type="dxa"/>
        <w:tblLayout w:type="fixed"/>
        <w:tblLook w:val="0000" w:firstRow="0" w:lastRow="0" w:firstColumn="0" w:lastColumn="0" w:noHBand="0" w:noVBand="0"/>
      </w:tblPr>
      <w:tblGrid>
        <w:gridCol w:w="4320"/>
        <w:gridCol w:w="1350"/>
        <w:gridCol w:w="3060"/>
        <w:gridCol w:w="1107"/>
      </w:tblGrid>
      <w:tr w:rsidR="00BC060F" w:rsidRPr="00B04DB0" w14:paraId="156869D1" w14:textId="77777777" w:rsidTr="006925EE">
        <w:tc>
          <w:tcPr>
            <w:tcW w:w="4320" w:type="dxa"/>
            <w:tcBorders>
              <w:top w:val="single" w:sz="4" w:space="0" w:color="auto"/>
              <w:left w:val="single" w:sz="4" w:space="0" w:color="auto"/>
              <w:bottom w:val="single" w:sz="4" w:space="0" w:color="auto"/>
              <w:right w:val="single" w:sz="4" w:space="0" w:color="auto"/>
            </w:tcBorders>
          </w:tcPr>
          <w:p w14:paraId="156869CB" w14:textId="77777777" w:rsidR="00BC060F" w:rsidRPr="00B04DB0" w:rsidRDefault="00BC060F" w:rsidP="001F7673">
            <w:pPr>
              <w:jc w:val="center"/>
              <w:rPr>
                <w:rFonts w:ascii="Arial" w:hAnsi="Arial" w:cs="Arial"/>
                <w:b/>
                <w:sz w:val="20"/>
                <w:szCs w:val="20"/>
              </w:rPr>
            </w:pPr>
          </w:p>
          <w:p w14:paraId="156869CC"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Distributed to</w:t>
            </w:r>
          </w:p>
        </w:tc>
        <w:tc>
          <w:tcPr>
            <w:tcW w:w="1350" w:type="dxa"/>
            <w:tcBorders>
              <w:top w:val="single" w:sz="4" w:space="0" w:color="auto"/>
              <w:left w:val="single" w:sz="4" w:space="0" w:color="auto"/>
              <w:bottom w:val="single" w:sz="4" w:space="0" w:color="auto"/>
              <w:right w:val="single" w:sz="4" w:space="0" w:color="auto"/>
            </w:tcBorders>
          </w:tcPr>
          <w:p w14:paraId="156869CD"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 of Copies</w:t>
            </w:r>
          </w:p>
        </w:tc>
        <w:tc>
          <w:tcPr>
            <w:tcW w:w="3060" w:type="dxa"/>
            <w:tcBorders>
              <w:top w:val="single" w:sz="4" w:space="0" w:color="auto"/>
              <w:left w:val="single" w:sz="4" w:space="0" w:color="auto"/>
              <w:bottom w:val="single" w:sz="4" w:space="0" w:color="auto"/>
              <w:right w:val="single" w:sz="4" w:space="0" w:color="auto"/>
            </w:tcBorders>
          </w:tcPr>
          <w:p w14:paraId="156869CE" w14:textId="77777777" w:rsidR="00BC060F" w:rsidRPr="00B04DB0" w:rsidRDefault="00BC060F" w:rsidP="001F7673">
            <w:pPr>
              <w:jc w:val="center"/>
              <w:rPr>
                <w:rFonts w:ascii="Arial" w:hAnsi="Arial" w:cs="Arial"/>
                <w:b/>
                <w:sz w:val="20"/>
                <w:szCs w:val="20"/>
              </w:rPr>
            </w:pPr>
          </w:p>
          <w:p w14:paraId="156869CF"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Distributed to</w:t>
            </w:r>
          </w:p>
        </w:tc>
        <w:tc>
          <w:tcPr>
            <w:tcW w:w="1107" w:type="dxa"/>
            <w:tcBorders>
              <w:top w:val="single" w:sz="4" w:space="0" w:color="auto"/>
              <w:left w:val="single" w:sz="4" w:space="0" w:color="auto"/>
              <w:bottom w:val="single" w:sz="4" w:space="0" w:color="auto"/>
              <w:right w:val="single" w:sz="4" w:space="0" w:color="auto"/>
            </w:tcBorders>
          </w:tcPr>
          <w:p w14:paraId="156869D0" w14:textId="77777777" w:rsidR="00BC060F" w:rsidRPr="00B04DB0" w:rsidRDefault="00BC060F" w:rsidP="001F7673">
            <w:pPr>
              <w:jc w:val="center"/>
              <w:rPr>
                <w:rFonts w:ascii="Arial" w:hAnsi="Arial" w:cs="Arial"/>
                <w:b/>
                <w:sz w:val="20"/>
                <w:szCs w:val="20"/>
              </w:rPr>
            </w:pPr>
            <w:r w:rsidRPr="00B04DB0">
              <w:rPr>
                <w:rFonts w:ascii="Arial" w:hAnsi="Arial" w:cs="Arial"/>
                <w:b/>
                <w:sz w:val="20"/>
                <w:szCs w:val="20"/>
              </w:rPr>
              <w:t># of Copies</w:t>
            </w:r>
          </w:p>
        </w:tc>
      </w:tr>
      <w:tr w:rsidR="004D7913" w:rsidRPr="00B04DB0" w14:paraId="156869D6" w14:textId="77777777" w:rsidTr="006925EE">
        <w:tc>
          <w:tcPr>
            <w:tcW w:w="4320" w:type="dxa"/>
            <w:tcBorders>
              <w:top w:val="single" w:sz="4" w:space="0" w:color="auto"/>
              <w:left w:val="single" w:sz="6" w:space="0" w:color="auto"/>
              <w:bottom w:val="single" w:sz="6" w:space="0" w:color="auto"/>
              <w:right w:val="single" w:sz="6" w:space="0" w:color="auto"/>
            </w:tcBorders>
          </w:tcPr>
          <w:p w14:paraId="156869D2" w14:textId="77777777" w:rsidR="004D7913" w:rsidRPr="005443E2" w:rsidRDefault="005169D8" w:rsidP="009C0D94">
            <w:pPr>
              <w:jc w:val="both"/>
              <w:rPr>
                <w:rFonts w:ascii="Arial" w:hAnsi="Arial" w:cs="Arial"/>
                <w:sz w:val="22"/>
                <w:szCs w:val="22"/>
              </w:rPr>
            </w:pPr>
            <w:r>
              <w:rPr>
                <w:rFonts w:ascii="Arial" w:hAnsi="Arial" w:cs="Arial"/>
                <w:sz w:val="22"/>
                <w:szCs w:val="22"/>
              </w:rPr>
              <w:t>QC, Lab Bench</w:t>
            </w:r>
          </w:p>
        </w:tc>
        <w:tc>
          <w:tcPr>
            <w:tcW w:w="1350" w:type="dxa"/>
            <w:tcBorders>
              <w:top w:val="single" w:sz="4" w:space="0" w:color="auto"/>
              <w:left w:val="single" w:sz="6" w:space="0" w:color="auto"/>
              <w:bottom w:val="single" w:sz="6" w:space="0" w:color="auto"/>
              <w:right w:val="single" w:sz="6" w:space="0" w:color="auto"/>
            </w:tcBorders>
          </w:tcPr>
          <w:p w14:paraId="156869D3" w14:textId="77777777" w:rsidR="004D7913" w:rsidRPr="008D6540" w:rsidRDefault="004D7913" w:rsidP="009C0D94">
            <w:pPr>
              <w:jc w:val="center"/>
              <w:rPr>
                <w:rFonts w:ascii="Arial" w:hAnsi="Arial" w:cs="Arial"/>
                <w:sz w:val="20"/>
                <w:szCs w:val="20"/>
              </w:rPr>
            </w:pPr>
            <w:r w:rsidRPr="008D6540">
              <w:rPr>
                <w:rFonts w:ascii="Arial" w:hAnsi="Arial" w:cs="Arial"/>
                <w:sz w:val="20"/>
                <w:szCs w:val="20"/>
              </w:rPr>
              <w:t>1</w:t>
            </w:r>
            <w:r w:rsidR="005169D8">
              <w:rPr>
                <w:rFonts w:ascii="Arial" w:hAnsi="Arial" w:cs="Arial"/>
                <w:sz w:val="20"/>
                <w:szCs w:val="20"/>
              </w:rPr>
              <w:t>,1</w:t>
            </w:r>
          </w:p>
        </w:tc>
        <w:tc>
          <w:tcPr>
            <w:tcW w:w="3060" w:type="dxa"/>
            <w:tcBorders>
              <w:top w:val="single" w:sz="4" w:space="0" w:color="auto"/>
              <w:left w:val="single" w:sz="6" w:space="0" w:color="auto"/>
              <w:bottom w:val="single" w:sz="6" w:space="0" w:color="auto"/>
              <w:right w:val="single" w:sz="6" w:space="0" w:color="auto"/>
            </w:tcBorders>
          </w:tcPr>
          <w:p w14:paraId="156869D4" w14:textId="77777777" w:rsidR="004D7913" w:rsidRPr="00B04DB0" w:rsidRDefault="004D7913" w:rsidP="001F7673">
            <w:pPr>
              <w:jc w:val="both"/>
              <w:rPr>
                <w:rFonts w:ascii="Arial" w:hAnsi="Arial" w:cs="Arial"/>
                <w:b/>
                <w:sz w:val="20"/>
                <w:szCs w:val="20"/>
              </w:rPr>
            </w:pPr>
          </w:p>
        </w:tc>
        <w:tc>
          <w:tcPr>
            <w:tcW w:w="1107" w:type="dxa"/>
            <w:tcBorders>
              <w:top w:val="single" w:sz="4" w:space="0" w:color="auto"/>
              <w:left w:val="single" w:sz="6" w:space="0" w:color="auto"/>
              <w:bottom w:val="single" w:sz="6" w:space="0" w:color="auto"/>
              <w:right w:val="single" w:sz="36" w:space="0" w:color="auto"/>
            </w:tcBorders>
          </w:tcPr>
          <w:p w14:paraId="156869D5" w14:textId="77777777" w:rsidR="004D7913" w:rsidRPr="00B04DB0" w:rsidRDefault="004D7913" w:rsidP="001F7673">
            <w:pPr>
              <w:jc w:val="both"/>
              <w:rPr>
                <w:rFonts w:ascii="Arial" w:hAnsi="Arial" w:cs="Arial"/>
                <w:b/>
                <w:sz w:val="20"/>
                <w:szCs w:val="20"/>
              </w:rPr>
            </w:pPr>
          </w:p>
        </w:tc>
      </w:tr>
      <w:tr w:rsidR="004D7913" w:rsidRPr="00B04DB0" w14:paraId="156869DB" w14:textId="77777777" w:rsidTr="006925EE">
        <w:tc>
          <w:tcPr>
            <w:tcW w:w="4320" w:type="dxa"/>
            <w:tcBorders>
              <w:top w:val="single" w:sz="6" w:space="0" w:color="auto"/>
              <w:left w:val="single" w:sz="6" w:space="0" w:color="auto"/>
              <w:bottom w:val="single" w:sz="6" w:space="0" w:color="auto"/>
              <w:right w:val="single" w:sz="6" w:space="0" w:color="auto"/>
            </w:tcBorders>
          </w:tcPr>
          <w:p w14:paraId="156869D7" w14:textId="77777777" w:rsidR="004D7913" w:rsidRPr="005443E2" w:rsidRDefault="005169D8" w:rsidP="009C0D94">
            <w:pPr>
              <w:jc w:val="both"/>
              <w:rPr>
                <w:rFonts w:ascii="Arial" w:hAnsi="Arial" w:cs="Arial"/>
                <w:sz w:val="22"/>
                <w:szCs w:val="22"/>
              </w:rPr>
            </w:pPr>
            <w:r>
              <w:rPr>
                <w:rFonts w:ascii="Arial" w:hAnsi="Arial" w:cs="Arial"/>
                <w:sz w:val="22"/>
                <w:szCs w:val="22"/>
              </w:rPr>
              <w:t>SharePoint-Electronic Copy</w:t>
            </w:r>
          </w:p>
        </w:tc>
        <w:tc>
          <w:tcPr>
            <w:tcW w:w="1350" w:type="dxa"/>
            <w:tcBorders>
              <w:top w:val="single" w:sz="6" w:space="0" w:color="auto"/>
              <w:left w:val="single" w:sz="6" w:space="0" w:color="auto"/>
              <w:bottom w:val="single" w:sz="6" w:space="0" w:color="auto"/>
              <w:right w:val="single" w:sz="6" w:space="0" w:color="auto"/>
            </w:tcBorders>
          </w:tcPr>
          <w:p w14:paraId="156869D8" w14:textId="77777777" w:rsidR="004D7913" w:rsidRPr="008D6540" w:rsidRDefault="004D7913" w:rsidP="009C0D94">
            <w:pPr>
              <w:jc w:val="center"/>
              <w:rPr>
                <w:rFonts w:ascii="Arial" w:hAnsi="Arial" w:cs="Arial"/>
                <w:sz w:val="20"/>
                <w:szCs w:val="20"/>
              </w:rPr>
            </w:pPr>
            <w:r w:rsidRPr="008D6540">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tcPr>
          <w:p w14:paraId="156869D9" w14:textId="77777777" w:rsidR="004D7913" w:rsidRPr="0029423C" w:rsidRDefault="004D7913" w:rsidP="006925EE"/>
        </w:tc>
        <w:tc>
          <w:tcPr>
            <w:tcW w:w="1107" w:type="dxa"/>
            <w:tcBorders>
              <w:top w:val="single" w:sz="6" w:space="0" w:color="auto"/>
              <w:left w:val="single" w:sz="6" w:space="0" w:color="auto"/>
              <w:bottom w:val="single" w:sz="6" w:space="0" w:color="auto"/>
              <w:right w:val="single" w:sz="36" w:space="0" w:color="auto"/>
            </w:tcBorders>
          </w:tcPr>
          <w:p w14:paraId="156869DA" w14:textId="77777777" w:rsidR="004D7913" w:rsidRPr="008D6540" w:rsidRDefault="004D7913" w:rsidP="003F79CF">
            <w:pPr>
              <w:jc w:val="center"/>
              <w:rPr>
                <w:rFonts w:ascii="Arial" w:hAnsi="Arial" w:cs="Arial"/>
                <w:sz w:val="20"/>
                <w:szCs w:val="20"/>
              </w:rPr>
            </w:pPr>
          </w:p>
        </w:tc>
      </w:tr>
      <w:tr w:rsidR="004D7913" w:rsidRPr="00B04DB0" w14:paraId="156869E0" w14:textId="77777777" w:rsidTr="006925EE">
        <w:tc>
          <w:tcPr>
            <w:tcW w:w="4320" w:type="dxa"/>
            <w:tcBorders>
              <w:top w:val="single" w:sz="6" w:space="0" w:color="auto"/>
              <w:left w:val="single" w:sz="6" w:space="0" w:color="auto"/>
              <w:bottom w:val="single" w:sz="6" w:space="0" w:color="auto"/>
              <w:right w:val="single" w:sz="6" w:space="0" w:color="auto"/>
            </w:tcBorders>
          </w:tcPr>
          <w:p w14:paraId="156869DC" w14:textId="77777777" w:rsidR="004D7913" w:rsidRPr="005443E2" w:rsidRDefault="004D7913" w:rsidP="003F79CF">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156869DD" w14:textId="77777777" w:rsidR="004D7913" w:rsidRPr="008D6540" w:rsidRDefault="004D7913" w:rsidP="003F79CF">
            <w:pPr>
              <w:jc w:val="center"/>
              <w:rPr>
                <w:rFonts w:ascii="Arial" w:hAnsi="Arial" w:cs="Arial"/>
                <w:sz w:val="20"/>
                <w:szCs w:val="20"/>
              </w:rPr>
            </w:pPr>
          </w:p>
        </w:tc>
        <w:tc>
          <w:tcPr>
            <w:tcW w:w="3060" w:type="dxa"/>
            <w:tcBorders>
              <w:top w:val="single" w:sz="6" w:space="0" w:color="auto"/>
              <w:left w:val="single" w:sz="6" w:space="0" w:color="auto"/>
              <w:bottom w:val="single" w:sz="6" w:space="0" w:color="auto"/>
              <w:right w:val="single" w:sz="6" w:space="0" w:color="auto"/>
            </w:tcBorders>
          </w:tcPr>
          <w:p w14:paraId="156869DE" w14:textId="77777777" w:rsidR="004D7913" w:rsidRPr="0029423C" w:rsidRDefault="004D7913" w:rsidP="003F79CF"/>
        </w:tc>
        <w:tc>
          <w:tcPr>
            <w:tcW w:w="1107" w:type="dxa"/>
            <w:tcBorders>
              <w:top w:val="single" w:sz="6" w:space="0" w:color="auto"/>
              <w:left w:val="single" w:sz="6" w:space="0" w:color="auto"/>
              <w:bottom w:val="single" w:sz="6" w:space="0" w:color="auto"/>
              <w:right w:val="single" w:sz="36" w:space="0" w:color="auto"/>
            </w:tcBorders>
          </w:tcPr>
          <w:p w14:paraId="156869DF" w14:textId="77777777" w:rsidR="004D7913" w:rsidRPr="00B04DB0" w:rsidRDefault="004D7913" w:rsidP="003F79CF">
            <w:pPr>
              <w:jc w:val="both"/>
              <w:rPr>
                <w:rFonts w:ascii="Arial" w:hAnsi="Arial" w:cs="Arial"/>
                <w:b/>
                <w:sz w:val="20"/>
                <w:szCs w:val="20"/>
              </w:rPr>
            </w:pPr>
          </w:p>
        </w:tc>
      </w:tr>
      <w:tr w:rsidR="004D7913" w:rsidRPr="00B04DB0" w14:paraId="156869E5" w14:textId="77777777" w:rsidTr="006925EE">
        <w:tc>
          <w:tcPr>
            <w:tcW w:w="4320" w:type="dxa"/>
            <w:tcBorders>
              <w:top w:val="single" w:sz="6" w:space="0" w:color="auto"/>
              <w:left w:val="single" w:sz="6" w:space="0" w:color="auto"/>
              <w:bottom w:val="single" w:sz="6" w:space="0" w:color="auto"/>
              <w:right w:val="single" w:sz="6" w:space="0" w:color="auto"/>
            </w:tcBorders>
          </w:tcPr>
          <w:p w14:paraId="156869E1" w14:textId="77777777" w:rsidR="004D7913" w:rsidRPr="005443E2" w:rsidRDefault="004D7913" w:rsidP="003F79CF">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156869E2" w14:textId="77777777" w:rsidR="004D7913" w:rsidRPr="008D6540" w:rsidRDefault="004D7913" w:rsidP="003F79CF">
            <w:pPr>
              <w:jc w:val="center"/>
              <w:rPr>
                <w:rFonts w:ascii="Arial" w:hAnsi="Arial" w:cs="Arial"/>
                <w:sz w:val="20"/>
                <w:szCs w:val="20"/>
              </w:rPr>
            </w:pPr>
          </w:p>
        </w:tc>
        <w:tc>
          <w:tcPr>
            <w:tcW w:w="3060" w:type="dxa"/>
            <w:tcBorders>
              <w:top w:val="single" w:sz="6" w:space="0" w:color="auto"/>
              <w:left w:val="single" w:sz="6" w:space="0" w:color="auto"/>
              <w:bottom w:val="single" w:sz="6" w:space="0" w:color="auto"/>
              <w:right w:val="single" w:sz="6" w:space="0" w:color="auto"/>
            </w:tcBorders>
          </w:tcPr>
          <w:p w14:paraId="156869E3" w14:textId="77777777" w:rsidR="004D7913" w:rsidRPr="00B04DB0" w:rsidRDefault="004D7913" w:rsidP="003F79CF">
            <w:pPr>
              <w:jc w:val="both"/>
              <w:rPr>
                <w:rFonts w:ascii="Arial" w:hAnsi="Arial" w:cs="Arial"/>
                <w:b/>
                <w:sz w:val="20"/>
                <w:szCs w:val="20"/>
              </w:rPr>
            </w:pPr>
          </w:p>
        </w:tc>
        <w:tc>
          <w:tcPr>
            <w:tcW w:w="1107" w:type="dxa"/>
            <w:tcBorders>
              <w:top w:val="single" w:sz="6" w:space="0" w:color="auto"/>
              <w:left w:val="single" w:sz="6" w:space="0" w:color="auto"/>
              <w:bottom w:val="single" w:sz="6" w:space="0" w:color="auto"/>
              <w:right w:val="single" w:sz="36" w:space="0" w:color="auto"/>
            </w:tcBorders>
          </w:tcPr>
          <w:p w14:paraId="156869E4" w14:textId="77777777" w:rsidR="004D7913" w:rsidRPr="00B04DB0" w:rsidRDefault="004D7913" w:rsidP="003F79CF">
            <w:pPr>
              <w:jc w:val="both"/>
              <w:rPr>
                <w:rFonts w:ascii="Arial" w:hAnsi="Arial" w:cs="Arial"/>
                <w:b/>
                <w:sz w:val="20"/>
                <w:szCs w:val="20"/>
              </w:rPr>
            </w:pPr>
          </w:p>
        </w:tc>
      </w:tr>
    </w:tbl>
    <w:p w14:paraId="156869E6" w14:textId="77777777" w:rsidR="00BC060F" w:rsidRDefault="00BC060F" w:rsidP="00BC060F"/>
    <w:p w14:paraId="156869E7" w14:textId="77777777" w:rsidR="00BC060F" w:rsidRDefault="00BC060F" w:rsidP="00BC060F"/>
    <w:p w14:paraId="156869E8" w14:textId="77777777" w:rsidR="00BC060F" w:rsidRDefault="00BC060F" w:rsidP="00BC060F"/>
    <w:p w14:paraId="156869E9" w14:textId="77777777" w:rsidR="009A7075" w:rsidRDefault="009A7075" w:rsidP="00BC060F">
      <w:pPr>
        <w:pStyle w:val="Heading1"/>
      </w:pPr>
    </w:p>
    <w:p w14:paraId="156869EA" w14:textId="77777777" w:rsidR="009A7075" w:rsidRDefault="009A7075" w:rsidP="00BC060F">
      <w:pPr>
        <w:pStyle w:val="Heading1"/>
        <w:rPr>
          <w:rFonts w:ascii="Arial" w:hAnsi="Arial" w:cs="Arial"/>
          <w:sz w:val="20"/>
          <w:szCs w:val="20"/>
        </w:rPr>
      </w:pPr>
      <w:r>
        <w:br w:type="page"/>
      </w:r>
      <w:r w:rsidRPr="009A7075">
        <w:rPr>
          <w:rFonts w:ascii="Arial" w:hAnsi="Arial" w:cs="Arial"/>
          <w:sz w:val="20"/>
          <w:szCs w:val="20"/>
        </w:rPr>
        <w:lastRenderedPageBreak/>
        <w:t>REVISION HISTORY</w:t>
      </w:r>
    </w:p>
    <w:p w14:paraId="156869EB" w14:textId="77777777" w:rsidR="009A7075" w:rsidRDefault="009A7075" w:rsidP="00BC060F">
      <w:pPr>
        <w:pStyle w:val="Heading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265"/>
        <w:gridCol w:w="4557"/>
      </w:tblGrid>
      <w:tr w:rsidR="009A7075" w:rsidRPr="00520F5D" w14:paraId="156869EF" w14:textId="77777777" w:rsidTr="009F2747">
        <w:trPr>
          <w:trHeight w:val="263"/>
          <w:jc w:val="center"/>
        </w:trPr>
        <w:tc>
          <w:tcPr>
            <w:tcW w:w="1738" w:type="dxa"/>
            <w:tcBorders>
              <w:top w:val="single" w:sz="4" w:space="0" w:color="auto"/>
            </w:tcBorders>
            <w:shd w:val="clear" w:color="auto" w:fill="auto"/>
          </w:tcPr>
          <w:p w14:paraId="156869EC" w14:textId="77777777" w:rsidR="009A7075" w:rsidRPr="00520F5D" w:rsidRDefault="009A7075" w:rsidP="00FA76C1">
            <w:pPr>
              <w:pStyle w:val="Header"/>
              <w:jc w:val="center"/>
              <w:rPr>
                <w:rFonts w:ascii="Arial" w:hAnsi="Arial" w:cs="Arial"/>
                <w:b/>
                <w:sz w:val="20"/>
                <w:szCs w:val="20"/>
              </w:rPr>
            </w:pPr>
            <w:r w:rsidRPr="00520F5D">
              <w:rPr>
                <w:rFonts w:ascii="Arial" w:hAnsi="Arial" w:cs="Arial"/>
                <w:b/>
                <w:sz w:val="20"/>
                <w:szCs w:val="20"/>
              </w:rPr>
              <w:t>P</w:t>
            </w:r>
            <w:r w:rsidR="00FA76C1">
              <w:rPr>
                <w:rFonts w:ascii="Arial" w:hAnsi="Arial" w:cs="Arial"/>
                <w:b/>
                <w:sz w:val="20"/>
                <w:szCs w:val="20"/>
              </w:rPr>
              <w:t>olicy</w:t>
            </w:r>
            <w:r w:rsidRPr="00520F5D">
              <w:rPr>
                <w:rFonts w:ascii="Arial" w:hAnsi="Arial" w:cs="Arial"/>
                <w:b/>
                <w:sz w:val="20"/>
                <w:szCs w:val="20"/>
              </w:rPr>
              <w:t xml:space="preserve"> #</w:t>
            </w:r>
          </w:p>
        </w:tc>
        <w:tc>
          <w:tcPr>
            <w:tcW w:w="1265" w:type="dxa"/>
            <w:tcBorders>
              <w:top w:val="single" w:sz="4" w:space="0" w:color="auto"/>
            </w:tcBorders>
            <w:shd w:val="clear" w:color="auto" w:fill="auto"/>
          </w:tcPr>
          <w:p w14:paraId="156869ED" w14:textId="77777777" w:rsidR="009A7075" w:rsidRPr="00520F5D" w:rsidRDefault="009A7075" w:rsidP="009F2747">
            <w:pPr>
              <w:pStyle w:val="Header"/>
              <w:jc w:val="center"/>
              <w:rPr>
                <w:rFonts w:ascii="Arial" w:hAnsi="Arial" w:cs="Arial"/>
                <w:b/>
                <w:sz w:val="20"/>
                <w:szCs w:val="20"/>
              </w:rPr>
            </w:pPr>
            <w:r w:rsidRPr="00520F5D">
              <w:rPr>
                <w:rFonts w:ascii="Arial" w:hAnsi="Arial" w:cs="Arial"/>
                <w:b/>
                <w:sz w:val="20"/>
                <w:szCs w:val="20"/>
              </w:rPr>
              <w:t>Revision Date</w:t>
            </w:r>
          </w:p>
        </w:tc>
        <w:tc>
          <w:tcPr>
            <w:tcW w:w="4557" w:type="dxa"/>
            <w:tcBorders>
              <w:top w:val="single" w:sz="4" w:space="0" w:color="auto"/>
              <w:right w:val="single" w:sz="24" w:space="0" w:color="auto"/>
            </w:tcBorders>
            <w:shd w:val="clear" w:color="auto" w:fill="auto"/>
          </w:tcPr>
          <w:p w14:paraId="156869EE" w14:textId="77777777" w:rsidR="009A7075" w:rsidRPr="00520F5D" w:rsidRDefault="009A7075" w:rsidP="009F2747">
            <w:pPr>
              <w:pStyle w:val="Header"/>
              <w:jc w:val="center"/>
              <w:rPr>
                <w:rFonts w:ascii="Arial" w:hAnsi="Arial" w:cs="Arial"/>
                <w:b/>
                <w:sz w:val="20"/>
                <w:szCs w:val="20"/>
              </w:rPr>
            </w:pPr>
            <w:r w:rsidRPr="00520F5D">
              <w:rPr>
                <w:rFonts w:ascii="Arial" w:hAnsi="Arial" w:cs="Arial"/>
                <w:b/>
                <w:sz w:val="20"/>
                <w:szCs w:val="20"/>
              </w:rPr>
              <w:t>Reason for Revision</w:t>
            </w:r>
          </w:p>
        </w:tc>
      </w:tr>
      <w:tr w:rsidR="009A7075" w:rsidRPr="00520F5D" w14:paraId="156869F4" w14:textId="77777777" w:rsidTr="009F2747">
        <w:trPr>
          <w:trHeight w:val="263"/>
          <w:jc w:val="center"/>
        </w:trPr>
        <w:tc>
          <w:tcPr>
            <w:tcW w:w="1738" w:type="dxa"/>
            <w:tcBorders>
              <w:top w:val="single" w:sz="4" w:space="0" w:color="auto"/>
            </w:tcBorders>
            <w:shd w:val="clear" w:color="auto" w:fill="auto"/>
          </w:tcPr>
          <w:p w14:paraId="156869F0" w14:textId="77777777" w:rsidR="005169D8" w:rsidRDefault="005169D8" w:rsidP="005169D8">
            <w:pPr>
              <w:pStyle w:val="Header"/>
              <w:tabs>
                <w:tab w:val="left" w:pos="2997"/>
              </w:tabs>
              <w:rPr>
                <w:rFonts w:ascii="Arial" w:hAnsi="Arial" w:cs="Arial"/>
                <w:b/>
                <w:sz w:val="20"/>
                <w:szCs w:val="20"/>
              </w:rPr>
            </w:pPr>
          </w:p>
          <w:p w14:paraId="156869F1" w14:textId="4952D2FE" w:rsidR="00854C55" w:rsidRPr="007A2997" w:rsidRDefault="00A8530E" w:rsidP="005169D8">
            <w:pPr>
              <w:pStyle w:val="Header"/>
              <w:tabs>
                <w:tab w:val="left" w:pos="2997"/>
              </w:tabs>
              <w:rPr>
                <w:rFonts w:ascii="Arial" w:hAnsi="Arial" w:cs="Arial"/>
                <w:b/>
                <w:sz w:val="20"/>
                <w:szCs w:val="20"/>
              </w:rPr>
            </w:pPr>
            <w:r>
              <w:rPr>
                <w:rFonts w:ascii="Arial" w:hAnsi="Arial" w:cs="Arial"/>
                <w:b/>
                <w:sz w:val="20"/>
                <w:szCs w:val="20"/>
              </w:rPr>
              <w:t>.0001</w:t>
            </w:r>
          </w:p>
        </w:tc>
        <w:tc>
          <w:tcPr>
            <w:tcW w:w="1265" w:type="dxa"/>
            <w:tcBorders>
              <w:top w:val="single" w:sz="4" w:space="0" w:color="auto"/>
            </w:tcBorders>
            <w:shd w:val="clear" w:color="auto" w:fill="auto"/>
          </w:tcPr>
          <w:p w14:paraId="156869F2" w14:textId="77777777" w:rsidR="009A7075" w:rsidRPr="007A2997" w:rsidRDefault="009A7075" w:rsidP="009F2747">
            <w:pPr>
              <w:pStyle w:val="Header"/>
              <w:jc w:val="center"/>
              <w:rPr>
                <w:rFonts w:ascii="Arial" w:hAnsi="Arial" w:cs="Arial"/>
                <w:sz w:val="20"/>
                <w:szCs w:val="20"/>
              </w:rPr>
            </w:pPr>
          </w:p>
        </w:tc>
        <w:tc>
          <w:tcPr>
            <w:tcW w:w="4557" w:type="dxa"/>
            <w:tcBorders>
              <w:top w:val="single" w:sz="4" w:space="0" w:color="auto"/>
              <w:right w:val="single" w:sz="24" w:space="0" w:color="auto"/>
            </w:tcBorders>
            <w:shd w:val="clear" w:color="auto" w:fill="auto"/>
          </w:tcPr>
          <w:p w14:paraId="09753B3C" w14:textId="77777777" w:rsidR="009A7075" w:rsidRDefault="009A7075" w:rsidP="009F2747">
            <w:pPr>
              <w:pStyle w:val="Header"/>
              <w:rPr>
                <w:rFonts w:ascii="Arial" w:hAnsi="Arial" w:cs="Arial"/>
                <w:b/>
                <w:sz w:val="20"/>
                <w:szCs w:val="20"/>
              </w:rPr>
            </w:pPr>
          </w:p>
          <w:p w14:paraId="156869F3" w14:textId="40CB716E" w:rsidR="00A8530E" w:rsidRPr="007A2997" w:rsidRDefault="00A8530E" w:rsidP="009F2747">
            <w:pPr>
              <w:pStyle w:val="Header"/>
              <w:rPr>
                <w:rFonts w:ascii="Arial" w:hAnsi="Arial" w:cs="Arial"/>
                <w:b/>
                <w:sz w:val="20"/>
                <w:szCs w:val="20"/>
              </w:rPr>
            </w:pPr>
            <w:r>
              <w:rPr>
                <w:rFonts w:ascii="Arial" w:hAnsi="Arial" w:cs="Arial"/>
                <w:b/>
                <w:sz w:val="20"/>
                <w:szCs w:val="20"/>
              </w:rPr>
              <w:t>New document</w:t>
            </w:r>
          </w:p>
        </w:tc>
      </w:tr>
      <w:tr w:rsidR="009A7075" w:rsidRPr="00520F5D" w14:paraId="156869F9" w14:textId="77777777" w:rsidTr="009F2747">
        <w:trPr>
          <w:trHeight w:val="263"/>
          <w:jc w:val="center"/>
        </w:trPr>
        <w:tc>
          <w:tcPr>
            <w:tcW w:w="1738" w:type="dxa"/>
            <w:shd w:val="clear" w:color="auto" w:fill="auto"/>
          </w:tcPr>
          <w:p w14:paraId="156869F5" w14:textId="77777777" w:rsidR="009A7075" w:rsidRDefault="009A7075" w:rsidP="009F2747">
            <w:pPr>
              <w:pStyle w:val="Header"/>
              <w:rPr>
                <w:rFonts w:ascii="Arial" w:hAnsi="Arial" w:cs="Arial"/>
                <w:sz w:val="20"/>
                <w:szCs w:val="20"/>
              </w:rPr>
            </w:pPr>
          </w:p>
          <w:p w14:paraId="156869F6"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9F7"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9F8" w14:textId="77777777" w:rsidR="009A7075" w:rsidRPr="00520F5D" w:rsidRDefault="009A7075" w:rsidP="009F2747">
            <w:pPr>
              <w:pStyle w:val="Header"/>
              <w:rPr>
                <w:rFonts w:ascii="Arial" w:hAnsi="Arial" w:cs="Arial"/>
                <w:sz w:val="20"/>
                <w:szCs w:val="20"/>
              </w:rPr>
            </w:pPr>
          </w:p>
        </w:tc>
      </w:tr>
      <w:tr w:rsidR="009A7075" w:rsidRPr="00520F5D" w14:paraId="156869FE" w14:textId="77777777" w:rsidTr="009F2747">
        <w:trPr>
          <w:trHeight w:val="263"/>
          <w:jc w:val="center"/>
        </w:trPr>
        <w:tc>
          <w:tcPr>
            <w:tcW w:w="1738" w:type="dxa"/>
            <w:shd w:val="clear" w:color="auto" w:fill="auto"/>
          </w:tcPr>
          <w:p w14:paraId="156869FA" w14:textId="77777777" w:rsidR="009A7075" w:rsidRDefault="009A7075" w:rsidP="009F2747">
            <w:pPr>
              <w:pStyle w:val="Header"/>
              <w:rPr>
                <w:rFonts w:ascii="Arial" w:hAnsi="Arial" w:cs="Arial"/>
                <w:sz w:val="20"/>
                <w:szCs w:val="20"/>
              </w:rPr>
            </w:pPr>
          </w:p>
          <w:p w14:paraId="156869FB"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9FC"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9FD" w14:textId="77777777" w:rsidR="009A7075" w:rsidRPr="00520F5D" w:rsidRDefault="009A7075" w:rsidP="009F2747">
            <w:pPr>
              <w:pStyle w:val="Header"/>
              <w:rPr>
                <w:rFonts w:ascii="Arial" w:hAnsi="Arial" w:cs="Arial"/>
                <w:sz w:val="20"/>
                <w:szCs w:val="20"/>
              </w:rPr>
            </w:pPr>
          </w:p>
        </w:tc>
      </w:tr>
      <w:tr w:rsidR="009A7075" w:rsidRPr="00520F5D" w14:paraId="15686A03" w14:textId="77777777" w:rsidTr="009F2747">
        <w:trPr>
          <w:trHeight w:val="263"/>
          <w:jc w:val="center"/>
        </w:trPr>
        <w:tc>
          <w:tcPr>
            <w:tcW w:w="1738" w:type="dxa"/>
            <w:shd w:val="clear" w:color="auto" w:fill="auto"/>
          </w:tcPr>
          <w:p w14:paraId="156869FF" w14:textId="77777777" w:rsidR="009A7075" w:rsidRDefault="009A7075" w:rsidP="009F2747">
            <w:pPr>
              <w:pStyle w:val="Header"/>
              <w:rPr>
                <w:rFonts w:ascii="Arial" w:hAnsi="Arial" w:cs="Arial"/>
                <w:sz w:val="20"/>
                <w:szCs w:val="20"/>
              </w:rPr>
            </w:pPr>
          </w:p>
          <w:p w14:paraId="15686A00"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01"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02" w14:textId="77777777" w:rsidR="009A7075" w:rsidRPr="00520F5D" w:rsidRDefault="009A7075" w:rsidP="009F2747">
            <w:pPr>
              <w:pStyle w:val="Header"/>
              <w:rPr>
                <w:rFonts w:ascii="Arial" w:hAnsi="Arial" w:cs="Arial"/>
                <w:sz w:val="20"/>
                <w:szCs w:val="20"/>
              </w:rPr>
            </w:pPr>
          </w:p>
        </w:tc>
      </w:tr>
      <w:tr w:rsidR="009A7075" w:rsidRPr="00520F5D" w14:paraId="15686A08" w14:textId="77777777" w:rsidTr="009F2747">
        <w:trPr>
          <w:trHeight w:val="263"/>
          <w:jc w:val="center"/>
        </w:trPr>
        <w:tc>
          <w:tcPr>
            <w:tcW w:w="1738" w:type="dxa"/>
            <w:shd w:val="clear" w:color="auto" w:fill="auto"/>
          </w:tcPr>
          <w:p w14:paraId="15686A04" w14:textId="77777777" w:rsidR="009A7075" w:rsidRDefault="009A7075" w:rsidP="009F2747">
            <w:pPr>
              <w:pStyle w:val="Header"/>
              <w:rPr>
                <w:rFonts w:ascii="Arial" w:hAnsi="Arial" w:cs="Arial"/>
                <w:sz w:val="20"/>
                <w:szCs w:val="20"/>
              </w:rPr>
            </w:pPr>
          </w:p>
          <w:p w14:paraId="15686A05"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06"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07" w14:textId="77777777" w:rsidR="009A7075" w:rsidRPr="00520F5D" w:rsidRDefault="009A7075" w:rsidP="009F2747">
            <w:pPr>
              <w:pStyle w:val="Header"/>
              <w:rPr>
                <w:rFonts w:ascii="Arial" w:hAnsi="Arial" w:cs="Arial"/>
                <w:sz w:val="20"/>
                <w:szCs w:val="20"/>
              </w:rPr>
            </w:pPr>
          </w:p>
        </w:tc>
      </w:tr>
      <w:tr w:rsidR="009A7075" w:rsidRPr="00520F5D" w14:paraId="15686A0D" w14:textId="77777777" w:rsidTr="009F2747">
        <w:trPr>
          <w:trHeight w:val="263"/>
          <w:jc w:val="center"/>
        </w:trPr>
        <w:tc>
          <w:tcPr>
            <w:tcW w:w="1738" w:type="dxa"/>
            <w:shd w:val="clear" w:color="auto" w:fill="auto"/>
          </w:tcPr>
          <w:p w14:paraId="15686A09" w14:textId="77777777" w:rsidR="009A7075" w:rsidRDefault="009A7075" w:rsidP="009F2747">
            <w:pPr>
              <w:pStyle w:val="Header"/>
              <w:rPr>
                <w:rFonts w:ascii="Arial" w:hAnsi="Arial" w:cs="Arial"/>
                <w:sz w:val="20"/>
                <w:szCs w:val="20"/>
              </w:rPr>
            </w:pPr>
          </w:p>
          <w:p w14:paraId="15686A0A"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0B"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0C" w14:textId="77777777" w:rsidR="009A7075" w:rsidRPr="00520F5D" w:rsidRDefault="009A7075" w:rsidP="009F2747">
            <w:pPr>
              <w:pStyle w:val="Header"/>
              <w:rPr>
                <w:rFonts w:ascii="Arial" w:hAnsi="Arial" w:cs="Arial"/>
                <w:sz w:val="20"/>
                <w:szCs w:val="20"/>
              </w:rPr>
            </w:pPr>
          </w:p>
        </w:tc>
      </w:tr>
      <w:tr w:rsidR="009A7075" w:rsidRPr="00520F5D" w14:paraId="15686A12" w14:textId="77777777" w:rsidTr="009F2747">
        <w:trPr>
          <w:trHeight w:val="263"/>
          <w:jc w:val="center"/>
        </w:trPr>
        <w:tc>
          <w:tcPr>
            <w:tcW w:w="1738" w:type="dxa"/>
            <w:shd w:val="clear" w:color="auto" w:fill="auto"/>
          </w:tcPr>
          <w:p w14:paraId="15686A0E" w14:textId="77777777" w:rsidR="009A7075" w:rsidRDefault="009A7075" w:rsidP="009F2747">
            <w:pPr>
              <w:pStyle w:val="Header"/>
              <w:rPr>
                <w:rFonts w:ascii="Arial" w:hAnsi="Arial" w:cs="Arial"/>
                <w:sz w:val="20"/>
                <w:szCs w:val="20"/>
              </w:rPr>
            </w:pPr>
          </w:p>
          <w:p w14:paraId="15686A0F"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0"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11" w14:textId="77777777" w:rsidR="009A7075" w:rsidRPr="00520F5D" w:rsidRDefault="009A7075" w:rsidP="009F2747">
            <w:pPr>
              <w:pStyle w:val="Header"/>
              <w:rPr>
                <w:rFonts w:ascii="Arial" w:hAnsi="Arial" w:cs="Arial"/>
                <w:sz w:val="20"/>
                <w:szCs w:val="20"/>
              </w:rPr>
            </w:pPr>
          </w:p>
        </w:tc>
      </w:tr>
      <w:tr w:rsidR="009A7075" w:rsidRPr="00520F5D" w14:paraId="15686A17" w14:textId="77777777" w:rsidTr="009F2747">
        <w:trPr>
          <w:trHeight w:val="263"/>
          <w:jc w:val="center"/>
        </w:trPr>
        <w:tc>
          <w:tcPr>
            <w:tcW w:w="1738" w:type="dxa"/>
            <w:shd w:val="clear" w:color="auto" w:fill="auto"/>
          </w:tcPr>
          <w:p w14:paraId="15686A13" w14:textId="77777777" w:rsidR="009A7075" w:rsidRDefault="009A7075" w:rsidP="009F2747">
            <w:pPr>
              <w:pStyle w:val="Header"/>
              <w:rPr>
                <w:rFonts w:ascii="Arial" w:hAnsi="Arial" w:cs="Arial"/>
                <w:sz w:val="20"/>
                <w:szCs w:val="20"/>
              </w:rPr>
            </w:pPr>
          </w:p>
          <w:p w14:paraId="15686A14"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5"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16" w14:textId="77777777" w:rsidR="009A7075" w:rsidRPr="00520F5D" w:rsidRDefault="009A7075" w:rsidP="009F2747">
            <w:pPr>
              <w:pStyle w:val="Header"/>
              <w:rPr>
                <w:rFonts w:ascii="Arial" w:hAnsi="Arial" w:cs="Arial"/>
                <w:sz w:val="20"/>
                <w:szCs w:val="20"/>
              </w:rPr>
            </w:pPr>
          </w:p>
        </w:tc>
      </w:tr>
      <w:tr w:rsidR="009A7075" w:rsidRPr="00520F5D" w14:paraId="15686A1C" w14:textId="77777777" w:rsidTr="009F2747">
        <w:trPr>
          <w:trHeight w:val="263"/>
          <w:jc w:val="center"/>
        </w:trPr>
        <w:tc>
          <w:tcPr>
            <w:tcW w:w="1738" w:type="dxa"/>
            <w:shd w:val="clear" w:color="auto" w:fill="auto"/>
          </w:tcPr>
          <w:p w14:paraId="15686A18" w14:textId="77777777" w:rsidR="009A7075" w:rsidRDefault="009A7075" w:rsidP="009F2747">
            <w:pPr>
              <w:pStyle w:val="Header"/>
              <w:rPr>
                <w:rFonts w:ascii="Arial" w:hAnsi="Arial" w:cs="Arial"/>
                <w:sz w:val="20"/>
                <w:szCs w:val="20"/>
              </w:rPr>
            </w:pPr>
          </w:p>
          <w:p w14:paraId="15686A19"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A"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1B" w14:textId="77777777" w:rsidR="009A7075" w:rsidRPr="00520F5D" w:rsidRDefault="009A7075" w:rsidP="009F2747">
            <w:pPr>
              <w:pStyle w:val="Header"/>
              <w:rPr>
                <w:rFonts w:ascii="Arial" w:hAnsi="Arial" w:cs="Arial"/>
                <w:sz w:val="20"/>
                <w:szCs w:val="20"/>
              </w:rPr>
            </w:pPr>
          </w:p>
        </w:tc>
      </w:tr>
      <w:tr w:rsidR="009A7075" w:rsidRPr="00520F5D" w14:paraId="15686A21" w14:textId="77777777" w:rsidTr="009F2747">
        <w:trPr>
          <w:trHeight w:val="263"/>
          <w:jc w:val="center"/>
        </w:trPr>
        <w:tc>
          <w:tcPr>
            <w:tcW w:w="1738" w:type="dxa"/>
            <w:shd w:val="clear" w:color="auto" w:fill="auto"/>
          </w:tcPr>
          <w:p w14:paraId="15686A1D" w14:textId="77777777" w:rsidR="009A7075" w:rsidRDefault="009A7075" w:rsidP="009F2747">
            <w:pPr>
              <w:pStyle w:val="Header"/>
              <w:rPr>
                <w:rFonts w:ascii="Arial" w:hAnsi="Arial" w:cs="Arial"/>
                <w:sz w:val="20"/>
                <w:szCs w:val="20"/>
              </w:rPr>
            </w:pPr>
          </w:p>
          <w:p w14:paraId="15686A1E"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1F"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0" w14:textId="77777777" w:rsidR="009A7075" w:rsidRPr="00520F5D" w:rsidRDefault="009A7075" w:rsidP="009F2747">
            <w:pPr>
              <w:pStyle w:val="Header"/>
              <w:rPr>
                <w:rFonts w:ascii="Arial" w:hAnsi="Arial" w:cs="Arial"/>
                <w:sz w:val="20"/>
                <w:szCs w:val="20"/>
              </w:rPr>
            </w:pPr>
          </w:p>
        </w:tc>
      </w:tr>
      <w:tr w:rsidR="009A7075" w:rsidRPr="00520F5D" w14:paraId="15686A26" w14:textId="77777777" w:rsidTr="009F2747">
        <w:trPr>
          <w:trHeight w:val="263"/>
          <w:jc w:val="center"/>
        </w:trPr>
        <w:tc>
          <w:tcPr>
            <w:tcW w:w="1738" w:type="dxa"/>
            <w:shd w:val="clear" w:color="auto" w:fill="auto"/>
          </w:tcPr>
          <w:p w14:paraId="15686A22" w14:textId="77777777" w:rsidR="009A7075" w:rsidRDefault="009A7075" w:rsidP="009F2747">
            <w:pPr>
              <w:pStyle w:val="Header"/>
              <w:rPr>
                <w:rFonts w:ascii="Arial" w:hAnsi="Arial" w:cs="Arial"/>
                <w:sz w:val="20"/>
                <w:szCs w:val="20"/>
              </w:rPr>
            </w:pPr>
          </w:p>
          <w:p w14:paraId="15686A23"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24"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5" w14:textId="77777777" w:rsidR="009A7075" w:rsidRPr="00520F5D" w:rsidRDefault="009A7075" w:rsidP="009F2747">
            <w:pPr>
              <w:pStyle w:val="Header"/>
              <w:rPr>
                <w:rFonts w:ascii="Arial" w:hAnsi="Arial" w:cs="Arial"/>
                <w:sz w:val="20"/>
                <w:szCs w:val="20"/>
              </w:rPr>
            </w:pPr>
          </w:p>
        </w:tc>
      </w:tr>
      <w:tr w:rsidR="009A7075" w:rsidRPr="00520F5D" w14:paraId="15686A2B" w14:textId="77777777" w:rsidTr="009F2747">
        <w:trPr>
          <w:trHeight w:val="263"/>
          <w:jc w:val="center"/>
        </w:trPr>
        <w:tc>
          <w:tcPr>
            <w:tcW w:w="1738" w:type="dxa"/>
            <w:shd w:val="clear" w:color="auto" w:fill="auto"/>
          </w:tcPr>
          <w:p w14:paraId="15686A27" w14:textId="77777777" w:rsidR="009A7075" w:rsidRDefault="009A7075" w:rsidP="009F2747">
            <w:pPr>
              <w:pStyle w:val="Header"/>
              <w:rPr>
                <w:rFonts w:ascii="Arial" w:hAnsi="Arial" w:cs="Arial"/>
                <w:sz w:val="20"/>
                <w:szCs w:val="20"/>
              </w:rPr>
            </w:pPr>
          </w:p>
          <w:p w14:paraId="15686A28"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29"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A" w14:textId="77777777" w:rsidR="009A7075" w:rsidRPr="00520F5D" w:rsidRDefault="009A7075" w:rsidP="009F2747">
            <w:pPr>
              <w:pStyle w:val="Header"/>
              <w:rPr>
                <w:rFonts w:ascii="Arial" w:hAnsi="Arial" w:cs="Arial"/>
                <w:sz w:val="20"/>
                <w:szCs w:val="20"/>
              </w:rPr>
            </w:pPr>
          </w:p>
        </w:tc>
      </w:tr>
      <w:tr w:rsidR="009A7075" w:rsidRPr="00520F5D" w14:paraId="15686A30" w14:textId="77777777" w:rsidTr="009F2747">
        <w:trPr>
          <w:trHeight w:val="263"/>
          <w:jc w:val="center"/>
        </w:trPr>
        <w:tc>
          <w:tcPr>
            <w:tcW w:w="1738" w:type="dxa"/>
            <w:shd w:val="clear" w:color="auto" w:fill="auto"/>
          </w:tcPr>
          <w:p w14:paraId="15686A2C" w14:textId="77777777" w:rsidR="009A7075" w:rsidRDefault="009A7075" w:rsidP="009F2747">
            <w:pPr>
              <w:pStyle w:val="Header"/>
              <w:rPr>
                <w:rFonts w:ascii="Arial" w:hAnsi="Arial" w:cs="Arial"/>
                <w:sz w:val="20"/>
                <w:szCs w:val="20"/>
              </w:rPr>
            </w:pPr>
          </w:p>
          <w:p w14:paraId="15686A2D"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2E"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2F" w14:textId="77777777" w:rsidR="009A7075" w:rsidRPr="00520F5D" w:rsidRDefault="009A7075" w:rsidP="009F2747">
            <w:pPr>
              <w:pStyle w:val="Header"/>
              <w:rPr>
                <w:rFonts w:ascii="Arial" w:hAnsi="Arial" w:cs="Arial"/>
                <w:sz w:val="20"/>
                <w:szCs w:val="20"/>
              </w:rPr>
            </w:pPr>
          </w:p>
        </w:tc>
      </w:tr>
      <w:tr w:rsidR="009A7075" w:rsidRPr="00520F5D" w14:paraId="15686A35" w14:textId="77777777" w:rsidTr="009F2747">
        <w:trPr>
          <w:trHeight w:val="263"/>
          <w:jc w:val="center"/>
        </w:trPr>
        <w:tc>
          <w:tcPr>
            <w:tcW w:w="1738" w:type="dxa"/>
            <w:shd w:val="clear" w:color="auto" w:fill="auto"/>
          </w:tcPr>
          <w:p w14:paraId="15686A31" w14:textId="77777777" w:rsidR="009A7075" w:rsidRDefault="009A7075" w:rsidP="009F2747">
            <w:pPr>
              <w:pStyle w:val="Header"/>
              <w:rPr>
                <w:rFonts w:ascii="Arial" w:hAnsi="Arial" w:cs="Arial"/>
                <w:sz w:val="20"/>
                <w:szCs w:val="20"/>
              </w:rPr>
            </w:pPr>
          </w:p>
          <w:p w14:paraId="15686A32"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33"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34" w14:textId="77777777" w:rsidR="009A7075" w:rsidRPr="00520F5D" w:rsidRDefault="009A7075" w:rsidP="009F2747">
            <w:pPr>
              <w:pStyle w:val="Header"/>
              <w:rPr>
                <w:rFonts w:ascii="Arial" w:hAnsi="Arial" w:cs="Arial"/>
                <w:sz w:val="20"/>
                <w:szCs w:val="20"/>
              </w:rPr>
            </w:pPr>
          </w:p>
        </w:tc>
      </w:tr>
      <w:tr w:rsidR="009A7075" w:rsidRPr="00520F5D" w14:paraId="15686A3A" w14:textId="77777777" w:rsidTr="009F2747">
        <w:trPr>
          <w:trHeight w:val="263"/>
          <w:jc w:val="center"/>
        </w:trPr>
        <w:tc>
          <w:tcPr>
            <w:tcW w:w="1738" w:type="dxa"/>
            <w:shd w:val="clear" w:color="auto" w:fill="auto"/>
          </w:tcPr>
          <w:p w14:paraId="15686A36" w14:textId="77777777" w:rsidR="009A7075" w:rsidRDefault="009A7075" w:rsidP="009F2747">
            <w:pPr>
              <w:pStyle w:val="Header"/>
              <w:rPr>
                <w:rFonts w:ascii="Arial" w:hAnsi="Arial" w:cs="Arial"/>
                <w:sz w:val="20"/>
                <w:szCs w:val="20"/>
              </w:rPr>
            </w:pPr>
          </w:p>
          <w:p w14:paraId="15686A37"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38"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39" w14:textId="77777777" w:rsidR="009A7075" w:rsidRPr="00520F5D" w:rsidRDefault="009A7075" w:rsidP="009F2747">
            <w:pPr>
              <w:pStyle w:val="Header"/>
              <w:rPr>
                <w:rFonts w:ascii="Arial" w:hAnsi="Arial" w:cs="Arial"/>
                <w:sz w:val="20"/>
                <w:szCs w:val="20"/>
              </w:rPr>
            </w:pPr>
          </w:p>
        </w:tc>
      </w:tr>
      <w:tr w:rsidR="009A7075" w:rsidRPr="00520F5D" w14:paraId="15686A3F" w14:textId="77777777" w:rsidTr="009F2747">
        <w:trPr>
          <w:trHeight w:val="263"/>
          <w:jc w:val="center"/>
        </w:trPr>
        <w:tc>
          <w:tcPr>
            <w:tcW w:w="1738" w:type="dxa"/>
            <w:shd w:val="clear" w:color="auto" w:fill="auto"/>
          </w:tcPr>
          <w:p w14:paraId="15686A3B" w14:textId="77777777" w:rsidR="009A7075" w:rsidRDefault="009A7075" w:rsidP="009F2747">
            <w:pPr>
              <w:pStyle w:val="Header"/>
              <w:rPr>
                <w:rFonts w:ascii="Arial" w:hAnsi="Arial" w:cs="Arial"/>
                <w:sz w:val="20"/>
                <w:szCs w:val="20"/>
              </w:rPr>
            </w:pPr>
          </w:p>
          <w:p w14:paraId="15686A3C"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3D"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3E" w14:textId="77777777" w:rsidR="009A7075" w:rsidRPr="00520F5D" w:rsidRDefault="009A7075" w:rsidP="009F2747">
            <w:pPr>
              <w:pStyle w:val="Header"/>
              <w:rPr>
                <w:rFonts w:ascii="Arial" w:hAnsi="Arial" w:cs="Arial"/>
                <w:sz w:val="20"/>
                <w:szCs w:val="20"/>
              </w:rPr>
            </w:pPr>
          </w:p>
        </w:tc>
      </w:tr>
      <w:tr w:rsidR="009A7075" w:rsidRPr="00520F5D" w14:paraId="15686A44" w14:textId="77777777" w:rsidTr="009F2747">
        <w:trPr>
          <w:trHeight w:val="263"/>
          <w:jc w:val="center"/>
        </w:trPr>
        <w:tc>
          <w:tcPr>
            <w:tcW w:w="1738" w:type="dxa"/>
            <w:shd w:val="clear" w:color="auto" w:fill="auto"/>
          </w:tcPr>
          <w:p w14:paraId="15686A40" w14:textId="77777777" w:rsidR="009A7075" w:rsidRDefault="009A7075" w:rsidP="009F2747">
            <w:pPr>
              <w:pStyle w:val="Header"/>
              <w:rPr>
                <w:rFonts w:ascii="Arial" w:hAnsi="Arial" w:cs="Arial"/>
                <w:sz w:val="20"/>
                <w:szCs w:val="20"/>
              </w:rPr>
            </w:pPr>
          </w:p>
          <w:p w14:paraId="15686A41" w14:textId="77777777" w:rsidR="00854C55" w:rsidRPr="00520F5D" w:rsidRDefault="00854C55" w:rsidP="009F2747">
            <w:pPr>
              <w:pStyle w:val="Header"/>
              <w:rPr>
                <w:rFonts w:ascii="Arial" w:hAnsi="Arial" w:cs="Arial"/>
                <w:sz w:val="20"/>
                <w:szCs w:val="20"/>
              </w:rPr>
            </w:pPr>
          </w:p>
        </w:tc>
        <w:tc>
          <w:tcPr>
            <w:tcW w:w="1265" w:type="dxa"/>
            <w:shd w:val="clear" w:color="auto" w:fill="auto"/>
          </w:tcPr>
          <w:p w14:paraId="15686A42" w14:textId="77777777" w:rsidR="009A7075" w:rsidRPr="00520F5D" w:rsidRDefault="009A7075" w:rsidP="009F2747">
            <w:pPr>
              <w:pStyle w:val="Header"/>
              <w:rPr>
                <w:rFonts w:ascii="Arial" w:hAnsi="Arial" w:cs="Arial"/>
                <w:sz w:val="20"/>
                <w:szCs w:val="20"/>
              </w:rPr>
            </w:pPr>
          </w:p>
        </w:tc>
        <w:tc>
          <w:tcPr>
            <w:tcW w:w="4557" w:type="dxa"/>
            <w:tcBorders>
              <w:right w:val="single" w:sz="24" w:space="0" w:color="auto"/>
            </w:tcBorders>
            <w:shd w:val="clear" w:color="auto" w:fill="auto"/>
          </w:tcPr>
          <w:p w14:paraId="15686A43" w14:textId="77777777" w:rsidR="009A7075" w:rsidRPr="00520F5D" w:rsidRDefault="009A7075" w:rsidP="009F2747">
            <w:pPr>
              <w:pStyle w:val="Header"/>
              <w:rPr>
                <w:rFonts w:ascii="Arial" w:hAnsi="Arial" w:cs="Arial"/>
                <w:sz w:val="20"/>
                <w:szCs w:val="20"/>
              </w:rPr>
            </w:pPr>
          </w:p>
        </w:tc>
      </w:tr>
    </w:tbl>
    <w:p w14:paraId="57CB53F7" w14:textId="77777777" w:rsidR="00A8530E" w:rsidRDefault="00A8530E" w:rsidP="0076352F">
      <w:pPr>
        <w:pStyle w:val="NcclsLaboratory"/>
        <w:jc w:val="right"/>
      </w:pPr>
    </w:p>
    <w:p w14:paraId="2E60FDC1" w14:textId="77777777" w:rsidR="00A8530E" w:rsidRDefault="00A8530E" w:rsidP="0076352F">
      <w:pPr>
        <w:pStyle w:val="NcclsLaboratory"/>
        <w:jc w:val="right"/>
      </w:pPr>
    </w:p>
    <w:p w14:paraId="59F3927A" w14:textId="77777777" w:rsidR="00A8530E" w:rsidRDefault="00A8530E" w:rsidP="0076352F">
      <w:pPr>
        <w:pStyle w:val="NcclsLaboratory"/>
        <w:jc w:val="right"/>
      </w:pPr>
    </w:p>
    <w:p w14:paraId="70474974" w14:textId="77777777" w:rsidR="00A8530E" w:rsidRDefault="00A8530E" w:rsidP="0076352F">
      <w:pPr>
        <w:pStyle w:val="NcclsLaboratory"/>
        <w:jc w:val="right"/>
      </w:pPr>
    </w:p>
    <w:p w14:paraId="79D9DFFF" w14:textId="77777777" w:rsidR="00A8530E" w:rsidRDefault="00A8530E" w:rsidP="0076352F">
      <w:pPr>
        <w:pStyle w:val="NcclsLaboratory"/>
        <w:jc w:val="right"/>
      </w:pPr>
    </w:p>
    <w:p w14:paraId="36733964" w14:textId="77777777" w:rsidR="00A8530E" w:rsidRDefault="00A8530E" w:rsidP="0076352F">
      <w:pPr>
        <w:pStyle w:val="NcclsLaboratory"/>
        <w:jc w:val="right"/>
      </w:pPr>
    </w:p>
    <w:p w14:paraId="7D6D7FA0" w14:textId="77777777" w:rsidR="00A8530E" w:rsidRDefault="00A8530E" w:rsidP="0076352F">
      <w:pPr>
        <w:pStyle w:val="NcclsLaboratory"/>
        <w:jc w:val="right"/>
      </w:pPr>
    </w:p>
    <w:p w14:paraId="6CC61635" w14:textId="77777777" w:rsidR="00A8530E" w:rsidRDefault="00A8530E" w:rsidP="0076352F">
      <w:pPr>
        <w:pStyle w:val="NcclsLaboratory"/>
        <w:jc w:val="right"/>
      </w:pPr>
    </w:p>
    <w:p w14:paraId="064EDD7A" w14:textId="77777777" w:rsidR="00A8530E" w:rsidRDefault="00A8530E" w:rsidP="0076352F">
      <w:pPr>
        <w:pStyle w:val="NcclsLaboratory"/>
        <w:jc w:val="right"/>
      </w:pPr>
    </w:p>
    <w:p w14:paraId="1A934C4B" w14:textId="77777777" w:rsidR="00A8530E" w:rsidRDefault="00A8530E" w:rsidP="0076352F">
      <w:pPr>
        <w:pStyle w:val="NcclsLaboratory"/>
        <w:jc w:val="right"/>
      </w:pPr>
    </w:p>
    <w:p w14:paraId="1FE28ADA" w14:textId="77777777" w:rsidR="00A8530E" w:rsidRDefault="00A8530E" w:rsidP="0076352F">
      <w:pPr>
        <w:pStyle w:val="NcclsLaboratory"/>
        <w:jc w:val="right"/>
      </w:pPr>
    </w:p>
    <w:p w14:paraId="15686A45" w14:textId="0C6B6BEE" w:rsidR="00293302" w:rsidRPr="007D6CEE" w:rsidRDefault="00A8530E" w:rsidP="00A8530E">
      <w:pPr>
        <w:pStyle w:val="NcclsLaboratory"/>
        <w:rPr>
          <w:b/>
          <w:sz w:val="32"/>
          <w:szCs w:val="32"/>
        </w:rPr>
      </w:pPr>
      <w:r w:rsidRPr="007D6CEE">
        <w:rPr>
          <w:b/>
          <w:sz w:val="32"/>
          <w:szCs w:val="32"/>
        </w:rPr>
        <w:lastRenderedPageBreak/>
        <w:t>Title: HIT-</w:t>
      </w:r>
      <w:proofErr w:type="gramStart"/>
      <w:r w:rsidRPr="007D6CEE">
        <w:rPr>
          <w:b/>
          <w:sz w:val="32"/>
          <w:szCs w:val="32"/>
        </w:rPr>
        <w:t>Ab</w:t>
      </w:r>
      <w:r w:rsidRPr="007D6CEE">
        <w:rPr>
          <w:b/>
          <w:sz w:val="32"/>
          <w:szCs w:val="32"/>
          <w:vertAlign w:val="subscript"/>
        </w:rPr>
        <w:t>(</w:t>
      </w:r>
      <w:proofErr w:type="gramEnd"/>
      <w:r w:rsidRPr="007D6CEE">
        <w:rPr>
          <w:b/>
          <w:sz w:val="32"/>
          <w:szCs w:val="32"/>
          <w:vertAlign w:val="subscript"/>
        </w:rPr>
        <w:t>PF4-H)</w:t>
      </w:r>
      <w:r w:rsidRPr="007D6CEE">
        <w:rPr>
          <w:b/>
          <w:sz w:val="32"/>
          <w:szCs w:val="32"/>
        </w:rPr>
        <w:t xml:space="preserve"> – </w:t>
      </w:r>
      <w:r w:rsidR="007D6CEE" w:rsidRPr="007D6CEE">
        <w:rPr>
          <w:rFonts w:cs="Arial"/>
          <w:b/>
          <w:snapToGrid w:val="0"/>
          <w:sz w:val="32"/>
          <w:szCs w:val="32"/>
        </w:rPr>
        <w:t>ACL TOP</w:t>
      </w:r>
      <w:r w:rsidR="007D6CEE" w:rsidRPr="007D6CEE">
        <w:rPr>
          <w:rFonts w:cs="Arial"/>
          <w:b/>
          <w:snapToGrid w:val="0"/>
          <w:sz w:val="32"/>
          <w:szCs w:val="32"/>
          <w:vertAlign w:val="superscript"/>
        </w:rPr>
        <w:t>®</w:t>
      </w:r>
      <w:r w:rsidR="007D6CEE" w:rsidRPr="007D6CEE">
        <w:rPr>
          <w:rFonts w:cs="Arial"/>
          <w:b/>
          <w:snapToGrid w:val="0"/>
          <w:sz w:val="32"/>
          <w:szCs w:val="32"/>
        </w:rPr>
        <w:t xml:space="preserve"> Family</w:t>
      </w:r>
    </w:p>
    <w:p w14:paraId="582B1AF3" w14:textId="77777777" w:rsidR="00A8530E" w:rsidRDefault="00A8530E" w:rsidP="00A8530E">
      <w:pPr>
        <w:pStyle w:val="NcclsLaboratory"/>
      </w:pPr>
    </w:p>
    <w:p w14:paraId="1EA6F295" w14:textId="42D4B27A" w:rsidR="006216FF" w:rsidRPr="00B75722" w:rsidRDefault="00A8530E" w:rsidP="00E76E52">
      <w:pPr>
        <w:pStyle w:val="NcclsLaboratory"/>
        <w:numPr>
          <w:ilvl w:val="0"/>
          <w:numId w:val="4"/>
        </w:numPr>
        <w:jc w:val="left"/>
        <w:rPr>
          <w:rFonts w:cs="Arial"/>
          <w:sz w:val="24"/>
          <w:szCs w:val="24"/>
        </w:rPr>
      </w:pPr>
      <w:r w:rsidRPr="00B75722">
        <w:rPr>
          <w:rFonts w:cs="Arial"/>
          <w:sz w:val="24"/>
          <w:szCs w:val="24"/>
        </w:rPr>
        <w:t>Purpose</w:t>
      </w:r>
    </w:p>
    <w:p w14:paraId="22CA693E" w14:textId="5809B3E6" w:rsidR="0065014F" w:rsidRPr="00B75722" w:rsidRDefault="006216FF" w:rsidP="0065014F">
      <w:pPr>
        <w:pStyle w:val="NcclsLaboratory"/>
        <w:ind w:left="1440"/>
        <w:jc w:val="left"/>
        <w:rPr>
          <w:rFonts w:cs="Arial"/>
          <w:color w:val="000000"/>
          <w:sz w:val="24"/>
          <w:szCs w:val="24"/>
          <w:vertAlign w:val="superscript"/>
        </w:rPr>
      </w:pPr>
      <w:r w:rsidRPr="00B75722">
        <w:rPr>
          <w:rFonts w:cs="Arial"/>
          <w:sz w:val="24"/>
          <w:szCs w:val="24"/>
        </w:rPr>
        <w:t xml:space="preserve">This procedure provides instructions for the analysis of Heparin associated antibodies, using </w:t>
      </w:r>
      <w:proofErr w:type="spellStart"/>
      <w:r w:rsidRPr="00B75722">
        <w:rPr>
          <w:rFonts w:cs="Arial"/>
          <w:sz w:val="24"/>
          <w:szCs w:val="24"/>
        </w:rPr>
        <w:t>HemosIL</w:t>
      </w:r>
      <w:proofErr w:type="spellEnd"/>
      <w:r w:rsidRPr="00B75722">
        <w:rPr>
          <w:rFonts w:cs="Arial"/>
          <w:sz w:val="24"/>
          <w:szCs w:val="24"/>
        </w:rPr>
        <w:t xml:space="preserv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PF4-H)</w:t>
      </w:r>
      <w:r w:rsidRPr="00B75722">
        <w:rPr>
          <w:rFonts w:cs="Arial"/>
          <w:sz w:val="24"/>
          <w:szCs w:val="24"/>
        </w:rPr>
        <w:t xml:space="preserve"> on the ACL TOP</w:t>
      </w:r>
      <w:r w:rsidRPr="00B75722">
        <w:rPr>
          <w:rFonts w:cs="Arial"/>
          <w:sz w:val="24"/>
          <w:szCs w:val="24"/>
          <w:vertAlign w:val="superscript"/>
        </w:rPr>
        <w:t>®</w:t>
      </w:r>
      <w:r w:rsidRPr="00B75722">
        <w:rPr>
          <w:rFonts w:cs="Arial"/>
          <w:sz w:val="24"/>
          <w:szCs w:val="24"/>
        </w:rPr>
        <w:t xml:space="preserve"> Family</w:t>
      </w:r>
      <w:r w:rsidRPr="00B75722">
        <w:rPr>
          <w:rFonts w:cs="Arial"/>
          <w:color w:val="000000"/>
          <w:sz w:val="24"/>
          <w:szCs w:val="24"/>
        </w:rPr>
        <w:t>.</w:t>
      </w:r>
      <w:r w:rsidR="003D79A6" w:rsidRPr="00B75722">
        <w:rPr>
          <w:rFonts w:cs="Arial"/>
          <w:color w:val="000000"/>
          <w:sz w:val="24"/>
          <w:szCs w:val="24"/>
          <w:vertAlign w:val="superscript"/>
        </w:rPr>
        <w:t>1,2,3</w:t>
      </w:r>
    </w:p>
    <w:p w14:paraId="06CBC591" w14:textId="77777777" w:rsidR="0065014F" w:rsidRPr="00B75722" w:rsidRDefault="0065014F" w:rsidP="0065014F">
      <w:pPr>
        <w:pStyle w:val="NcclsLaboratory"/>
        <w:ind w:left="1440"/>
        <w:jc w:val="left"/>
        <w:rPr>
          <w:rFonts w:cs="Arial"/>
          <w:color w:val="000000"/>
          <w:sz w:val="24"/>
          <w:szCs w:val="24"/>
          <w:vertAlign w:val="superscript"/>
        </w:rPr>
      </w:pPr>
    </w:p>
    <w:p w14:paraId="4FE44981" w14:textId="49F54E3D" w:rsidR="0065014F" w:rsidRPr="00B75722" w:rsidRDefault="0065014F" w:rsidP="0065014F">
      <w:pPr>
        <w:pStyle w:val="NcclsLaboratory"/>
        <w:ind w:left="1440"/>
        <w:jc w:val="left"/>
        <w:rPr>
          <w:rFonts w:cs="Arial"/>
          <w:color w:val="000000"/>
          <w:sz w:val="24"/>
          <w:szCs w:val="24"/>
        </w:rPr>
      </w:pPr>
      <w:r w:rsidRPr="00B75722">
        <w:rPr>
          <w:rFonts w:cs="Arial"/>
          <w:sz w:val="24"/>
          <w:szCs w:val="24"/>
        </w:rPr>
        <w:t>Heparin-induced thrombocytopenia (HIT) is an immune complex mediated disorder that can cause morbidity and mortality in patients receiving heparin therapy. Anticoagulant is administered to prevent thrombosis; however the major clinical event in HIT is an increased risk for venous and/or arterial thrombosis. HIT is suspected when patients treated with unfractionated heparin (UFH) or low molecular weight heparin (LMWH) show a decrease of platelet counts greater than 50% from baseline, typically between days 5 and 10 from the initiation of the anticoagulant treatment. Cases of early-onset HIT and delayed-onset HIT have also been reported. Prompt diagnosis is very important because heparin treatment must be suspended and alternative anticoagulants used in case of confirmed HIT.</w:t>
      </w:r>
    </w:p>
    <w:p w14:paraId="05FF283E" w14:textId="77777777" w:rsidR="0065014F" w:rsidRPr="00B75722" w:rsidRDefault="0065014F" w:rsidP="0065014F">
      <w:pPr>
        <w:pStyle w:val="NcclsLaboratory"/>
        <w:ind w:left="1440"/>
        <w:jc w:val="left"/>
        <w:rPr>
          <w:rFonts w:cs="Arial"/>
          <w:color w:val="000000"/>
          <w:sz w:val="24"/>
          <w:szCs w:val="24"/>
        </w:rPr>
      </w:pPr>
    </w:p>
    <w:p w14:paraId="62C75CD7" w14:textId="3EDED787" w:rsidR="0065014F" w:rsidRPr="00B75722" w:rsidRDefault="0065014F" w:rsidP="0065014F">
      <w:pPr>
        <w:pStyle w:val="NcclsLaboratory"/>
        <w:ind w:left="1440"/>
        <w:jc w:val="left"/>
        <w:rPr>
          <w:rFonts w:cs="Arial"/>
          <w:sz w:val="24"/>
          <w:szCs w:val="24"/>
        </w:rPr>
      </w:pPr>
      <w:r w:rsidRPr="00B75722">
        <w:rPr>
          <w:rFonts w:cs="Arial"/>
          <w:sz w:val="24"/>
          <w:szCs w:val="24"/>
        </w:rPr>
        <w:t xml:space="preserve">Type II HIT, the </w:t>
      </w:r>
      <w:proofErr w:type="spellStart"/>
      <w:r w:rsidRPr="00B75722">
        <w:rPr>
          <w:rFonts w:cs="Arial"/>
          <w:sz w:val="24"/>
          <w:szCs w:val="24"/>
        </w:rPr>
        <w:t>immunoallergic</w:t>
      </w:r>
      <w:proofErr w:type="spellEnd"/>
      <w:r w:rsidRPr="00B75722">
        <w:rPr>
          <w:rFonts w:cs="Arial"/>
          <w:sz w:val="24"/>
          <w:szCs w:val="24"/>
        </w:rPr>
        <w:t xml:space="preserve"> type, is caused by the development of platelet-activating antibodies, mostly directed against Platelet Factor 4 when complexed with Heparin (PF4/H). These antibodies are the primary cause for inducing thrombosis both venous and arterial. Development of pathology is mainly associated with heparin-dependent antibodies of the IgG isotype. However, the presence of only IgM and/or IgA was observed in some patients, including cases showing a thrombotic complication.</w:t>
      </w:r>
    </w:p>
    <w:p w14:paraId="28B78FF7" w14:textId="77777777" w:rsidR="0065014F" w:rsidRPr="00B75722" w:rsidRDefault="0065014F" w:rsidP="0065014F">
      <w:pPr>
        <w:pStyle w:val="NcclsLaboratory"/>
        <w:ind w:left="1440"/>
        <w:jc w:val="left"/>
        <w:rPr>
          <w:rFonts w:cs="Arial"/>
          <w:sz w:val="24"/>
          <w:szCs w:val="24"/>
        </w:rPr>
      </w:pPr>
    </w:p>
    <w:p w14:paraId="251ACE79" w14:textId="66A298C6" w:rsidR="0065014F" w:rsidRPr="00B75722" w:rsidRDefault="0065014F" w:rsidP="0065014F">
      <w:pPr>
        <w:pStyle w:val="NcclsLaboratory"/>
        <w:ind w:left="1440"/>
        <w:jc w:val="left"/>
        <w:rPr>
          <w:rFonts w:cs="Arial"/>
          <w:color w:val="000000"/>
          <w:sz w:val="24"/>
          <w:szCs w:val="24"/>
        </w:rPr>
      </w:pPr>
      <w:r w:rsidRPr="00B75722">
        <w:rPr>
          <w:rFonts w:cs="Arial"/>
          <w:sz w:val="24"/>
          <w:szCs w:val="24"/>
        </w:rPr>
        <w:t>PF4/H antibody testing combined with an appropriate clinical assessment has been proven to be very useful as an aid in the management of HIT suspected patients. Particularly, a negative result for a PF4/H antibody test can support the clinical decision to exclude the presence of HIT, and therefore continue heparin treatment. A weak positivity for PF4 antibodies may indicate that the antibodies are non-platelet activating, while a strong positivity may indicate a higher risk for HIT. In both cases, confirmation with a functional test is recommended. A clinical reassessment supported by laboratory data should be performed before confirmation or exclusion of the diagnosis.</w:t>
      </w:r>
    </w:p>
    <w:p w14:paraId="6BF0EA8B" w14:textId="752F7AA7" w:rsidR="006216FF" w:rsidRPr="00B75722" w:rsidRDefault="006216FF" w:rsidP="0065014F">
      <w:pPr>
        <w:pStyle w:val="NcclsLaboratory"/>
        <w:jc w:val="left"/>
        <w:rPr>
          <w:rFonts w:cs="Arial"/>
          <w:sz w:val="24"/>
          <w:szCs w:val="24"/>
        </w:rPr>
      </w:pPr>
    </w:p>
    <w:p w14:paraId="32A3C104" w14:textId="07476AE8" w:rsidR="006216FF" w:rsidRPr="00B75722" w:rsidRDefault="006216FF" w:rsidP="006216FF">
      <w:pPr>
        <w:pStyle w:val="NcclsLaboratory"/>
        <w:ind w:left="1440"/>
        <w:jc w:val="left"/>
        <w:rPr>
          <w:rFonts w:cs="Arial"/>
          <w:bCs/>
          <w:sz w:val="24"/>
          <w:szCs w:val="24"/>
          <w:vertAlign w:val="superscript"/>
        </w:rPr>
      </w:pPr>
      <w:r w:rsidRPr="00B75722">
        <w:rPr>
          <w:rFonts w:cs="Arial"/>
          <w:sz w:val="24"/>
          <w:szCs w:val="24"/>
        </w:rPr>
        <w:t xml:space="preserve">A monoclonal antibody, that mimics human HIT (Heparin Induced Thrombocytopenia) antibodies, is coated onto latex particles. In the presence of PF4 from human platelets, complexed to polyvinyl sulfonate (PVS), and the patient sample, a competitive agglutination reaction occurs. The degree of agglutination is inversely proportional to the </w:t>
      </w:r>
      <w:r w:rsidRPr="00B75722">
        <w:rPr>
          <w:rFonts w:cs="Arial"/>
          <w:sz w:val="24"/>
          <w:szCs w:val="24"/>
        </w:rPr>
        <w:lastRenderedPageBreak/>
        <w:t>concentration of antibodies in the sample and is determined by measuring the decrease of transmitted light caused by the aggregates.</w:t>
      </w:r>
      <w:r w:rsidR="003D79A6" w:rsidRPr="00B75722">
        <w:rPr>
          <w:rFonts w:cs="Arial"/>
          <w:sz w:val="24"/>
          <w:szCs w:val="24"/>
          <w:vertAlign w:val="superscript"/>
        </w:rPr>
        <w:t>1</w:t>
      </w:r>
      <w:proofErr w:type="gramStart"/>
      <w:r w:rsidR="003D79A6" w:rsidRPr="00B75722">
        <w:rPr>
          <w:rFonts w:cs="Arial"/>
          <w:sz w:val="24"/>
          <w:szCs w:val="24"/>
          <w:vertAlign w:val="superscript"/>
        </w:rPr>
        <w:t>,2,3</w:t>
      </w:r>
      <w:proofErr w:type="gramEnd"/>
    </w:p>
    <w:p w14:paraId="58DFED6F" w14:textId="4400A6A7" w:rsidR="006216FF" w:rsidRPr="00B75722" w:rsidRDefault="006216FF" w:rsidP="006216FF">
      <w:pPr>
        <w:pStyle w:val="NcclsLaboratory"/>
        <w:jc w:val="left"/>
        <w:rPr>
          <w:rFonts w:cs="Arial"/>
          <w:bCs/>
          <w:sz w:val="24"/>
          <w:szCs w:val="24"/>
        </w:rPr>
      </w:pPr>
    </w:p>
    <w:p w14:paraId="230D6A68" w14:textId="07539774" w:rsidR="006216FF" w:rsidRPr="00B75722" w:rsidRDefault="006216FF" w:rsidP="00E76E52">
      <w:pPr>
        <w:pStyle w:val="NcclsLaboratory"/>
        <w:numPr>
          <w:ilvl w:val="0"/>
          <w:numId w:val="4"/>
        </w:numPr>
        <w:jc w:val="left"/>
        <w:rPr>
          <w:rFonts w:cs="Arial"/>
          <w:bCs/>
          <w:sz w:val="24"/>
          <w:szCs w:val="24"/>
        </w:rPr>
      </w:pPr>
      <w:r w:rsidRPr="00B75722">
        <w:rPr>
          <w:rFonts w:cs="Arial"/>
          <w:bCs/>
          <w:sz w:val="24"/>
          <w:szCs w:val="24"/>
        </w:rPr>
        <w:t>Scope</w:t>
      </w:r>
    </w:p>
    <w:p w14:paraId="7C7DF602" w14:textId="63E2480C" w:rsidR="006216FF" w:rsidRPr="00B75722" w:rsidRDefault="006216FF" w:rsidP="00B75722">
      <w:pPr>
        <w:pStyle w:val="NcclsLaboratory"/>
        <w:ind w:left="1440"/>
        <w:jc w:val="left"/>
        <w:rPr>
          <w:rStyle w:val="normalchar1"/>
          <w:rFonts w:ascii="Arial" w:hAnsi="Arial" w:cs="Arial"/>
          <w:bCs/>
        </w:rPr>
      </w:pPr>
      <w:r w:rsidRPr="00B75722">
        <w:rPr>
          <w:rFonts w:cs="Arial"/>
          <w:sz w:val="24"/>
          <w:szCs w:val="24"/>
        </w:rPr>
        <w:t xml:space="preserve">This procedure will be used by </w:t>
      </w:r>
      <w:r w:rsidRPr="00B75722">
        <w:rPr>
          <w:rStyle w:val="normalchar1"/>
          <w:rFonts w:ascii="Arial" w:hAnsi="Arial" w:cs="Arial"/>
        </w:rPr>
        <w:t xml:space="preserve">URMC Hematology and Chemistry Lab staff for the qualitative presence of </w:t>
      </w:r>
      <w:r w:rsidR="00700050" w:rsidRPr="00B75722">
        <w:rPr>
          <w:rStyle w:val="normalchar1"/>
          <w:rFonts w:ascii="Arial" w:hAnsi="Arial" w:cs="Arial"/>
        </w:rPr>
        <w:t>HIT antibodies</w:t>
      </w:r>
      <w:r w:rsidRPr="00B75722">
        <w:rPr>
          <w:rStyle w:val="normalchar1"/>
          <w:rFonts w:ascii="Arial" w:hAnsi="Arial" w:cs="Arial"/>
        </w:rPr>
        <w:t>.</w:t>
      </w:r>
    </w:p>
    <w:p w14:paraId="0D611C86" w14:textId="77777777" w:rsidR="00700050" w:rsidRPr="00B75722" w:rsidRDefault="00700050" w:rsidP="00700050">
      <w:pPr>
        <w:pStyle w:val="NcclsLaboratory"/>
        <w:ind w:left="1440"/>
        <w:jc w:val="left"/>
        <w:rPr>
          <w:rStyle w:val="normalchar1"/>
          <w:rFonts w:ascii="Arial" w:hAnsi="Arial" w:cs="Arial"/>
          <w:bCs/>
        </w:rPr>
      </w:pPr>
    </w:p>
    <w:p w14:paraId="7AF2CF95" w14:textId="6FD6511B" w:rsidR="00700050" w:rsidRPr="00B75722" w:rsidRDefault="00700050" w:rsidP="00E76E52">
      <w:pPr>
        <w:pStyle w:val="NcclsLaboratory"/>
        <w:numPr>
          <w:ilvl w:val="0"/>
          <w:numId w:val="4"/>
        </w:numPr>
        <w:jc w:val="left"/>
        <w:rPr>
          <w:rStyle w:val="normalchar1"/>
          <w:rFonts w:ascii="Arial" w:hAnsi="Arial" w:cs="Arial"/>
          <w:bCs/>
        </w:rPr>
      </w:pPr>
      <w:r w:rsidRPr="00B75722">
        <w:rPr>
          <w:rStyle w:val="normalchar1"/>
          <w:rFonts w:ascii="Arial" w:hAnsi="Arial" w:cs="Arial"/>
        </w:rPr>
        <w:t>Responsibilities</w:t>
      </w:r>
    </w:p>
    <w:p w14:paraId="6ED8C742" w14:textId="77777777" w:rsidR="00700050" w:rsidRPr="00B75722" w:rsidRDefault="00700050" w:rsidP="00700050">
      <w:pPr>
        <w:pStyle w:val="NcclsLaboratory"/>
        <w:ind w:left="720"/>
        <w:jc w:val="left"/>
        <w:rPr>
          <w:rStyle w:val="normalchar1"/>
          <w:rFonts w:ascii="Arial" w:hAnsi="Arial" w:cs="Arial"/>
          <w:bCs/>
        </w:rPr>
      </w:pPr>
    </w:p>
    <w:tbl>
      <w:tblPr>
        <w:tblStyle w:val="TableGrid"/>
        <w:tblW w:w="0" w:type="auto"/>
        <w:tblInd w:w="715" w:type="dxa"/>
        <w:tblLook w:val="04A0" w:firstRow="1" w:lastRow="0" w:firstColumn="1" w:lastColumn="0" w:noHBand="0" w:noVBand="1"/>
      </w:tblPr>
      <w:tblGrid>
        <w:gridCol w:w="2339"/>
        <w:gridCol w:w="6296"/>
      </w:tblGrid>
      <w:tr w:rsidR="00700050" w:rsidRPr="00B75722" w14:paraId="78ABF57E" w14:textId="77777777" w:rsidTr="004D29A3">
        <w:tc>
          <w:tcPr>
            <w:tcW w:w="2339" w:type="dxa"/>
          </w:tcPr>
          <w:p w14:paraId="031AEC22" w14:textId="7002DA83" w:rsidR="00700050" w:rsidRPr="00B75722" w:rsidRDefault="00700050" w:rsidP="00700050">
            <w:pPr>
              <w:pStyle w:val="NcclsLaboratory"/>
              <w:jc w:val="left"/>
              <w:rPr>
                <w:rFonts w:cs="Arial"/>
                <w:bCs/>
                <w:sz w:val="24"/>
                <w:szCs w:val="24"/>
              </w:rPr>
            </w:pPr>
            <w:r w:rsidRPr="00B75722">
              <w:rPr>
                <w:rFonts w:cs="Arial"/>
                <w:bCs/>
                <w:sz w:val="24"/>
                <w:szCs w:val="24"/>
              </w:rPr>
              <w:t>Roles</w:t>
            </w:r>
          </w:p>
        </w:tc>
        <w:tc>
          <w:tcPr>
            <w:tcW w:w="6296" w:type="dxa"/>
          </w:tcPr>
          <w:p w14:paraId="3AE184AF" w14:textId="3885C256" w:rsidR="00700050" w:rsidRPr="00B75722" w:rsidRDefault="00700050" w:rsidP="00700050">
            <w:pPr>
              <w:pStyle w:val="NcclsLaboratory"/>
              <w:jc w:val="left"/>
              <w:rPr>
                <w:rFonts w:cs="Arial"/>
                <w:bCs/>
                <w:sz w:val="24"/>
                <w:szCs w:val="24"/>
              </w:rPr>
            </w:pPr>
            <w:r w:rsidRPr="00B75722">
              <w:rPr>
                <w:rFonts w:cs="Arial"/>
                <w:bCs/>
                <w:sz w:val="24"/>
                <w:szCs w:val="24"/>
              </w:rPr>
              <w:t>Responsibilities</w:t>
            </w:r>
          </w:p>
        </w:tc>
      </w:tr>
      <w:tr w:rsidR="00700050" w:rsidRPr="00B75722" w14:paraId="5F3E621D" w14:textId="77777777" w:rsidTr="004D29A3">
        <w:tc>
          <w:tcPr>
            <w:tcW w:w="2339" w:type="dxa"/>
          </w:tcPr>
          <w:p w14:paraId="77F5CB12" w14:textId="7E7D22B2" w:rsidR="00700050" w:rsidRPr="00B75722" w:rsidRDefault="00700050" w:rsidP="00700050">
            <w:pPr>
              <w:pStyle w:val="NcclsLaboratory"/>
              <w:jc w:val="left"/>
              <w:rPr>
                <w:rFonts w:cs="Arial"/>
                <w:bCs/>
                <w:sz w:val="24"/>
                <w:szCs w:val="24"/>
              </w:rPr>
            </w:pPr>
            <w:r w:rsidRPr="00B75722">
              <w:rPr>
                <w:rFonts w:cs="Arial"/>
                <w:bCs/>
                <w:sz w:val="24"/>
                <w:szCs w:val="24"/>
              </w:rPr>
              <w:t>Quality</w:t>
            </w:r>
          </w:p>
        </w:tc>
        <w:tc>
          <w:tcPr>
            <w:tcW w:w="6296" w:type="dxa"/>
          </w:tcPr>
          <w:p w14:paraId="2B7C6BC0" w14:textId="7C7FB967" w:rsidR="00700050" w:rsidRPr="00B75722" w:rsidRDefault="00700050" w:rsidP="00700050">
            <w:pPr>
              <w:pStyle w:val="NcclsLaboratory"/>
              <w:jc w:val="left"/>
              <w:rPr>
                <w:rFonts w:cs="Arial"/>
                <w:bCs/>
                <w:sz w:val="24"/>
                <w:szCs w:val="24"/>
              </w:rPr>
            </w:pPr>
            <w:r w:rsidRPr="00B75722">
              <w:rPr>
                <w:rFonts w:cs="Arial"/>
                <w:bCs/>
                <w:sz w:val="24"/>
                <w:szCs w:val="24"/>
              </w:rPr>
              <w:t>Ensure that procedure is followed when performing the HIT-Ab</w:t>
            </w:r>
            <w:r w:rsidRPr="00B75722">
              <w:rPr>
                <w:rFonts w:cs="Arial"/>
                <w:bCs/>
                <w:sz w:val="24"/>
                <w:szCs w:val="24"/>
                <w:vertAlign w:val="subscript"/>
              </w:rPr>
              <w:t>(PF4-H)</w:t>
            </w:r>
            <w:r w:rsidRPr="00B75722">
              <w:rPr>
                <w:rFonts w:cs="Arial"/>
                <w:bCs/>
                <w:sz w:val="24"/>
                <w:szCs w:val="24"/>
              </w:rPr>
              <w:t xml:space="preserve"> test</w:t>
            </w:r>
          </w:p>
        </w:tc>
      </w:tr>
      <w:tr w:rsidR="00700050" w:rsidRPr="00B75722" w14:paraId="0A799F94" w14:textId="77777777" w:rsidTr="004D29A3">
        <w:tc>
          <w:tcPr>
            <w:tcW w:w="2339" w:type="dxa"/>
          </w:tcPr>
          <w:p w14:paraId="7746E9AB" w14:textId="4AF8A90B" w:rsidR="00700050" w:rsidRPr="00B75722" w:rsidRDefault="00700050" w:rsidP="00700050">
            <w:pPr>
              <w:pStyle w:val="NcclsLaboratory"/>
              <w:jc w:val="left"/>
              <w:rPr>
                <w:rFonts w:cs="Arial"/>
                <w:bCs/>
                <w:sz w:val="24"/>
                <w:szCs w:val="24"/>
              </w:rPr>
            </w:pPr>
            <w:r w:rsidRPr="00B75722">
              <w:rPr>
                <w:rFonts w:cs="Arial"/>
                <w:bCs/>
                <w:sz w:val="24"/>
                <w:szCs w:val="24"/>
              </w:rPr>
              <w:t>Medical Director</w:t>
            </w:r>
          </w:p>
        </w:tc>
        <w:tc>
          <w:tcPr>
            <w:tcW w:w="6296" w:type="dxa"/>
          </w:tcPr>
          <w:p w14:paraId="767F3DFA" w14:textId="1FFF8CFF" w:rsidR="00700050" w:rsidRPr="00B75722" w:rsidRDefault="00700050" w:rsidP="00700050">
            <w:pPr>
              <w:pStyle w:val="NcclsLaboratory"/>
              <w:jc w:val="left"/>
              <w:rPr>
                <w:rFonts w:cs="Arial"/>
                <w:bCs/>
                <w:sz w:val="24"/>
                <w:szCs w:val="24"/>
              </w:rPr>
            </w:pPr>
            <w:r w:rsidRPr="00B75722">
              <w:rPr>
                <w:rFonts w:cs="Arial"/>
                <w:bCs/>
                <w:sz w:val="24"/>
                <w:szCs w:val="24"/>
              </w:rPr>
              <w:t>Approval of the HIT-Ab</w:t>
            </w:r>
            <w:r w:rsidRPr="00B75722">
              <w:rPr>
                <w:rFonts w:cs="Arial"/>
                <w:bCs/>
                <w:sz w:val="24"/>
                <w:szCs w:val="24"/>
                <w:vertAlign w:val="subscript"/>
              </w:rPr>
              <w:t xml:space="preserve">(PF4-H) </w:t>
            </w:r>
            <w:r w:rsidRPr="00B75722">
              <w:rPr>
                <w:rFonts w:cs="Arial"/>
                <w:bCs/>
                <w:sz w:val="24"/>
                <w:szCs w:val="24"/>
              </w:rPr>
              <w:t>test</w:t>
            </w:r>
          </w:p>
        </w:tc>
      </w:tr>
      <w:tr w:rsidR="00700050" w:rsidRPr="00B75722" w14:paraId="17009465" w14:textId="77777777" w:rsidTr="004D29A3">
        <w:tc>
          <w:tcPr>
            <w:tcW w:w="2339" w:type="dxa"/>
          </w:tcPr>
          <w:p w14:paraId="76EB98B3" w14:textId="29D0CEBB" w:rsidR="00700050" w:rsidRPr="00B75722" w:rsidRDefault="00700050" w:rsidP="00700050">
            <w:pPr>
              <w:pStyle w:val="NcclsLaboratory"/>
              <w:jc w:val="left"/>
              <w:rPr>
                <w:rFonts w:cs="Arial"/>
                <w:bCs/>
                <w:sz w:val="24"/>
                <w:szCs w:val="24"/>
              </w:rPr>
            </w:pPr>
            <w:r w:rsidRPr="00B75722">
              <w:rPr>
                <w:rFonts w:cs="Arial"/>
                <w:bCs/>
                <w:sz w:val="24"/>
                <w:szCs w:val="24"/>
              </w:rPr>
              <w:t>Management</w:t>
            </w:r>
          </w:p>
        </w:tc>
        <w:tc>
          <w:tcPr>
            <w:tcW w:w="6296" w:type="dxa"/>
          </w:tcPr>
          <w:p w14:paraId="474E041D" w14:textId="6FC6B817" w:rsidR="00700050" w:rsidRPr="00B75722" w:rsidRDefault="00700050" w:rsidP="00700050">
            <w:pPr>
              <w:pStyle w:val="NcclsLaboratory"/>
              <w:jc w:val="left"/>
              <w:rPr>
                <w:rFonts w:cs="Arial"/>
                <w:bCs/>
                <w:sz w:val="24"/>
                <w:szCs w:val="24"/>
              </w:rPr>
            </w:pPr>
            <w:r w:rsidRPr="00B75722">
              <w:rPr>
                <w:rFonts w:cs="Arial"/>
                <w:bCs/>
                <w:sz w:val="24"/>
                <w:szCs w:val="24"/>
              </w:rPr>
              <w:t>Ensure that procedure is followed when performing the HIT-Ab</w:t>
            </w:r>
            <w:r w:rsidRPr="00B75722">
              <w:rPr>
                <w:rFonts w:cs="Arial"/>
                <w:bCs/>
                <w:sz w:val="24"/>
                <w:szCs w:val="24"/>
                <w:vertAlign w:val="subscript"/>
              </w:rPr>
              <w:t xml:space="preserve">(PF4-H) </w:t>
            </w:r>
            <w:r w:rsidRPr="00B75722">
              <w:rPr>
                <w:rFonts w:cs="Arial"/>
                <w:bCs/>
                <w:sz w:val="24"/>
                <w:szCs w:val="24"/>
              </w:rPr>
              <w:t>test</w:t>
            </w:r>
          </w:p>
        </w:tc>
      </w:tr>
      <w:tr w:rsidR="00700050" w:rsidRPr="00B75722" w14:paraId="54C04ACF" w14:textId="77777777" w:rsidTr="004D29A3">
        <w:tc>
          <w:tcPr>
            <w:tcW w:w="2339" w:type="dxa"/>
          </w:tcPr>
          <w:p w14:paraId="0C49A197" w14:textId="20BE0EF2" w:rsidR="00700050" w:rsidRPr="00B75722" w:rsidRDefault="00700050" w:rsidP="00700050">
            <w:pPr>
              <w:pStyle w:val="NcclsLaboratory"/>
              <w:jc w:val="left"/>
              <w:rPr>
                <w:rFonts w:cs="Arial"/>
                <w:bCs/>
                <w:sz w:val="24"/>
                <w:szCs w:val="24"/>
              </w:rPr>
            </w:pPr>
            <w:r w:rsidRPr="00B75722">
              <w:rPr>
                <w:rFonts w:cs="Arial"/>
                <w:bCs/>
                <w:sz w:val="24"/>
                <w:szCs w:val="24"/>
              </w:rPr>
              <w:t>Technologists</w:t>
            </w:r>
          </w:p>
        </w:tc>
        <w:tc>
          <w:tcPr>
            <w:tcW w:w="6296" w:type="dxa"/>
          </w:tcPr>
          <w:p w14:paraId="7FC8C87C" w14:textId="36500F6A" w:rsidR="00700050" w:rsidRPr="00B75722" w:rsidRDefault="00700050" w:rsidP="00700050">
            <w:pPr>
              <w:pStyle w:val="NcclsLaboratory"/>
              <w:jc w:val="left"/>
              <w:rPr>
                <w:rFonts w:cs="Arial"/>
                <w:bCs/>
                <w:sz w:val="24"/>
                <w:szCs w:val="24"/>
              </w:rPr>
            </w:pPr>
            <w:r w:rsidRPr="00B75722">
              <w:rPr>
                <w:rFonts w:cs="Arial"/>
                <w:bCs/>
                <w:sz w:val="24"/>
                <w:szCs w:val="24"/>
              </w:rPr>
              <w:t>Follow procedure</w:t>
            </w:r>
          </w:p>
        </w:tc>
      </w:tr>
    </w:tbl>
    <w:p w14:paraId="501279C5" w14:textId="77777777" w:rsidR="00700050" w:rsidRPr="00B75722" w:rsidRDefault="00700050" w:rsidP="00700050">
      <w:pPr>
        <w:pStyle w:val="NcclsLaboratory"/>
        <w:ind w:left="1440"/>
        <w:jc w:val="left"/>
        <w:rPr>
          <w:rFonts w:cs="Arial"/>
          <w:bCs/>
          <w:sz w:val="24"/>
          <w:szCs w:val="24"/>
        </w:rPr>
      </w:pPr>
    </w:p>
    <w:p w14:paraId="74CFD705" w14:textId="77777777" w:rsidR="006216FF" w:rsidRPr="00B75722" w:rsidRDefault="006216FF" w:rsidP="006216FF">
      <w:pPr>
        <w:pStyle w:val="NcclsLaboratory"/>
        <w:jc w:val="left"/>
        <w:rPr>
          <w:rFonts w:cs="Arial"/>
          <w:sz w:val="24"/>
          <w:szCs w:val="24"/>
        </w:rPr>
      </w:pPr>
    </w:p>
    <w:p w14:paraId="6478DFD0" w14:textId="16B07582" w:rsidR="006216FF" w:rsidRPr="00B75722" w:rsidRDefault="00700050" w:rsidP="00E76E52">
      <w:pPr>
        <w:pStyle w:val="NcclsLaboratory"/>
        <w:numPr>
          <w:ilvl w:val="0"/>
          <w:numId w:val="4"/>
        </w:numPr>
        <w:jc w:val="left"/>
        <w:rPr>
          <w:rFonts w:cs="Arial"/>
          <w:sz w:val="24"/>
          <w:szCs w:val="24"/>
        </w:rPr>
      </w:pPr>
      <w:r w:rsidRPr="00B75722">
        <w:rPr>
          <w:rFonts w:cs="Arial"/>
          <w:sz w:val="24"/>
          <w:szCs w:val="24"/>
        </w:rPr>
        <w:t>Acronyms/Definitions</w:t>
      </w:r>
    </w:p>
    <w:tbl>
      <w:tblPr>
        <w:tblStyle w:val="TableGrid"/>
        <w:tblW w:w="0" w:type="auto"/>
        <w:tblInd w:w="720" w:type="dxa"/>
        <w:tblLook w:val="04A0" w:firstRow="1" w:lastRow="0" w:firstColumn="1" w:lastColumn="0" w:noHBand="0" w:noVBand="1"/>
      </w:tblPr>
      <w:tblGrid>
        <w:gridCol w:w="2302"/>
        <w:gridCol w:w="6328"/>
      </w:tblGrid>
      <w:tr w:rsidR="00700050" w:rsidRPr="00B75722" w14:paraId="1E2AA091" w14:textId="77777777" w:rsidTr="00700050">
        <w:tc>
          <w:tcPr>
            <w:tcW w:w="2358" w:type="dxa"/>
          </w:tcPr>
          <w:p w14:paraId="7F279A23" w14:textId="4E9CA5F5" w:rsidR="00700050" w:rsidRPr="00B75722" w:rsidRDefault="00700050" w:rsidP="00700050">
            <w:pPr>
              <w:pStyle w:val="NcclsLaboratory"/>
              <w:jc w:val="left"/>
              <w:rPr>
                <w:rFonts w:cs="Arial"/>
                <w:sz w:val="24"/>
                <w:szCs w:val="24"/>
              </w:rPr>
            </w:pPr>
            <w:r w:rsidRPr="00B75722">
              <w:rPr>
                <w:rFonts w:cs="Arial"/>
                <w:sz w:val="24"/>
                <w:szCs w:val="24"/>
              </w:rPr>
              <w:t>URMC</w:t>
            </w:r>
          </w:p>
        </w:tc>
        <w:tc>
          <w:tcPr>
            <w:tcW w:w="6498" w:type="dxa"/>
          </w:tcPr>
          <w:p w14:paraId="2D512CA6" w14:textId="52208458" w:rsidR="00700050" w:rsidRPr="00B75722" w:rsidRDefault="00700050" w:rsidP="00700050">
            <w:pPr>
              <w:pStyle w:val="NcclsLaboratory"/>
              <w:jc w:val="left"/>
              <w:rPr>
                <w:rFonts w:cs="Arial"/>
                <w:sz w:val="24"/>
                <w:szCs w:val="24"/>
              </w:rPr>
            </w:pPr>
            <w:r w:rsidRPr="00B75722">
              <w:rPr>
                <w:rFonts w:cs="Arial"/>
                <w:sz w:val="24"/>
                <w:szCs w:val="24"/>
              </w:rPr>
              <w:t>University of Rochester Medical Center</w:t>
            </w:r>
          </w:p>
        </w:tc>
      </w:tr>
      <w:tr w:rsidR="00700050" w:rsidRPr="00B75722" w14:paraId="593D5432" w14:textId="77777777" w:rsidTr="00700050">
        <w:tc>
          <w:tcPr>
            <w:tcW w:w="2358" w:type="dxa"/>
          </w:tcPr>
          <w:p w14:paraId="77E0953E" w14:textId="30F0B925" w:rsidR="00700050" w:rsidRPr="00B75722" w:rsidRDefault="00700050" w:rsidP="00700050">
            <w:pPr>
              <w:pStyle w:val="NcclsLaboratory"/>
              <w:jc w:val="left"/>
              <w:rPr>
                <w:rFonts w:cs="Arial"/>
                <w:sz w:val="24"/>
                <w:szCs w:val="24"/>
              </w:rPr>
            </w:pPr>
            <w:r w:rsidRPr="00B75722">
              <w:rPr>
                <w:rFonts w:cs="Arial"/>
                <w:sz w:val="24"/>
                <w:szCs w:val="24"/>
              </w:rPr>
              <w:t>HIT</w:t>
            </w:r>
          </w:p>
        </w:tc>
        <w:tc>
          <w:tcPr>
            <w:tcW w:w="6498" w:type="dxa"/>
          </w:tcPr>
          <w:p w14:paraId="7DCA6979" w14:textId="57189C50" w:rsidR="00700050" w:rsidRPr="00B75722" w:rsidRDefault="00700050" w:rsidP="00700050">
            <w:pPr>
              <w:pStyle w:val="NcclsLaboratory"/>
              <w:jc w:val="left"/>
              <w:rPr>
                <w:rFonts w:cs="Arial"/>
                <w:sz w:val="24"/>
                <w:szCs w:val="24"/>
              </w:rPr>
            </w:pPr>
            <w:r w:rsidRPr="00B75722">
              <w:rPr>
                <w:rFonts w:cs="Arial"/>
                <w:sz w:val="24"/>
                <w:szCs w:val="24"/>
              </w:rPr>
              <w:t>Heparin Induced Thrombocytopenia</w:t>
            </w:r>
          </w:p>
        </w:tc>
      </w:tr>
      <w:tr w:rsidR="00700050" w:rsidRPr="00B75722" w14:paraId="3620F599" w14:textId="77777777" w:rsidTr="00700050">
        <w:tc>
          <w:tcPr>
            <w:tcW w:w="2358" w:type="dxa"/>
          </w:tcPr>
          <w:p w14:paraId="050E704C" w14:textId="1C720227" w:rsidR="00700050" w:rsidRPr="00B75722" w:rsidRDefault="00700050" w:rsidP="00700050">
            <w:pPr>
              <w:pStyle w:val="NcclsLaboratory"/>
              <w:jc w:val="left"/>
              <w:rPr>
                <w:rFonts w:cs="Arial"/>
                <w:sz w:val="24"/>
                <w:szCs w:val="24"/>
              </w:rPr>
            </w:pPr>
          </w:p>
        </w:tc>
        <w:tc>
          <w:tcPr>
            <w:tcW w:w="6498" w:type="dxa"/>
          </w:tcPr>
          <w:p w14:paraId="15F6BF98" w14:textId="3037D146" w:rsidR="00700050" w:rsidRPr="00B75722" w:rsidRDefault="00700050" w:rsidP="00700050">
            <w:pPr>
              <w:pStyle w:val="NcclsLaboratory"/>
              <w:jc w:val="left"/>
              <w:rPr>
                <w:rFonts w:cs="Arial"/>
                <w:sz w:val="24"/>
                <w:szCs w:val="24"/>
              </w:rPr>
            </w:pPr>
          </w:p>
        </w:tc>
      </w:tr>
    </w:tbl>
    <w:p w14:paraId="0EBD7EA7" w14:textId="77777777" w:rsidR="00700050" w:rsidRPr="00B75722" w:rsidRDefault="00700050" w:rsidP="00700050">
      <w:pPr>
        <w:pStyle w:val="NcclsLaboratory"/>
        <w:ind w:left="720"/>
        <w:jc w:val="left"/>
        <w:rPr>
          <w:rFonts w:cs="Arial"/>
          <w:sz w:val="24"/>
          <w:szCs w:val="24"/>
        </w:rPr>
      </w:pPr>
    </w:p>
    <w:p w14:paraId="0C2F184A" w14:textId="77777777" w:rsidR="006216FF" w:rsidRPr="00B75722" w:rsidRDefault="006216FF" w:rsidP="006216FF">
      <w:pPr>
        <w:pStyle w:val="NcclsLaboratory"/>
        <w:jc w:val="left"/>
        <w:rPr>
          <w:rFonts w:cs="Arial"/>
          <w:sz w:val="24"/>
          <w:szCs w:val="24"/>
        </w:rPr>
      </w:pPr>
    </w:p>
    <w:p w14:paraId="05C38DAD" w14:textId="1A05A86A" w:rsidR="006216FF" w:rsidRPr="00B75722" w:rsidRDefault="00700050" w:rsidP="00E76E52">
      <w:pPr>
        <w:pStyle w:val="NcclsLaboratory"/>
        <w:numPr>
          <w:ilvl w:val="0"/>
          <w:numId w:val="4"/>
        </w:numPr>
        <w:jc w:val="left"/>
        <w:rPr>
          <w:rFonts w:cs="Arial"/>
          <w:sz w:val="24"/>
          <w:szCs w:val="24"/>
        </w:rPr>
      </w:pPr>
      <w:r w:rsidRPr="00B75722">
        <w:rPr>
          <w:rFonts w:cs="Arial"/>
          <w:sz w:val="24"/>
          <w:szCs w:val="24"/>
        </w:rPr>
        <w:t>Specimens</w:t>
      </w:r>
    </w:p>
    <w:p w14:paraId="4761E2AE" w14:textId="1EFC33DF" w:rsidR="006B40A7" w:rsidRPr="00B75722" w:rsidRDefault="006B40A7" w:rsidP="00E76E52">
      <w:pPr>
        <w:pStyle w:val="NcclsLaboratory"/>
        <w:numPr>
          <w:ilvl w:val="1"/>
          <w:numId w:val="4"/>
        </w:numPr>
        <w:jc w:val="left"/>
        <w:rPr>
          <w:rFonts w:cs="Arial"/>
          <w:sz w:val="24"/>
          <w:szCs w:val="24"/>
        </w:rPr>
      </w:pPr>
      <w:r w:rsidRPr="00B75722">
        <w:rPr>
          <w:rFonts w:cs="Arial"/>
          <w:sz w:val="24"/>
          <w:szCs w:val="24"/>
        </w:rPr>
        <w:t xml:space="preserve">Nine parts of freshly drawn venous blood are collected into one part </w:t>
      </w:r>
      <w:proofErr w:type="spellStart"/>
      <w:r w:rsidRPr="00B75722">
        <w:rPr>
          <w:rFonts w:cs="Arial"/>
          <w:sz w:val="24"/>
          <w:szCs w:val="24"/>
        </w:rPr>
        <w:t>trisodium</w:t>
      </w:r>
      <w:proofErr w:type="spellEnd"/>
      <w:r w:rsidRPr="00B75722">
        <w:rPr>
          <w:rFonts w:cs="Arial"/>
          <w:sz w:val="24"/>
          <w:szCs w:val="24"/>
        </w:rPr>
        <w:t xml:space="preserve"> citrate. Refer to the most recent Clinical and Laboratory Standards Institute (CLSI) Document H21-A5 for further instructions on specimen collection, handling and storage. No other anticoagulant is acceptable.</w:t>
      </w:r>
    </w:p>
    <w:p w14:paraId="08B5327E" w14:textId="12B8E1F1" w:rsidR="006B40A7" w:rsidRPr="00B75722" w:rsidRDefault="006B40A7" w:rsidP="00E76E52">
      <w:pPr>
        <w:pStyle w:val="NcclsLaboratory"/>
        <w:numPr>
          <w:ilvl w:val="1"/>
          <w:numId w:val="4"/>
        </w:numPr>
        <w:jc w:val="left"/>
        <w:rPr>
          <w:rFonts w:cs="Arial"/>
          <w:sz w:val="24"/>
          <w:szCs w:val="24"/>
        </w:rPr>
      </w:pPr>
      <w:r w:rsidRPr="00B75722">
        <w:rPr>
          <w:rFonts w:cs="Arial"/>
          <w:sz w:val="24"/>
          <w:szCs w:val="24"/>
        </w:rPr>
        <w:t xml:space="preserve">Centrifugation: Centrifuge specimens for 12 minutes at 4000 rpm (RCF = 3756g). </w:t>
      </w:r>
    </w:p>
    <w:p w14:paraId="77525624" w14:textId="091AF450" w:rsidR="006B40A7" w:rsidRPr="00B75722" w:rsidRDefault="006B40A7" w:rsidP="00E76E52">
      <w:pPr>
        <w:pStyle w:val="NcclsLaboratory"/>
        <w:numPr>
          <w:ilvl w:val="1"/>
          <w:numId w:val="4"/>
        </w:numPr>
        <w:jc w:val="left"/>
        <w:rPr>
          <w:rFonts w:cs="Arial"/>
          <w:sz w:val="24"/>
          <w:szCs w:val="24"/>
        </w:rPr>
      </w:pPr>
      <w:r w:rsidRPr="00B75722">
        <w:rPr>
          <w:rFonts w:cs="Arial"/>
          <w:sz w:val="24"/>
          <w:szCs w:val="24"/>
        </w:rPr>
        <w:t xml:space="preserve">Plasma storage: </w:t>
      </w:r>
      <w:r w:rsidRPr="00B75722">
        <w:rPr>
          <w:rFonts w:cs="Arial"/>
          <w:sz w:val="24"/>
          <w:szCs w:val="24"/>
        </w:rPr>
        <w:tab/>
        <w:t xml:space="preserve">4 hours at 20ºC ± 5ºC </w:t>
      </w:r>
    </w:p>
    <w:p w14:paraId="6A1B4E04" w14:textId="21BF296D" w:rsidR="006B40A7" w:rsidRPr="00B75722" w:rsidRDefault="00391B47" w:rsidP="006B40A7">
      <w:pPr>
        <w:pStyle w:val="NcclsLaboratory"/>
        <w:ind w:left="3600"/>
        <w:jc w:val="left"/>
        <w:rPr>
          <w:rFonts w:cs="Arial"/>
          <w:sz w:val="24"/>
          <w:szCs w:val="24"/>
        </w:rPr>
      </w:pPr>
      <w:r w:rsidRPr="00B75722">
        <w:rPr>
          <w:rFonts w:cs="Arial"/>
          <w:sz w:val="24"/>
          <w:szCs w:val="24"/>
        </w:rPr>
        <w:t>2 weeks at -20ºC or below</w:t>
      </w:r>
    </w:p>
    <w:p w14:paraId="7A349E1F" w14:textId="11F02A03" w:rsidR="00391B47" w:rsidRPr="00B75722" w:rsidRDefault="00391B47" w:rsidP="00391B47">
      <w:pPr>
        <w:pStyle w:val="NcclsLaboratory"/>
        <w:ind w:left="3600"/>
        <w:jc w:val="left"/>
        <w:rPr>
          <w:rFonts w:cs="Arial"/>
          <w:sz w:val="24"/>
          <w:szCs w:val="24"/>
        </w:rPr>
      </w:pPr>
      <w:r w:rsidRPr="00B75722">
        <w:rPr>
          <w:rFonts w:cs="Arial"/>
          <w:sz w:val="24"/>
          <w:szCs w:val="24"/>
        </w:rPr>
        <w:t>2 freeze/thaw cycles at -70ºC</w:t>
      </w:r>
    </w:p>
    <w:p w14:paraId="458870A8" w14:textId="58219024" w:rsidR="00391B47" w:rsidRPr="00B75722" w:rsidRDefault="00391B47" w:rsidP="00E76E52">
      <w:pPr>
        <w:pStyle w:val="NcclsLaboratory"/>
        <w:numPr>
          <w:ilvl w:val="1"/>
          <w:numId w:val="4"/>
        </w:numPr>
        <w:jc w:val="left"/>
        <w:rPr>
          <w:rFonts w:cs="Arial"/>
          <w:sz w:val="24"/>
          <w:szCs w:val="24"/>
        </w:rPr>
      </w:pPr>
      <w:r w:rsidRPr="00B75722">
        <w:rPr>
          <w:rFonts w:cs="Arial"/>
          <w:sz w:val="24"/>
          <w:szCs w:val="24"/>
        </w:rPr>
        <w:t>Thaw frozen specimens rapidly at 37ºC and centrifuge plasma before testing. After thawing the assay must be performed within 2 hours.</w:t>
      </w:r>
    </w:p>
    <w:p w14:paraId="1AA39763" w14:textId="1CE7C1DA" w:rsidR="00391B47" w:rsidRPr="00B75722" w:rsidRDefault="00391B47" w:rsidP="00E76E52">
      <w:pPr>
        <w:pStyle w:val="NcclsLaboratory"/>
        <w:numPr>
          <w:ilvl w:val="1"/>
          <w:numId w:val="4"/>
        </w:numPr>
        <w:jc w:val="left"/>
        <w:rPr>
          <w:rFonts w:cs="Arial"/>
          <w:sz w:val="24"/>
          <w:szCs w:val="24"/>
        </w:rPr>
      </w:pPr>
      <w:r w:rsidRPr="00B75722">
        <w:rPr>
          <w:rFonts w:cs="Arial"/>
          <w:bCs/>
          <w:color w:val="000000"/>
          <w:sz w:val="24"/>
          <w:szCs w:val="24"/>
        </w:rPr>
        <w:t>Sample volume is CRITICAL to obtain accurate coagulation results. A 90% draw is the minimum volume acceptable for accurate testing. Do not run or report these samples. Place “.ND” in the result field with the canned text comment, “Sample inadequate for testing. Minimum volume not received.”</w:t>
      </w:r>
    </w:p>
    <w:p w14:paraId="02048C02" w14:textId="2DD5E5DE" w:rsidR="00391B47" w:rsidRDefault="002D4C75" w:rsidP="00E76E52">
      <w:pPr>
        <w:pStyle w:val="NcclsLaboratory"/>
        <w:numPr>
          <w:ilvl w:val="1"/>
          <w:numId w:val="4"/>
        </w:numPr>
        <w:jc w:val="left"/>
        <w:rPr>
          <w:rFonts w:cs="Arial"/>
          <w:sz w:val="24"/>
          <w:szCs w:val="24"/>
        </w:rPr>
      </w:pPr>
      <w:r w:rsidRPr="00B75722">
        <w:rPr>
          <w:rFonts w:cs="Arial"/>
          <w:sz w:val="24"/>
          <w:szCs w:val="24"/>
        </w:rPr>
        <w:t xml:space="preserve">Each specimen is checked visually for the presence of clots prior to analysis.  If a clot is suspected, the tube is uncapped, and checked with a pair of applicator sticks.  </w:t>
      </w:r>
      <w:r w:rsidRPr="00B75722">
        <w:rPr>
          <w:rFonts w:cs="Arial"/>
          <w:i/>
          <w:sz w:val="24"/>
          <w:szCs w:val="24"/>
        </w:rPr>
        <w:t>ANY</w:t>
      </w:r>
      <w:r w:rsidRPr="00B75722">
        <w:rPr>
          <w:rFonts w:cs="Arial"/>
          <w:sz w:val="24"/>
          <w:szCs w:val="24"/>
        </w:rPr>
        <w:t xml:space="preserve"> clot present in the specimen makes it </w:t>
      </w:r>
      <w:r w:rsidRPr="00B75722">
        <w:rPr>
          <w:rFonts w:cs="Arial"/>
          <w:sz w:val="24"/>
          <w:szCs w:val="24"/>
        </w:rPr>
        <w:lastRenderedPageBreak/>
        <w:t xml:space="preserve">inadequate for ALL </w:t>
      </w:r>
      <w:proofErr w:type="spellStart"/>
      <w:r w:rsidRPr="00B75722">
        <w:rPr>
          <w:rFonts w:cs="Arial"/>
          <w:sz w:val="24"/>
          <w:szCs w:val="24"/>
        </w:rPr>
        <w:t>coag</w:t>
      </w:r>
      <w:proofErr w:type="spellEnd"/>
      <w:r w:rsidRPr="00B75722">
        <w:rPr>
          <w:rFonts w:cs="Arial"/>
          <w:sz w:val="24"/>
          <w:szCs w:val="24"/>
        </w:rPr>
        <w:t xml:space="preserve"> testing. Clotted specimens are rejected and a new specimen should be requested.</w:t>
      </w:r>
    </w:p>
    <w:p w14:paraId="020A3A17" w14:textId="77777777" w:rsidR="007D6CEE" w:rsidRPr="00B75722" w:rsidRDefault="007D6CEE" w:rsidP="007D6CEE">
      <w:pPr>
        <w:pStyle w:val="NcclsLaboratory"/>
        <w:ind w:left="1440"/>
        <w:jc w:val="left"/>
        <w:rPr>
          <w:rFonts w:cs="Arial"/>
          <w:sz w:val="24"/>
          <w:szCs w:val="24"/>
        </w:rPr>
      </w:pPr>
    </w:p>
    <w:p w14:paraId="01E048E6" w14:textId="40B0D8A5" w:rsidR="002D4C75" w:rsidRPr="00B75722" w:rsidRDefault="002D4C75" w:rsidP="00E76E52">
      <w:pPr>
        <w:pStyle w:val="NcclsLaboratory"/>
        <w:numPr>
          <w:ilvl w:val="0"/>
          <w:numId w:val="4"/>
        </w:numPr>
        <w:jc w:val="left"/>
        <w:rPr>
          <w:rFonts w:cs="Arial"/>
          <w:sz w:val="24"/>
          <w:szCs w:val="24"/>
        </w:rPr>
      </w:pPr>
      <w:r w:rsidRPr="00B75722">
        <w:rPr>
          <w:rFonts w:cs="Arial"/>
          <w:sz w:val="24"/>
          <w:szCs w:val="24"/>
        </w:rPr>
        <w:t>Quality Control</w:t>
      </w:r>
    </w:p>
    <w:p w14:paraId="14594B77" w14:textId="43469994" w:rsidR="002D4C75" w:rsidRPr="00B75722" w:rsidRDefault="002D4C75" w:rsidP="00E76E52">
      <w:pPr>
        <w:pStyle w:val="NcclsLaboratory"/>
        <w:numPr>
          <w:ilvl w:val="1"/>
          <w:numId w:val="4"/>
        </w:numPr>
        <w:jc w:val="left"/>
        <w:rPr>
          <w:rFonts w:cs="Arial"/>
          <w:sz w:val="24"/>
          <w:szCs w:val="24"/>
        </w:rPr>
      </w:pPr>
      <w:r w:rsidRPr="00B75722">
        <w:rPr>
          <w:rFonts w:cs="Arial"/>
          <w:sz w:val="24"/>
          <w:szCs w:val="24"/>
        </w:rPr>
        <w:t xml:space="preserve">Two levels of controls are recommended for a complete quality control program. </w:t>
      </w:r>
      <w:proofErr w:type="spellStart"/>
      <w:r w:rsidRPr="00B75722">
        <w:rPr>
          <w:rFonts w:cs="Arial"/>
          <w:sz w:val="24"/>
          <w:szCs w:val="24"/>
        </w:rPr>
        <w:t>HemosIL</w:t>
      </w:r>
      <w:proofErr w:type="spellEnd"/>
      <w:r w:rsidRPr="00B75722">
        <w:rPr>
          <w:rFonts w:cs="Arial"/>
          <w:sz w:val="24"/>
          <w:szCs w:val="24"/>
        </w:rPr>
        <w:t xml:space="preserv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PF4-H)</w:t>
      </w:r>
      <w:r w:rsidRPr="00B75722">
        <w:rPr>
          <w:rFonts w:cs="Arial"/>
          <w:sz w:val="24"/>
          <w:szCs w:val="24"/>
        </w:rPr>
        <w:t xml:space="preserve"> Controls Low and High are designed for this program. Controls should be analyzed at least once every 8 hour shift in accordance with good laboratory practice before testing patient samples.</w:t>
      </w:r>
    </w:p>
    <w:p w14:paraId="4F1A263C" w14:textId="13008744" w:rsidR="002D4C75" w:rsidRPr="00B75722" w:rsidRDefault="002D4C75" w:rsidP="00E76E52">
      <w:pPr>
        <w:pStyle w:val="NcclsLaboratory"/>
        <w:numPr>
          <w:ilvl w:val="1"/>
          <w:numId w:val="4"/>
        </w:numPr>
        <w:jc w:val="left"/>
        <w:rPr>
          <w:rFonts w:cs="Arial"/>
          <w:sz w:val="24"/>
          <w:szCs w:val="24"/>
        </w:rPr>
      </w:pPr>
      <w:r w:rsidRPr="00B75722">
        <w:rPr>
          <w:rFonts w:cs="Arial"/>
          <w:sz w:val="24"/>
          <w:szCs w:val="24"/>
        </w:rPr>
        <w:t>QC data is transmitted to the LIS</w:t>
      </w:r>
      <w:r w:rsidR="004D29A3">
        <w:rPr>
          <w:rFonts w:cs="Arial"/>
          <w:sz w:val="24"/>
          <w:szCs w:val="24"/>
        </w:rPr>
        <w:t xml:space="preserve"> and manually entered into Unity QC</w:t>
      </w:r>
      <w:r w:rsidRPr="00B75722">
        <w:rPr>
          <w:rFonts w:cs="Arial"/>
          <w:sz w:val="24"/>
          <w:szCs w:val="24"/>
        </w:rPr>
        <w:t>. Remedial action for out-of-range values is documented in the LIS and on the Coagulation QC Log. When a value is out of range, the operator should:</w:t>
      </w:r>
    </w:p>
    <w:p w14:paraId="3939BA18" w14:textId="52712FBC" w:rsidR="002D4C75" w:rsidRPr="00B75722" w:rsidRDefault="002D4C75" w:rsidP="00E76E52">
      <w:pPr>
        <w:pStyle w:val="NcclsLaboratory"/>
        <w:numPr>
          <w:ilvl w:val="2"/>
          <w:numId w:val="4"/>
        </w:numPr>
        <w:jc w:val="left"/>
        <w:rPr>
          <w:rFonts w:cs="Arial"/>
          <w:sz w:val="24"/>
          <w:szCs w:val="24"/>
        </w:rPr>
      </w:pPr>
      <w:r w:rsidRPr="00B75722">
        <w:rPr>
          <w:rFonts w:cs="Arial"/>
          <w:sz w:val="24"/>
          <w:szCs w:val="24"/>
        </w:rPr>
        <w:t>Repeat the control using the same control material – if acceptable document in LIS</w:t>
      </w:r>
    </w:p>
    <w:p w14:paraId="36C22E26" w14:textId="481B4FFD" w:rsidR="002D4C75" w:rsidRPr="00B75722" w:rsidRDefault="002D4C75" w:rsidP="00E76E52">
      <w:pPr>
        <w:pStyle w:val="NcclsLaboratory"/>
        <w:numPr>
          <w:ilvl w:val="2"/>
          <w:numId w:val="4"/>
        </w:numPr>
        <w:jc w:val="left"/>
        <w:rPr>
          <w:rFonts w:cs="Arial"/>
          <w:sz w:val="24"/>
          <w:szCs w:val="24"/>
        </w:rPr>
      </w:pPr>
      <w:r w:rsidRPr="00B75722">
        <w:rPr>
          <w:rFonts w:cs="Arial"/>
          <w:sz w:val="24"/>
          <w:szCs w:val="24"/>
        </w:rPr>
        <w:t>If still not acceptable, reconstitute a new control and rerun – if acceptable document in LIS</w:t>
      </w:r>
    </w:p>
    <w:p w14:paraId="4F2B384A" w14:textId="37196AE7" w:rsidR="002D4C75" w:rsidRPr="00B75722" w:rsidRDefault="002D4C75" w:rsidP="00E76E52">
      <w:pPr>
        <w:pStyle w:val="NcclsLaboratory"/>
        <w:numPr>
          <w:ilvl w:val="2"/>
          <w:numId w:val="4"/>
        </w:numPr>
        <w:jc w:val="left"/>
        <w:rPr>
          <w:rFonts w:cs="Arial"/>
          <w:sz w:val="24"/>
          <w:szCs w:val="24"/>
        </w:rPr>
      </w:pPr>
      <w:r w:rsidRPr="00B75722">
        <w:rPr>
          <w:rFonts w:cs="Arial"/>
          <w:sz w:val="24"/>
          <w:szCs w:val="24"/>
        </w:rPr>
        <w:t>If still not acceptable reconstitute a new reagent for the out-of-range test and rerun – if acceptable document in LIS.</w:t>
      </w:r>
    </w:p>
    <w:p w14:paraId="1E0EC146" w14:textId="1F2E6369" w:rsidR="002D4C75" w:rsidRDefault="002D4C75" w:rsidP="00E76E52">
      <w:pPr>
        <w:pStyle w:val="NcclsLaboratory"/>
        <w:numPr>
          <w:ilvl w:val="2"/>
          <w:numId w:val="4"/>
        </w:numPr>
        <w:jc w:val="left"/>
        <w:rPr>
          <w:rFonts w:cs="Arial"/>
          <w:sz w:val="24"/>
          <w:szCs w:val="24"/>
        </w:rPr>
      </w:pPr>
      <w:r w:rsidRPr="00B75722">
        <w:rPr>
          <w:rFonts w:cs="Arial"/>
          <w:sz w:val="24"/>
          <w:szCs w:val="24"/>
        </w:rPr>
        <w:t>If still not acceptable notify the supervisor or assistant supervisor</w:t>
      </w:r>
    </w:p>
    <w:p w14:paraId="5D632C24" w14:textId="15098C35" w:rsidR="007D6CEE" w:rsidRDefault="004D29A3" w:rsidP="00744496">
      <w:pPr>
        <w:pStyle w:val="NcclsLaboratory"/>
        <w:numPr>
          <w:ilvl w:val="1"/>
          <w:numId w:val="4"/>
        </w:numPr>
        <w:jc w:val="left"/>
        <w:rPr>
          <w:rFonts w:cs="Arial"/>
          <w:sz w:val="24"/>
          <w:szCs w:val="24"/>
        </w:rPr>
      </w:pPr>
      <w:r w:rsidRPr="00EE5D48">
        <w:rPr>
          <w:rFonts w:cs="Arial"/>
          <w:sz w:val="24"/>
          <w:szCs w:val="24"/>
        </w:rPr>
        <w:t>CAP proficiency testing will be rotated</w:t>
      </w:r>
      <w:r w:rsidR="00744496">
        <w:rPr>
          <w:rFonts w:cs="Arial"/>
          <w:sz w:val="24"/>
          <w:szCs w:val="24"/>
        </w:rPr>
        <w:t xml:space="preserve"> between appropriate instruments to monitor performance against peer laboratories. </w:t>
      </w:r>
    </w:p>
    <w:p w14:paraId="2A547E55" w14:textId="77777777" w:rsidR="00744496" w:rsidRPr="00EE5D48" w:rsidRDefault="00744496" w:rsidP="00744496">
      <w:pPr>
        <w:pStyle w:val="NcclsLaboratory"/>
        <w:ind w:left="1440"/>
        <w:jc w:val="left"/>
        <w:rPr>
          <w:rFonts w:cs="Arial"/>
          <w:sz w:val="24"/>
          <w:szCs w:val="24"/>
        </w:rPr>
      </w:pPr>
    </w:p>
    <w:p w14:paraId="5EC00C7A" w14:textId="39977417" w:rsidR="00934E9B" w:rsidRPr="00B75722" w:rsidRDefault="00934E9B" w:rsidP="00E76E52">
      <w:pPr>
        <w:pStyle w:val="NcclsLaboratory"/>
        <w:numPr>
          <w:ilvl w:val="0"/>
          <w:numId w:val="4"/>
        </w:numPr>
        <w:jc w:val="left"/>
        <w:rPr>
          <w:rFonts w:cs="Arial"/>
          <w:sz w:val="24"/>
          <w:szCs w:val="24"/>
        </w:rPr>
      </w:pPr>
      <w:r w:rsidRPr="00B75722">
        <w:rPr>
          <w:rFonts w:cs="Arial"/>
          <w:sz w:val="24"/>
          <w:szCs w:val="24"/>
        </w:rPr>
        <w:t>Special Safety Precautions</w:t>
      </w:r>
    </w:p>
    <w:p w14:paraId="08AB959E" w14:textId="3E25246F" w:rsidR="00934E9B" w:rsidRPr="00B75722" w:rsidRDefault="00934E9B" w:rsidP="00E76E52">
      <w:pPr>
        <w:pStyle w:val="NcclsLaboratory"/>
        <w:numPr>
          <w:ilvl w:val="1"/>
          <w:numId w:val="4"/>
        </w:numPr>
        <w:jc w:val="left"/>
        <w:rPr>
          <w:rFonts w:cs="Arial"/>
          <w:sz w:val="24"/>
          <w:szCs w:val="24"/>
        </w:rPr>
      </w:pPr>
      <w:r w:rsidRPr="00B75722">
        <w:rPr>
          <w:rFonts w:cs="Arial"/>
          <w:sz w:val="24"/>
          <w:szCs w:val="24"/>
        </w:rPr>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All animal products should be treated as potentially infectious. Avoid contact with skin and eyes. Do not empty into drains. Wear suitable protective clothing. Follow specimen handling as outlined by Laboratory Safety Policy, (SH.CP.AU.gen.0005.0002).</w:t>
      </w:r>
    </w:p>
    <w:p w14:paraId="6A13743A" w14:textId="6C19FB29" w:rsidR="00934E9B" w:rsidRPr="00B75722" w:rsidRDefault="00934E9B" w:rsidP="00E76E52">
      <w:pPr>
        <w:pStyle w:val="NcclsLaboratory"/>
        <w:numPr>
          <w:ilvl w:val="1"/>
          <w:numId w:val="4"/>
        </w:numPr>
        <w:jc w:val="left"/>
        <w:rPr>
          <w:rFonts w:cs="Arial"/>
          <w:sz w:val="24"/>
          <w:szCs w:val="24"/>
        </w:rPr>
      </w:pPr>
      <w:r w:rsidRPr="00B75722">
        <w:rPr>
          <w:rFonts w:cs="Arial"/>
          <w:sz w:val="24"/>
          <w:szCs w:val="24"/>
        </w:rPr>
        <w:t>The human material used in this product was tested by FDA approved test methods and found nonreactive for Hepatitis B Surface Antigen (</w:t>
      </w:r>
      <w:proofErr w:type="spellStart"/>
      <w:r w:rsidRPr="00B75722">
        <w:rPr>
          <w:rFonts w:cs="Arial"/>
          <w:sz w:val="24"/>
          <w:szCs w:val="24"/>
        </w:rPr>
        <w:t>HBsAg</w:t>
      </w:r>
      <w:proofErr w:type="spellEnd"/>
      <w:r w:rsidRPr="00B75722">
        <w:rPr>
          <w:rFonts w:cs="Arial"/>
          <w:sz w:val="24"/>
          <w:szCs w:val="24"/>
        </w:rPr>
        <w:t>), Anti-HCV and HIV ½ antibodies. Handle as if potentially infectious.</w:t>
      </w:r>
    </w:p>
    <w:p w14:paraId="443A55DA" w14:textId="220861FD" w:rsidR="002A0299" w:rsidRDefault="002A0299" w:rsidP="00E76E52">
      <w:pPr>
        <w:pStyle w:val="NcclsLaboratory"/>
        <w:numPr>
          <w:ilvl w:val="1"/>
          <w:numId w:val="4"/>
        </w:numPr>
        <w:jc w:val="left"/>
        <w:rPr>
          <w:rFonts w:cs="Arial"/>
          <w:sz w:val="24"/>
          <w:szCs w:val="24"/>
        </w:rPr>
      </w:pPr>
      <w:r w:rsidRPr="00B75722">
        <w:rPr>
          <w:rFonts w:cs="Arial"/>
          <w:sz w:val="24"/>
          <w:szCs w:val="24"/>
        </w:rPr>
        <w:t xml:space="preserve">These reagents except the Complex contain sodium </w:t>
      </w:r>
      <w:proofErr w:type="spellStart"/>
      <w:r w:rsidRPr="00B75722">
        <w:rPr>
          <w:rFonts w:cs="Arial"/>
          <w:sz w:val="24"/>
          <w:szCs w:val="24"/>
        </w:rPr>
        <w:t>azide</w:t>
      </w:r>
      <w:proofErr w:type="spellEnd"/>
      <w:r w:rsidRPr="00B75722">
        <w:rPr>
          <w:rFonts w:cs="Arial"/>
          <w:sz w:val="24"/>
          <w:szCs w:val="24"/>
        </w:rPr>
        <w:t xml:space="preserve"> that may form explosive </w:t>
      </w:r>
      <w:proofErr w:type="spellStart"/>
      <w:r w:rsidRPr="00B75722">
        <w:rPr>
          <w:rFonts w:cs="Arial"/>
          <w:sz w:val="24"/>
          <w:szCs w:val="24"/>
        </w:rPr>
        <w:t>azides</w:t>
      </w:r>
      <w:proofErr w:type="spellEnd"/>
      <w:r w:rsidRPr="00B75722">
        <w:rPr>
          <w:rFonts w:cs="Arial"/>
          <w:sz w:val="24"/>
          <w:szCs w:val="24"/>
        </w:rPr>
        <w:t xml:space="preserve"> in metal plumbing. Use proper disposal procedures. Please refer to the Material Safety Data sheet for this product for more detailed safety information.</w:t>
      </w:r>
    </w:p>
    <w:p w14:paraId="40A14C3A" w14:textId="77777777" w:rsidR="007D6CEE" w:rsidRPr="00B75722" w:rsidRDefault="007D6CEE" w:rsidP="007D6CEE">
      <w:pPr>
        <w:pStyle w:val="NcclsLaboratory"/>
        <w:ind w:left="1440"/>
        <w:jc w:val="left"/>
        <w:rPr>
          <w:rFonts w:cs="Arial"/>
          <w:sz w:val="24"/>
          <w:szCs w:val="24"/>
        </w:rPr>
      </w:pPr>
    </w:p>
    <w:p w14:paraId="31F39E7A" w14:textId="48316BCC" w:rsidR="00934E9B" w:rsidRPr="00B75722" w:rsidRDefault="002A0299" w:rsidP="00E76E52">
      <w:pPr>
        <w:pStyle w:val="NcclsLaboratory"/>
        <w:numPr>
          <w:ilvl w:val="0"/>
          <w:numId w:val="4"/>
        </w:numPr>
        <w:jc w:val="left"/>
        <w:rPr>
          <w:rFonts w:cs="Arial"/>
          <w:sz w:val="24"/>
          <w:szCs w:val="24"/>
        </w:rPr>
      </w:pPr>
      <w:r w:rsidRPr="00B75722">
        <w:rPr>
          <w:rFonts w:cs="Arial"/>
          <w:sz w:val="24"/>
          <w:szCs w:val="24"/>
        </w:rPr>
        <w:t>Materials</w:t>
      </w:r>
    </w:p>
    <w:p w14:paraId="55F3B9D9" w14:textId="2CD6F902" w:rsidR="009667C0" w:rsidRPr="00B75722" w:rsidRDefault="009667C0" w:rsidP="009667C0">
      <w:pPr>
        <w:pStyle w:val="NcclsLaboratory"/>
        <w:numPr>
          <w:ilvl w:val="1"/>
          <w:numId w:val="4"/>
        </w:numPr>
        <w:jc w:val="left"/>
        <w:rPr>
          <w:rFonts w:cs="Arial"/>
          <w:sz w:val="24"/>
          <w:szCs w:val="24"/>
        </w:rPr>
      </w:pPr>
      <w:r w:rsidRPr="00B75722">
        <w:rPr>
          <w:rFonts w:cs="Arial"/>
          <w:sz w:val="24"/>
          <w:szCs w:val="24"/>
        </w:rPr>
        <w:t>Equipment</w:t>
      </w:r>
    </w:p>
    <w:p w14:paraId="022DA9C7" w14:textId="0E50F2F0" w:rsidR="009667C0" w:rsidRPr="00B75722" w:rsidRDefault="007D6CEE" w:rsidP="009667C0">
      <w:pPr>
        <w:pStyle w:val="NcclsLaboratory"/>
        <w:numPr>
          <w:ilvl w:val="2"/>
          <w:numId w:val="4"/>
        </w:numPr>
        <w:jc w:val="left"/>
        <w:rPr>
          <w:rFonts w:cs="Arial"/>
          <w:sz w:val="24"/>
          <w:szCs w:val="24"/>
        </w:rPr>
      </w:pPr>
      <w:r w:rsidRPr="00B75722">
        <w:rPr>
          <w:rFonts w:cs="Arial"/>
          <w:snapToGrid w:val="0"/>
          <w:sz w:val="24"/>
          <w:szCs w:val="24"/>
        </w:rPr>
        <w:t>ACL TOP</w:t>
      </w:r>
      <w:r w:rsidRPr="00B75722">
        <w:rPr>
          <w:rFonts w:cs="Arial"/>
          <w:snapToGrid w:val="0"/>
          <w:sz w:val="24"/>
          <w:szCs w:val="24"/>
          <w:vertAlign w:val="superscript"/>
        </w:rPr>
        <w:t>®</w:t>
      </w:r>
      <w:r w:rsidRPr="00B75722">
        <w:rPr>
          <w:rFonts w:cs="Arial"/>
          <w:snapToGrid w:val="0"/>
          <w:sz w:val="24"/>
          <w:szCs w:val="24"/>
        </w:rPr>
        <w:t xml:space="preserve"> Family</w:t>
      </w:r>
      <w:r w:rsidR="00780DF5" w:rsidRPr="00B75722">
        <w:rPr>
          <w:rFonts w:cs="Arial"/>
          <w:sz w:val="24"/>
          <w:szCs w:val="24"/>
        </w:rPr>
        <w:t xml:space="preserve"> </w:t>
      </w:r>
      <w:r w:rsidR="009667C0" w:rsidRPr="00B75722">
        <w:rPr>
          <w:rFonts w:cs="Arial"/>
          <w:sz w:val="24"/>
          <w:szCs w:val="24"/>
        </w:rPr>
        <w:t>Coagulation Analyzer</w:t>
      </w:r>
    </w:p>
    <w:p w14:paraId="57D6755B" w14:textId="78F93239" w:rsidR="009667C0" w:rsidRPr="00B75722" w:rsidRDefault="009667C0" w:rsidP="009667C0">
      <w:pPr>
        <w:pStyle w:val="NcclsLaboratory"/>
        <w:numPr>
          <w:ilvl w:val="2"/>
          <w:numId w:val="4"/>
        </w:numPr>
        <w:jc w:val="left"/>
        <w:rPr>
          <w:rFonts w:cs="Arial"/>
          <w:sz w:val="24"/>
          <w:szCs w:val="24"/>
        </w:rPr>
      </w:pPr>
      <w:r w:rsidRPr="00B75722">
        <w:rPr>
          <w:rFonts w:cs="Arial"/>
          <w:sz w:val="24"/>
          <w:szCs w:val="24"/>
        </w:rPr>
        <w:t>Centrifuge</w:t>
      </w:r>
    </w:p>
    <w:p w14:paraId="5960FDE5" w14:textId="67FFE12A" w:rsidR="009667C0" w:rsidRPr="00B75722" w:rsidRDefault="009667C0" w:rsidP="009667C0">
      <w:pPr>
        <w:pStyle w:val="NcclsLaboratory"/>
        <w:numPr>
          <w:ilvl w:val="1"/>
          <w:numId w:val="4"/>
        </w:numPr>
        <w:jc w:val="left"/>
        <w:rPr>
          <w:rFonts w:cs="Arial"/>
          <w:sz w:val="24"/>
          <w:szCs w:val="24"/>
        </w:rPr>
      </w:pPr>
      <w:r w:rsidRPr="00B75722">
        <w:rPr>
          <w:rFonts w:cs="Arial"/>
          <w:sz w:val="24"/>
          <w:szCs w:val="24"/>
        </w:rPr>
        <w:t>Supplies</w:t>
      </w:r>
    </w:p>
    <w:p w14:paraId="0B08B477" w14:textId="3D3654D3" w:rsidR="009667C0" w:rsidRPr="00B75722" w:rsidRDefault="009667C0" w:rsidP="009667C0">
      <w:pPr>
        <w:pStyle w:val="NcclsLaboratory"/>
        <w:numPr>
          <w:ilvl w:val="2"/>
          <w:numId w:val="4"/>
        </w:numPr>
        <w:jc w:val="left"/>
        <w:rPr>
          <w:rFonts w:cs="Arial"/>
          <w:sz w:val="24"/>
          <w:szCs w:val="24"/>
        </w:rPr>
      </w:pPr>
      <w:r w:rsidRPr="00B75722">
        <w:rPr>
          <w:rFonts w:cs="Arial"/>
          <w:sz w:val="24"/>
          <w:szCs w:val="24"/>
        </w:rPr>
        <w:lastRenderedPageBreak/>
        <w:t>Pipettes and pipette tips</w:t>
      </w:r>
    </w:p>
    <w:p w14:paraId="5E6E0157" w14:textId="686103E8" w:rsidR="009667C0" w:rsidRPr="00B75722" w:rsidRDefault="009667C0" w:rsidP="009667C0">
      <w:pPr>
        <w:pStyle w:val="NcclsLaboratory"/>
        <w:numPr>
          <w:ilvl w:val="2"/>
          <w:numId w:val="4"/>
        </w:numPr>
        <w:jc w:val="left"/>
        <w:rPr>
          <w:rFonts w:cs="Arial"/>
          <w:sz w:val="24"/>
          <w:szCs w:val="24"/>
        </w:rPr>
      </w:pPr>
      <w:r w:rsidRPr="00B75722">
        <w:rPr>
          <w:rFonts w:cs="Arial"/>
          <w:sz w:val="24"/>
          <w:szCs w:val="24"/>
        </w:rPr>
        <w:t>CLSI CLRW Type (or equivalent) water</w:t>
      </w:r>
    </w:p>
    <w:p w14:paraId="36A3E267" w14:textId="07C4D1D9" w:rsidR="002A0299" w:rsidRPr="00B75722" w:rsidRDefault="000D4ECB" w:rsidP="00E76E52">
      <w:pPr>
        <w:pStyle w:val="NcclsLaboratory"/>
        <w:numPr>
          <w:ilvl w:val="1"/>
          <w:numId w:val="4"/>
        </w:numPr>
        <w:jc w:val="left"/>
        <w:rPr>
          <w:rFonts w:cs="Arial"/>
          <w:sz w:val="24"/>
          <w:szCs w:val="24"/>
        </w:rPr>
      </w:pPr>
      <w:r w:rsidRPr="00B75722">
        <w:rPr>
          <w:rFonts w:cs="Arial"/>
          <w:sz w:val="24"/>
          <w:szCs w:val="24"/>
        </w:rPr>
        <w:t>Reagents</w:t>
      </w:r>
      <w:r w:rsidR="002A0299" w:rsidRPr="00B75722">
        <w:rPr>
          <w:rFonts w:cs="Arial"/>
          <w:sz w:val="24"/>
          <w:szCs w:val="24"/>
        </w:rPr>
        <w:t xml:space="preserve"> found in HIT-Ab</w:t>
      </w:r>
      <w:r w:rsidR="002A0299" w:rsidRPr="00B75722">
        <w:rPr>
          <w:rFonts w:cs="Arial"/>
          <w:sz w:val="24"/>
          <w:szCs w:val="24"/>
          <w:vertAlign w:val="subscript"/>
        </w:rPr>
        <w:t xml:space="preserve">(PF4-H) </w:t>
      </w:r>
      <w:r w:rsidR="002A0299" w:rsidRPr="00B75722">
        <w:rPr>
          <w:rFonts w:cs="Arial"/>
          <w:sz w:val="24"/>
          <w:szCs w:val="24"/>
        </w:rPr>
        <w:t>kit</w:t>
      </w:r>
      <w:r w:rsidR="00B75722" w:rsidRPr="00B75722">
        <w:rPr>
          <w:rFonts w:cs="Arial"/>
          <w:sz w:val="24"/>
          <w:szCs w:val="24"/>
          <w:vertAlign w:val="superscript"/>
        </w:rPr>
        <w:t>1,2</w:t>
      </w:r>
    </w:p>
    <w:p w14:paraId="2E5FBF15" w14:textId="1F74F9CE" w:rsidR="002A0299" w:rsidRPr="00B75722" w:rsidRDefault="002A0299" w:rsidP="00E76E52">
      <w:pPr>
        <w:pStyle w:val="NcclsLaboratory"/>
        <w:numPr>
          <w:ilvl w:val="2"/>
          <w:numId w:val="4"/>
        </w:numPr>
        <w:jc w:val="left"/>
        <w:rPr>
          <w:rFonts w:cs="Arial"/>
          <w:sz w:val="24"/>
          <w:szCs w:val="24"/>
        </w:rPr>
      </w:pPr>
      <w:r w:rsidRPr="00B75722">
        <w:rPr>
          <w:rFonts w:cs="Arial"/>
          <w:sz w:val="24"/>
          <w:szCs w:val="24"/>
        </w:rPr>
        <w:t xml:space="preserve">Latex Reagent: 2 vials x 1.8 mL of a suspension of polystyrene latex particles coated with purified mouse monoclonal anti-PF4/Heparin in </w:t>
      </w:r>
      <w:proofErr w:type="spellStart"/>
      <w:r w:rsidRPr="00B75722">
        <w:rPr>
          <w:rFonts w:cs="Arial"/>
          <w:sz w:val="24"/>
          <w:szCs w:val="24"/>
        </w:rPr>
        <w:t>Tris</w:t>
      </w:r>
      <w:proofErr w:type="spellEnd"/>
      <w:r w:rsidRPr="00B75722">
        <w:rPr>
          <w:rFonts w:cs="Arial"/>
          <w:sz w:val="24"/>
          <w:szCs w:val="24"/>
        </w:rPr>
        <w:t xml:space="preserve"> buffer, containing bovine serum albumin, stabilizers, and preservative</w:t>
      </w:r>
    </w:p>
    <w:p w14:paraId="7BC02CFD" w14:textId="77777777" w:rsidR="002A0299" w:rsidRPr="00B75722" w:rsidRDefault="002A0299" w:rsidP="00E76E52">
      <w:pPr>
        <w:pStyle w:val="NcclsLaboratory"/>
        <w:numPr>
          <w:ilvl w:val="2"/>
          <w:numId w:val="4"/>
        </w:numPr>
        <w:jc w:val="left"/>
        <w:rPr>
          <w:rFonts w:cs="Arial"/>
          <w:sz w:val="24"/>
          <w:szCs w:val="24"/>
        </w:rPr>
      </w:pPr>
      <w:r w:rsidRPr="00B75722">
        <w:rPr>
          <w:rFonts w:cs="Arial"/>
          <w:sz w:val="24"/>
          <w:szCs w:val="24"/>
        </w:rPr>
        <w:t>Stabilizer: 2 vials x 3.2 mL of PBS buffer containing bovine serum albumin, stabilizers and preservatives</w:t>
      </w:r>
    </w:p>
    <w:p w14:paraId="42B50446" w14:textId="77777777" w:rsidR="002A0299" w:rsidRPr="00B75722" w:rsidRDefault="002A0299" w:rsidP="00E76E52">
      <w:pPr>
        <w:pStyle w:val="NcclsLaboratory"/>
        <w:numPr>
          <w:ilvl w:val="2"/>
          <w:numId w:val="4"/>
        </w:numPr>
        <w:jc w:val="left"/>
        <w:rPr>
          <w:rFonts w:cs="Arial"/>
          <w:sz w:val="24"/>
          <w:szCs w:val="24"/>
        </w:rPr>
      </w:pPr>
      <w:r w:rsidRPr="00B75722">
        <w:rPr>
          <w:rFonts w:cs="Arial"/>
          <w:sz w:val="24"/>
          <w:szCs w:val="24"/>
        </w:rPr>
        <w:t xml:space="preserve">Complex: 2 vials x 0.8 mL of a solution of PF4-PVS complex (PF4 from human platelets complexed to PVS), in PBS buffer containing bovine serum albumin, stabilizers and preservative. Contains 0.02% </w:t>
      </w:r>
      <w:proofErr w:type="spellStart"/>
      <w:r w:rsidRPr="00B75722">
        <w:rPr>
          <w:rFonts w:cs="Arial"/>
          <w:sz w:val="24"/>
          <w:szCs w:val="24"/>
        </w:rPr>
        <w:t>Bronidox</w:t>
      </w:r>
      <w:r w:rsidRPr="00B75722">
        <w:rPr>
          <w:rFonts w:cs="Arial"/>
          <w:sz w:val="24"/>
          <w:szCs w:val="24"/>
          <w:vertAlign w:val="superscript"/>
        </w:rPr>
        <w:t>TM</w:t>
      </w:r>
      <w:proofErr w:type="spellEnd"/>
      <w:r w:rsidRPr="00B75722">
        <w:rPr>
          <w:rFonts w:cs="Arial"/>
          <w:sz w:val="24"/>
          <w:szCs w:val="24"/>
        </w:rPr>
        <w:t xml:space="preserve"> as a preservative.</w:t>
      </w:r>
    </w:p>
    <w:p w14:paraId="1A2C471C" w14:textId="1DF3DFEE" w:rsidR="003E6890" w:rsidRPr="00B75722" w:rsidRDefault="002A0299" w:rsidP="00B75722">
      <w:pPr>
        <w:pStyle w:val="NcclsLaboratory"/>
        <w:numPr>
          <w:ilvl w:val="2"/>
          <w:numId w:val="4"/>
        </w:numPr>
        <w:jc w:val="left"/>
        <w:rPr>
          <w:rFonts w:cs="Arial"/>
          <w:sz w:val="24"/>
          <w:szCs w:val="24"/>
        </w:rPr>
      </w:pPr>
      <w:r w:rsidRPr="00B75722">
        <w:rPr>
          <w:rFonts w:cs="Arial"/>
          <w:sz w:val="24"/>
          <w:szCs w:val="24"/>
        </w:rPr>
        <w:t>Calibrator: 2 vials x 1mL of a lyophilized solution of a monoclonal anti-PF4</w:t>
      </w:r>
      <w:r w:rsidR="00832BBD" w:rsidRPr="00B75722">
        <w:rPr>
          <w:rFonts w:cs="Arial"/>
          <w:sz w:val="24"/>
          <w:szCs w:val="24"/>
        </w:rPr>
        <w:t xml:space="preserve">-Heparin in </w:t>
      </w:r>
      <w:proofErr w:type="spellStart"/>
      <w:r w:rsidR="00832BBD" w:rsidRPr="00B75722">
        <w:rPr>
          <w:rFonts w:cs="Arial"/>
          <w:sz w:val="24"/>
          <w:szCs w:val="24"/>
        </w:rPr>
        <w:t>Tris</w:t>
      </w:r>
      <w:proofErr w:type="spellEnd"/>
      <w:r w:rsidR="00832BBD" w:rsidRPr="00B75722">
        <w:rPr>
          <w:rFonts w:cs="Arial"/>
          <w:sz w:val="24"/>
          <w:szCs w:val="24"/>
        </w:rPr>
        <w:t xml:space="preserve"> buffer containing bovine serum albumin, stabilizers and preservative</w:t>
      </w:r>
      <w:r w:rsidR="00B75722" w:rsidRPr="00B75722">
        <w:rPr>
          <w:rFonts w:cs="Arial"/>
          <w:sz w:val="24"/>
          <w:szCs w:val="24"/>
          <w:vertAlign w:val="superscript"/>
        </w:rPr>
        <w:t>1</w:t>
      </w:r>
      <w:r w:rsidR="00832BBD" w:rsidRPr="00B75722">
        <w:rPr>
          <w:rFonts w:cs="Arial"/>
          <w:sz w:val="24"/>
          <w:szCs w:val="24"/>
        </w:rPr>
        <w:t xml:space="preserve">. </w:t>
      </w:r>
      <w:r w:rsidRPr="00B75722">
        <w:rPr>
          <w:rFonts w:cs="Arial"/>
          <w:sz w:val="24"/>
          <w:szCs w:val="24"/>
        </w:rPr>
        <w:t xml:space="preserve"> </w:t>
      </w:r>
    </w:p>
    <w:p w14:paraId="37198A9E" w14:textId="334A6B19" w:rsidR="000D4ECB" w:rsidRPr="00B75722" w:rsidRDefault="000D4ECB" w:rsidP="000D4ECB">
      <w:pPr>
        <w:pStyle w:val="NcclsLaboratory"/>
        <w:numPr>
          <w:ilvl w:val="1"/>
          <w:numId w:val="4"/>
        </w:numPr>
        <w:jc w:val="left"/>
        <w:rPr>
          <w:rFonts w:cs="Arial"/>
          <w:sz w:val="24"/>
          <w:szCs w:val="24"/>
        </w:rPr>
      </w:pPr>
      <w:r w:rsidRPr="00B75722">
        <w:rPr>
          <w:rFonts w:cs="Arial"/>
          <w:sz w:val="24"/>
          <w:szCs w:val="24"/>
        </w:rPr>
        <w:t xml:space="preserve">The following are not supplied with the </w:t>
      </w:r>
      <w:r w:rsidR="000D2790" w:rsidRPr="00B75722">
        <w:rPr>
          <w:rFonts w:cs="Arial"/>
          <w:sz w:val="24"/>
          <w:szCs w:val="24"/>
        </w:rPr>
        <w:t>HIT-Ab</w:t>
      </w:r>
      <w:r w:rsidR="000D2790" w:rsidRPr="00B75722">
        <w:rPr>
          <w:rFonts w:cs="Arial"/>
          <w:sz w:val="24"/>
          <w:szCs w:val="24"/>
          <w:vertAlign w:val="subscript"/>
        </w:rPr>
        <w:t xml:space="preserve">(PF4-H) </w:t>
      </w:r>
      <w:r w:rsidRPr="00B75722">
        <w:rPr>
          <w:rFonts w:cs="Arial"/>
          <w:sz w:val="24"/>
          <w:szCs w:val="24"/>
        </w:rPr>
        <w:t>kit and may be purchased separately:</w:t>
      </w:r>
    </w:p>
    <w:p w14:paraId="69E79ED2" w14:textId="12F6809F" w:rsidR="000D4ECB" w:rsidRPr="00B75722" w:rsidRDefault="000D4ECB" w:rsidP="000D4ECB">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Cleaning Agent</w:t>
      </w:r>
      <w:r w:rsidRPr="00B75722">
        <w:rPr>
          <w:rFonts w:cs="Arial"/>
          <w:sz w:val="24"/>
          <w:szCs w:val="24"/>
        </w:rPr>
        <w:tab/>
      </w:r>
      <w:r w:rsidRPr="00B75722">
        <w:rPr>
          <w:rFonts w:cs="Arial"/>
          <w:sz w:val="24"/>
          <w:szCs w:val="24"/>
        </w:rPr>
        <w:tab/>
      </w:r>
      <w:r w:rsidRPr="00B75722">
        <w:rPr>
          <w:rFonts w:cs="Arial"/>
          <w:sz w:val="24"/>
          <w:szCs w:val="24"/>
        </w:rPr>
        <w:tab/>
        <w:t>PN 9823700</w:t>
      </w:r>
    </w:p>
    <w:p w14:paraId="19F1F7F8" w14:textId="227EABB2" w:rsidR="000D4ECB" w:rsidRPr="00B75722" w:rsidRDefault="000D4ECB" w:rsidP="000D4ECB">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Cleaning Solution</w:t>
      </w:r>
      <w:r w:rsidRPr="00B75722">
        <w:rPr>
          <w:rFonts w:cs="Arial"/>
          <w:sz w:val="24"/>
          <w:szCs w:val="24"/>
        </w:rPr>
        <w:tab/>
      </w:r>
      <w:r w:rsidRPr="00B75722">
        <w:rPr>
          <w:rFonts w:cs="Arial"/>
          <w:sz w:val="24"/>
          <w:szCs w:val="24"/>
        </w:rPr>
        <w:tab/>
        <w:t>PN 9831704</w:t>
      </w:r>
    </w:p>
    <w:p w14:paraId="15D5918E" w14:textId="708DA2CE" w:rsidR="000D4ECB" w:rsidRPr="00B75722" w:rsidRDefault="000D4ECB" w:rsidP="00737CBE">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ACL TOP Rinse Solution</w:t>
      </w:r>
      <w:r w:rsidRPr="00B75722">
        <w:rPr>
          <w:rFonts w:cs="Arial"/>
          <w:sz w:val="24"/>
          <w:szCs w:val="24"/>
        </w:rPr>
        <w:tab/>
        <w:t>PN 20302400</w:t>
      </w:r>
    </w:p>
    <w:p w14:paraId="72E4CCD6" w14:textId="4F716176" w:rsidR="000D4ECB" w:rsidRPr="00B75722" w:rsidRDefault="000D4ECB" w:rsidP="000D4ECB">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Factor Diluent</w:t>
      </w:r>
      <w:r w:rsidRPr="00B75722">
        <w:rPr>
          <w:rFonts w:cs="Arial"/>
          <w:sz w:val="24"/>
          <w:szCs w:val="24"/>
        </w:rPr>
        <w:tab/>
      </w:r>
      <w:r w:rsidRPr="00B75722">
        <w:rPr>
          <w:rFonts w:cs="Arial"/>
          <w:sz w:val="24"/>
          <w:szCs w:val="24"/>
        </w:rPr>
        <w:tab/>
      </w:r>
      <w:r w:rsidRPr="00B75722">
        <w:rPr>
          <w:rFonts w:cs="Arial"/>
          <w:sz w:val="24"/>
          <w:szCs w:val="24"/>
        </w:rPr>
        <w:tab/>
        <w:t>PN 9757600</w:t>
      </w:r>
    </w:p>
    <w:p w14:paraId="7E506646" w14:textId="10B8A04A" w:rsidR="00737CBE" w:rsidRPr="00B75722" w:rsidRDefault="00737CBE" w:rsidP="00737CBE">
      <w:pPr>
        <w:pStyle w:val="NcclsLaboratory"/>
        <w:numPr>
          <w:ilvl w:val="1"/>
          <w:numId w:val="4"/>
        </w:numPr>
        <w:jc w:val="left"/>
        <w:rPr>
          <w:rFonts w:cs="Arial"/>
          <w:sz w:val="24"/>
          <w:szCs w:val="24"/>
        </w:rPr>
      </w:pPr>
      <w:r w:rsidRPr="00B75722">
        <w:rPr>
          <w:rFonts w:cs="Arial"/>
          <w:sz w:val="24"/>
          <w:szCs w:val="24"/>
        </w:rPr>
        <w:t>Controls</w:t>
      </w:r>
    </w:p>
    <w:p w14:paraId="5B3EBBD4" w14:textId="47623764" w:rsidR="00737CBE" w:rsidRPr="00B75722" w:rsidRDefault="00737CBE" w:rsidP="00737CBE">
      <w:pPr>
        <w:pStyle w:val="NcclsLaboratory"/>
        <w:numPr>
          <w:ilvl w:val="2"/>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 xml:space="preserve">(PF4-H) </w:t>
      </w:r>
      <w:r w:rsidRPr="00B75722">
        <w:rPr>
          <w:rFonts w:cs="Arial"/>
          <w:sz w:val="24"/>
          <w:szCs w:val="24"/>
        </w:rPr>
        <w:t>Controls (PN 20014700) consists of</w:t>
      </w:r>
      <w:r w:rsidR="00B75722" w:rsidRPr="00B75722">
        <w:rPr>
          <w:rFonts w:cs="Arial"/>
          <w:sz w:val="24"/>
          <w:szCs w:val="24"/>
          <w:vertAlign w:val="superscript"/>
        </w:rPr>
        <w:t>8</w:t>
      </w:r>
      <w:r w:rsidRPr="00B75722">
        <w:rPr>
          <w:rFonts w:cs="Arial"/>
          <w:sz w:val="24"/>
          <w:szCs w:val="24"/>
        </w:rPr>
        <w:t>:</w:t>
      </w:r>
    </w:p>
    <w:p w14:paraId="17823044" w14:textId="5CA8325F" w:rsidR="00737CBE" w:rsidRPr="00B75722" w:rsidRDefault="00737CBE" w:rsidP="00737CBE">
      <w:pPr>
        <w:pStyle w:val="NcclsLaboratory"/>
        <w:numPr>
          <w:ilvl w:val="3"/>
          <w:numId w:val="4"/>
        </w:numPr>
        <w:jc w:val="left"/>
        <w:rPr>
          <w:rFonts w:cs="Arial"/>
          <w:sz w:val="24"/>
          <w:szCs w:val="24"/>
        </w:rPr>
      </w:pPr>
      <w:r w:rsidRPr="00B75722">
        <w:rPr>
          <w:rFonts w:cs="Arial"/>
          <w:sz w:val="24"/>
          <w:szCs w:val="24"/>
        </w:rPr>
        <w:t>Low HIT-Ab</w:t>
      </w:r>
      <w:r w:rsidRPr="00B75722">
        <w:rPr>
          <w:rFonts w:cs="Arial"/>
          <w:sz w:val="24"/>
          <w:szCs w:val="24"/>
          <w:vertAlign w:val="subscript"/>
        </w:rPr>
        <w:t xml:space="preserve">(PF4-H) </w:t>
      </w:r>
      <w:r w:rsidRPr="00B75722">
        <w:rPr>
          <w:rFonts w:cs="Arial"/>
          <w:sz w:val="24"/>
          <w:szCs w:val="24"/>
        </w:rPr>
        <w:t xml:space="preserve">Control (PN 20014710): 3 vials x 1mL of a solution of humanized monoclonal anti-PF4-Heparin in </w:t>
      </w:r>
      <w:proofErr w:type="spellStart"/>
      <w:r w:rsidRPr="00B75722">
        <w:rPr>
          <w:rFonts w:cs="Arial"/>
          <w:sz w:val="24"/>
          <w:szCs w:val="24"/>
        </w:rPr>
        <w:t>Tris</w:t>
      </w:r>
      <w:proofErr w:type="spellEnd"/>
      <w:r w:rsidRPr="00B75722">
        <w:rPr>
          <w:rFonts w:cs="Arial"/>
          <w:sz w:val="24"/>
          <w:szCs w:val="24"/>
        </w:rPr>
        <w:t xml:space="preserve"> buffer containing bovine serum albumin, stabilizers and preservative</w:t>
      </w:r>
    </w:p>
    <w:p w14:paraId="0F9B8774" w14:textId="405DE424" w:rsidR="00737CBE" w:rsidRDefault="00737CBE" w:rsidP="00737CBE">
      <w:pPr>
        <w:pStyle w:val="NcclsLaboratory"/>
        <w:numPr>
          <w:ilvl w:val="3"/>
          <w:numId w:val="4"/>
        </w:numPr>
        <w:jc w:val="left"/>
        <w:rPr>
          <w:rFonts w:cs="Arial"/>
          <w:sz w:val="24"/>
          <w:szCs w:val="24"/>
        </w:rPr>
      </w:pPr>
      <w:r w:rsidRPr="00B75722">
        <w:rPr>
          <w:rFonts w:cs="Arial"/>
          <w:sz w:val="24"/>
          <w:szCs w:val="24"/>
        </w:rPr>
        <w:t>High HIT-Ab</w:t>
      </w:r>
      <w:r w:rsidRPr="00B75722">
        <w:rPr>
          <w:rFonts w:cs="Arial"/>
          <w:sz w:val="24"/>
          <w:szCs w:val="24"/>
          <w:vertAlign w:val="subscript"/>
        </w:rPr>
        <w:t xml:space="preserve">(PF4-H) </w:t>
      </w:r>
      <w:r w:rsidRPr="00B75722">
        <w:rPr>
          <w:rFonts w:cs="Arial"/>
          <w:sz w:val="24"/>
          <w:szCs w:val="24"/>
        </w:rPr>
        <w:t xml:space="preserve">Control (PN 20014720): 3 vials x 1mL of a solution of humanized monoclonal anti-PF4-Heparin in </w:t>
      </w:r>
      <w:proofErr w:type="spellStart"/>
      <w:r w:rsidRPr="00B75722">
        <w:rPr>
          <w:rFonts w:cs="Arial"/>
          <w:sz w:val="24"/>
          <w:szCs w:val="24"/>
        </w:rPr>
        <w:t>Tris</w:t>
      </w:r>
      <w:proofErr w:type="spellEnd"/>
      <w:r w:rsidRPr="00B75722">
        <w:rPr>
          <w:rFonts w:cs="Arial"/>
          <w:sz w:val="24"/>
          <w:szCs w:val="24"/>
        </w:rPr>
        <w:t xml:space="preserve"> buffer containing bovine serum albumin, stabilizers and preservative</w:t>
      </w:r>
    </w:p>
    <w:p w14:paraId="06F6342D" w14:textId="77777777" w:rsidR="007D6CEE" w:rsidRPr="00B75722" w:rsidRDefault="007D6CEE" w:rsidP="007D6CEE">
      <w:pPr>
        <w:pStyle w:val="NcclsLaboratory"/>
        <w:ind w:left="2880"/>
        <w:jc w:val="left"/>
        <w:rPr>
          <w:rFonts w:cs="Arial"/>
          <w:sz w:val="24"/>
          <w:szCs w:val="24"/>
        </w:rPr>
      </w:pPr>
    </w:p>
    <w:p w14:paraId="1F0A7C49" w14:textId="6ACF1DAE" w:rsidR="00737CBE" w:rsidRPr="00B75722" w:rsidRDefault="00737CBE" w:rsidP="00737CBE">
      <w:pPr>
        <w:pStyle w:val="NcclsLaboratory"/>
        <w:numPr>
          <w:ilvl w:val="0"/>
          <w:numId w:val="4"/>
        </w:numPr>
        <w:jc w:val="left"/>
        <w:rPr>
          <w:rFonts w:cs="Arial"/>
          <w:sz w:val="24"/>
          <w:szCs w:val="24"/>
        </w:rPr>
      </w:pPr>
      <w:r w:rsidRPr="00B75722">
        <w:rPr>
          <w:rFonts w:cs="Arial"/>
          <w:sz w:val="24"/>
          <w:szCs w:val="24"/>
        </w:rPr>
        <w:t>Procedure</w:t>
      </w:r>
    </w:p>
    <w:p w14:paraId="494D0D57" w14:textId="77777777" w:rsidR="00780DF5" w:rsidRPr="00B75722" w:rsidRDefault="00780DF5" w:rsidP="00780DF5">
      <w:pPr>
        <w:pStyle w:val="NcclsLaboratory"/>
        <w:jc w:val="left"/>
        <w:rPr>
          <w:rFonts w:cs="Arial"/>
          <w:sz w:val="24"/>
          <w:szCs w:val="24"/>
        </w:rPr>
      </w:pPr>
    </w:p>
    <w:p w14:paraId="2C05A942" w14:textId="5B8899BC" w:rsidR="00780DF5" w:rsidRPr="00B75722" w:rsidRDefault="0061032E" w:rsidP="00780DF5">
      <w:pPr>
        <w:pStyle w:val="NcclsLaboratory"/>
        <w:ind w:left="1440"/>
        <w:jc w:val="left"/>
        <w:rPr>
          <w:rFonts w:cs="Arial"/>
          <w:sz w:val="24"/>
          <w:szCs w:val="24"/>
        </w:rPr>
      </w:pPr>
      <w:r w:rsidRPr="00B75722">
        <w:rPr>
          <w:rFonts w:cs="Arial"/>
          <w:b/>
          <w:sz w:val="24"/>
          <w:szCs w:val="24"/>
        </w:rPr>
        <w:t>NOTE</w:t>
      </w:r>
      <w:r w:rsidR="00780DF5" w:rsidRPr="00B75722">
        <w:rPr>
          <w:rFonts w:cs="Arial"/>
          <w:b/>
          <w:sz w:val="24"/>
          <w:szCs w:val="24"/>
        </w:rPr>
        <w:t>:</w:t>
      </w:r>
      <w:r w:rsidR="00780DF5" w:rsidRPr="00B75722">
        <w:rPr>
          <w:rFonts w:cs="Arial"/>
          <w:sz w:val="24"/>
          <w:szCs w:val="24"/>
        </w:rPr>
        <w:t xml:space="preserve"> Please refer to the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007D6CEE" w:rsidRPr="00B75722">
        <w:rPr>
          <w:rFonts w:cs="Arial"/>
          <w:sz w:val="24"/>
          <w:szCs w:val="24"/>
        </w:rPr>
        <w:t xml:space="preserve"> </w:t>
      </w:r>
      <w:r w:rsidR="00780DF5" w:rsidRPr="00B75722">
        <w:rPr>
          <w:rFonts w:cs="Arial"/>
          <w:sz w:val="24"/>
          <w:szCs w:val="24"/>
        </w:rPr>
        <w:t>onboard help manual for additional information on the procedures below.</w:t>
      </w:r>
    </w:p>
    <w:p w14:paraId="26D347B0" w14:textId="77777777" w:rsidR="00780DF5" w:rsidRPr="00B75722" w:rsidRDefault="00780DF5" w:rsidP="00780DF5">
      <w:pPr>
        <w:pStyle w:val="NcclsLaboratory"/>
        <w:ind w:left="1440"/>
        <w:jc w:val="left"/>
        <w:rPr>
          <w:rFonts w:cs="Arial"/>
          <w:sz w:val="24"/>
          <w:szCs w:val="24"/>
        </w:rPr>
      </w:pPr>
    </w:p>
    <w:p w14:paraId="416E74B7" w14:textId="38086759" w:rsidR="00737CBE" w:rsidRPr="00B75722" w:rsidRDefault="00737CBE" w:rsidP="00737CBE">
      <w:pPr>
        <w:pStyle w:val="NcclsLaboratory"/>
        <w:numPr>
          <w:ilvl w:val="1"/>
          <w:numId w:val="4"/>
        </w:numPr>
        <w:jc w:val="left"/>
        <w:rPr>
          <w:rFonts w:cs="Arial"/>
          <w:sz w:val="24"/>
          <w:szCs w:val="24"/>
        </w:rPr>
      </w:pPr>
      <w:r w:rsidRPr="00B75722">
        <w:rPr>
          <w:rFonts w:cs="Arial"/>
          <w:sz w:val="24"/>
          <w:szCs w:val="24"/>
        </w:rPr>
        <w:t>Reagent/Control Preparation and Stability</w:t>
      </w:r>
    </w:p>
    <w:p w14:paraId="326DE6FB" w14:textId="77777777" w:rsidR="00780DF5" w:rsidRPr="00B75722" w:rsidRDefault="00780DF5" w:rsidP="00780DF5">
      <w:pPr>
        <w:pStyle w:val="NcclsLaboratory"/>
        <w:jc w:val="left"/>
        <w:rPr>
          <w:rFonts w:cs="Arial"/>
          <w:sz w:val="24"/>
          <w:szCs w:val="24"/>
        </w:rPr>
      </w:pPr>
    </w:p>
    <w:p w14:paraId="35718B83" w14:textId="266E83C3" w:rsidR="00737CBE" w:rsidRPr="00B75722" w:rsidRDefault="00780DF5" w:rsidP="00780DF5">
      <w:pPr>
        <w:pStyle w:val="NcclsLaboratory"/>
        <w:ind w:left="1440"/>
        <w:jc w:val="left"/>
        <w:rPr>
          <w:rFonts w:cs="Arial"/>
          <w:sz w:val="24"/>
          <w:szCs w:val="24"/>
        </w:rPr>
      </w:pPr>
      <w:r w:rsidRPr="00B75722">
        <w:rPr>
          <w:rFonts w:cs="Arial"/>
          <w:sz w:val="24"/>
          <w:szCs w:val="24"/>
        </w:rPr>
        <w:t>Unopened reagents, controls and calibrator are stable until the expiration date shown on the vial when stored at 2-8ºC. For optimal stability, remove reagents from the system and store them at 2-8ºC in the original vial.</w:t>
      </w:r>
    </w:p>
    <w:p w14:paraId="33ED01E5" w14:textId="77777777" w:rsidR="00780DF5" w:rsidRPr="00B75722" w:rsidRDefault="00780DF5" w:rsidP="00780DF5">
      <w:pPr>
        <w:pStyle w:val="NcclsLaboratory"/>
        <w:ind w:left="1440"/>
        <w:jc w:val="left"/>
        <w:rPr>
          <w:rFonts w:cs="Arial"/>
          <w:sz w:val="24"/>
          <w:szCs w:val="24"/>
        </w:rPr>
      </w:pPr>
    </w:p>
    <w:p w14:paraId="439A2F8B" w14:textId="2FE276D1" w:rsidR="00780DF5" w:rsidRPr="00B75722" w:rsidRDefault="0061032E" w:rsidP="00780DF5">
      <w:pPr>
        <w:pStyle w:val="NcclsLaboratory"/>
        <w:ind w:left="1440"/>
        <w:jc w:val="left"/>
        <w:rPr>
          <w:rFonts w:cs="Arial"/>
          <w:sz w:val="24"/>
          <w:szCs w:val="24"/>
        </w:rPr>
      </w:pPr>
      <w:r w:rsidRPr="00B75722">
        <w:rPr>
          <w:rFonts w:cs="Arial"/>
          <w:b/>
          <w:sz w:val="24"/>
          <w:szCs w:val="24"/>
        </w:rPr>
        <w:lastRenderedPageBreak/>
        <w:t>NOTE</w:t>
      </w:r>
      <w:r w:rsidR="00780DF5" w:rsidRPr="00B75722">
        <w:rPr>
          <w:rFonts w:cs="Arial"/>
          <w:b/>
          <w:sz w:val="24"/>
          <w:szCs w:val="24"/>
        </w:rPr>
        <w:t>:</w:t>
      </w:r>
      <w:r w:rsidR="00780DF5" w:rsidRPr="00B75722">
        <w:rPr>
          <w:rFonts w:cs="Arial"/>
          <w:sz w:val="24"/>
          <w:szCs w:val="24"/>
        </w:rPr>
        <w:t xml:space="preserve"> Avoid foam formation when homogenizing reconstituted calibrators or controls. Bubbles on top of the liquids may interfere with the instrument liquid sensors</w:t>
      </w:r>
      <w:r w:rsidR="00B75722" w:rsidRPr="00B75722">
        <w:rPr>
          <w:rFonts w:cs="Arial"/>
          <w:sz w:val="24"/>
          <w:szCs w:val="24"/>
          <w:vertAlign w:val="superscript"/>
        </w:rPr>
        <w:t>1</w:t>
      </w:r>
      <w:proofErr w:type="gramStart"/>
      <w:r w:rsidR="00B75722" w:rsidRPr="00B75722">
        <w:rPr>
          <w:rFonts w:cs="Arial"/>
          <w:sz w:val="24"/>
          <w:szCs w:val="24"/>
          <w:vertAlign w:val="superscript"/>
        </w:rPr>
        <w:t>,2</w:t>
      </w:r>
      <w:proofErr w:type="gramEnd"/>
      <w:r w:rsidR="00780DF5" w:rsidRPr="00B75722">
        <w:rPr>
          <w:rFonts w:cs="Arial"/>
          <w:sz w:val="24"/>
          <w:szCs w:val="24"/>
        </w:rPr>
        <w:t>.</w:t>
      </w:r>
    </w:p>
    <w:p w14:paraId="129106D8" w14:textId="77777777" w:rsidR="00780DF5" w:rsidRPr="00B75722" w:rsidRDefault="00780DF5" w:rsidP="00780DF5">
      <w:pPr>
        <w:pStyle w:val="NcclsLaboratory"/>
        <w:ind w:left="1440"/>
        <w:jc w:val="left"/>
        <w:rPr>
          <w:rFonts w:cs="Arial"/>
          <w:sz w:val="24"/>
          <w:szCs w:val="24"/>
        </w:rPr>
      </w:pPr>
    </w:p>
    <w:p w14:paraId="60C05359" w14:textId="75A8E729" w:rsidR="00780DF5" w:rsidRPr="00B75722" w:rsidRDefault="00780DF5" w:rsidP="000D2790">
      <w:pPr>
        <w:pStyle w:val="NcclsLaboratory"/>
        <w:numPr>
          <w:ilvl w:val="2"/>
          <w:numId w:val="4"/>
        </w:numPr>
        <w:jc w:val="left"/>
        <w:rPr>
          <w:rFonts w:cs="Arial"/>
          <w:sz w:val="24"/>
          <w:szCs w:val="24"/>
        </w:rPr>
      </w:pPr>
      <w:r w:rsidRPr="00B75722">
        <w:rPr>
          <w:rFonts w:cs="Arial"/>
          <w:sz w:val="24"/>
          <w:szCs w:val="24"/>
        </w:rPr>
        <w:t>Latex Reagent: Gently invert several times to mix before use. Do not shake. Avoid foam formation. Opened reagent</w:t>
      </w:r>
      <w:r w:rsidR="0061032E" w:rsidRPr="00B75722">
        <w:rPr>
          <w:rFonts w:cs="Arial"/>
          <w:sz w:val="24"/>
          <w:szCs w:val="24"/>
        </w:rPr>
        <w:t>s</w:t>
      </w:r>
      <w:r w:rsidRPr="00B75722">
        <w:rPr>
          <w:rFonts w:cs="Arial"/>
          <w:sz w:val="24"/>
          <w:szCs w:val="24"/>
        </w:rPr>
        <w:t xml:space="preserve"> are stable for 2 months at 2-8ºC in the original vial.</w:t>
      </w:r>
      <w:r w:rsidR="0061032E" w:rsidRPr="00B75722">
        <w:rPr>
          <w:rFonts w:cs="Arial"/>
          <w:sz w:val="24"/>
          <w:szCs w:val="24"/>
        </w:rPr>
        <w:t xml:space="preserve"> Stable continuous on-board for 24 hours.</w:t>
      </w:r>
    </w:p>
    <w:p w14:paraId="378AC1DE" w14:textId="7C1F951E" w:rsidR="00780DF5" w:rsidRPr="00B75722" w:rsidRDefault="00780DF5" w:rsidP="000D2790">
      <w:pPr>
        <w:pStyle w:val="NcclsLaboratory"/>
        <w:numPr>
          <w:ilvl w:val="2"/>
          <w:numId w:val="4"/>
        </w:numPr>
        <w:jc w:val="left"/>
        <w:rPr>
          <w:rFonts w:cs="Arial"/>
          <w:sz w:val="24"/>
          <w:szCs w:val="24"/>
        </w:rPr>
      </w:pPr>
      <w:r w:rsidRPr="00B75722">
        <w:rPr>
          <w:rFonts w:cs="Arial"/>
          <w:sz w:val="24"/>
          <w:szCs w:val="24"/>
        </w:rPr>
        <w:t>Stabilizer: Gently mix several times before use. Do not shake. Avoid foam formation.</w:t>
      </w:r>
      <w:r w:rsidR="0061032E" w:rsidRPr="00B75722">
        <w:rPr>
          <w:rFonts w:cs="Arial"/>
          <w:sz w:val="24"/>
          <w:szCs w:val="24"/>
        </w:rPr>
        <w:t xml:space="preserve"> Opened reagents are stable for 2 months at 2-8ºC in the original vial. Stable continuous on-board for 24 hours.</w:t>
      </w:r>
    </w:p>
    <w:p w14:paraId="5D9249CA" w14:textId="78862909" w:rsidR="00780DF5" w:rsidRPr="00B75722" w:rsidRDefault="00780DF5" w:rsidP="000D2790">
      <w:pPr>
        <w:pStyle w:val="NcclsLaboratory"/>
        <w:numPr>
          <w:ilvl w:val="2"/>
          <w:numId w:val="4"/>
        </w:numPr>
        <w:jc w:val="left"/>
        <w:rPr>
          <w:rFonts w:cs="Arial"/>
          <w:sz w:val="24"/>
          <w:szCs w:val="24"/>
        </w:rPr>
      </w:pPr>
      <w:r w:rsidRPr="00B75722">
        <w:rPr>
          <w:rFonts w:cs="Arial"/>
          <w:sz w:val="24"/>
          <w:szCs w:val="24"/>
        </w:rPr>
        <w:t>Complex: Gently mix several times before use. Do not shake. Avoid foam formation.</w:t>
      </w:r>
      <w:r w:rsidR="0061032E" w:rsidRPr="00B75722">
        <w:rPr>
          <w:rFonts w:cs="Arial"/>
          <w:sz w:val="24"/>
          <w:szCs w:val="24"/>
        </w:rPr>
        <w:t xml:space="preserve"> Opened reagents are stable for 2 months at 2-8ºC in the original vial. Stable continuous on-board for 24 hours.</w:t>
      </w:r>
    </w:p>
    <w:p w14:paraId="06A30D21" w14:textId="77777777" w:rsidR="0061032E" w:rsidRPr="00B75722" w:rsidRDefault="0061032E" w:rsidP="0061032E">
      <w:pPr>
        <w:pStyle w:val="NcclsLaboratory"/>
        <w:ind w:left="2160"/>
        <w:jc w:val="left"/>
        <w:rPr>
          <w:rFonts w:cs="Arial"/>
          <w:sz w:val="24"/>
          <w:szCs w:val="24"/>
        </w:rPr>
      </w:pPr>
    </w:p>
    <w:p w14:paraId="1EF1B0FC" w14:textId="1DF50319" w:rsidR="0061032E" w:rsidRPr="00B75722" w:rsidRDefault="0061032E" w:rsidP="0061032E">
      <w:pPr>
        <w:pStyle w:val="NcclsLaboratory"/>
        <w:ind w:left="2160"/>
        <w:jc w:val="left"/>
        <w:rPr>
          <w:rFonts w:cs="Arial"/>
          <w:sz w:val="24"/>
          <w:szCs w:val="24"/>
        </w:rPr>
      </w:pPr>
      <w:r w:rsidRPr="00B75722">
        <w:rPr>
          <w:rFonts w:cs="Arial"/>
          <w:b/>
          <w:sz w:val="24"/>
          <w:szCs w:val="24"/>
        </w:rPr>
        <w:t>NOTE:</w:t>
      </w:r>
      <w:r w:rsidRPr="00B75722">
        <w:rPr>
          <w:rFonts w:cs="Arial"/>
          <w:sz w:val="24"/>
          <w:szCs w:val="24"/>
        </w:rPr>
        <w:t xml:space="preserve"> The </w:t>
      </w:r>
      <w:proofErr w:type="spellStart"/>
      <w:r w:rsidRPr="00B75722">
        <w:rPr>
          <w:rFonts w:cs="Arial"/>
          <w:sz w:val="24"/>
          <w:szCs w:val="24"/>
        </w:rPr>
        <w:t>HemosIL</w:t>
      </w:r>
      <w:proofErr w:type="spellEnd"/>
      <w:r w:rsidRPr="00B75722">
        <w:rPr>
          <w:rFonts w:cs="Arial"/>
          <w:sz w:val="24"/>
          <w:szCs w:val="24"/>
        </w:rPr>
        <w:t xml:space="preserv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Latex Reagent, Stabilizer and Complex have the same stability claims and should be used as pairs on the IL Coagulation System. If one vial is replaced the other components should also be replaced at the same time regardless of the residual content in the vial</w:t>
      </w:r>
      <w:r w:rsidR="00B75722" w:rsidRPr="00B75722">
        <w:rPr>
          <w:rFonts w:cs="Arial"/>
          <w:sz w:val="24"/>
          <w:szCs w:val="24"/>
          <w:vertAlign w:val="superscript"/>
        </w:rPr>
        <w:t>1</w:t>
      </w:r>
      <w:r w:rsidRPr="00B75722">
        <w:rPr>
          <w:rFonts w:cs="Arial"/>
          <w:sz w:val="24"/>
          <w:szCs w:val="24"/>
        </w:rPr>
        <w:t>.</w:t>
      </w:r>
    </w:p>
    <w:p w14:paraId="383B5C38" w14:textId="77777777" w:rsidR="0061032E" w:rsidRPr="00B75722" w:rsidRDefault="0061032E" w:rsidP="0061032E">
      <w:pPr>
        <w:pStyle w:val="NcclsLaboratory"/>
        <w:ind w:left="2160"/>
        <w:jc w:val="left"/>
        <w:rPr>
          <w:rFonts w:cs="Arial"/>
          <w:sz w:val="24"/>
          <w:szCs w:val="24"/>
        </w:rPr>
      </w:pPr>
    </w:p>
    <w:p w14:paraId="499070A8" w14:textId="4693D83F" w:rsidR="006B40A7" w:rsidRPr="00B75722" w:rsidRDefault="00780DF5" w:rsidP="000D2790">
      <w:pPr>
        <w:pStyle w:val="NcclsLaboratory"/>
        <w:numPr>
          <w:ilvl w:val="2"/>
          <w:numId w:val="4"/>
        </w:numPr>
        <w:jc w:val="left"/>
        <w:rPr>
          <w:rFonts w:cs="Arial"/>
          <w:sz w:val="24"/>
          <w:szCs w:val="24"/>
        </w:rPr>
      </w:pPr>
      <w:r w:rsidRPr="00B75722">
        <w:rPr>
          <w:rFonts w:cs="Arial"/>
          <w:sz w:val="24"/>
          <w:szCs w:val="24"/>
        </w:rPr>
        <w:t>Calibrator: Dissolve the contents of each vial with 1 mL of CLSI Type CLRW water or equivalent. Replace the stopper and swirl gently. Make sure of the complete reconstitution of the product. Keep the reagent at 15-25ºC for 30 minutes and gently mix several times before use. Do not shake. Avoid foam formation</w:t>
      </w:r>
      <w:r w:rsidR="0061032E" w:rsidRPr="00B75722">
        <w:rPr>
          <w:rFonts w:cs="Arial"/>
          <w:sz w:val="24"/>
          <w:szCs w:val="24"/>
        </w:rPr>
        <w:t xml:space="preserve">. Use immediately after reconstitution. Opened calibrator is stable for 3 hours on-board and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0061032E" w:rsidRPr="00B75722">
        <w:rPr>
          <w:rFonts w:cs="Arial"/>
          <w:sz w:val="24"/>
          <w:szCs w:val="24"/>
        </w:rPr>
        <w:t>.</w:t>
      </w:r>
    </w:p>
    <w:p w14:paraId="0513906A" w14:textId="44A2E969" w:rsidR="0061032E" w:rsidRPr="00B75722" w:rsidRDefault="0061032E" w:rsidP="000D2790">
      <w:pPr>
        <w:pStyle w:val="NcclsLaboratory"/>
        <w:numPr>
          <w:ilvl w:val="2"/>
          <w:numId w:val="4"/>
        </w:numPr>
        <w:jc w:val="left"/>
        <w:rPr>
          <w:rFonts w:cs="Arial"/>
          <w:sz w:val="24"/>
          <w:szCs w:val="24"/>
        </w:rPr>
      </w:pPr>
      <w:r w:rsidRPr="00B75722">
        <w:rPr>
          <w:rFonts w:cs="Arial"/>
          <w:sz w:val="24"/>
          <w:szCs w:val="24"/>
        </w:rPr>
        <w:t>Controls: The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Controls should be mixed several times before use. Do not shake. Avoid foam formation. Opened controls are stable for 2 months at 2-8º</w:t>
      </w:r>
      <w:r w:rsidR="000D2790" w:rsidRPr="00B75722">
        <w:rPr>
          <w:rFonts w:cs="Arial"/>
          <w:sz w:val="24"/>
          <w:szCs w:val="24"/>
        </w:rPr>
        <w:t>C. Stable continuous on-board for 24 hours. When controls are used for 1 hour on-board per test session and the vials are returned well capped to 2-8ºC between sessions, the controls are stable for an on-board cumulative time of up to 8 hours.</w:t>
      </w:r>
    </w:p>
    <w:p w14:paraId="48FB8003" w14:textId="423EE618" w:rsidR="000D2790" w:rsidRPr="00B75722" w:rsidRDefault="000D2790" w:rsidP="000D2790">
      <w:pPr>
        <w:pStyle w:val="NcclsLaboratory"/>
        <w:numPr>
          <w:ilvl w:val="1"/>
          <w:numId w:val="4"/>
        </w:numPr>
        <w:jc w:val="left"/>
        <w:rPr>
          <w:rFonts w:cs="Arial"/>
          <w:sz w:val="24"/>
          <w:szCs w:val="24"/>
        </w:rPr>
      </w:pPr>
      <w:r w:rsidRPr="00B75722">
        <w:rPr>
          <w:rFonts w:cs="Arial"/>
          <w:sz w:val="24"/>
          <w:szCs w:val="24"/>
        </w:rPr>
        <w:t>Calibration</w:t>
      </w:r>
    </w:p>
    <w:p w14:paraId="047CC930" w14:textId="77777777" w:rsidR="000D2790" w:rsidRPr="00B75722" w:rsidRDefault="000D2790" w:rsidP="000D2790">
      <w:pPr>
        <w:pStyle w:val="NcclsLaboratory"/>
        <w:ind w:left="1440"/>
        <w:jc w:val="left"/>
        <w:rPr>
          <w:rFonts w:cs="Arial"/>
          <w:sz w:val="24"/>
          <w:szCs w:val="24"/>
        </w:rPr>
      </w:pPr>
    </w:p>
    <w:p w14:paraId="020DEE48" w14:textId="79E6B4A6" w:rsidR="000D2790" w:rsidRPr="00B75722" w:rsidRDefault="000D2790" w:rsidP="000D2790">
      <w:pPr>
        <w:pStyle w:val="NcclsLaboratory"/>
        <w:ind w:left="1440"/>
        <w:jc w:val="left"/>
        <w:rPr>
          <w:rFonts w:cs="Arial"/>
          <w:sz w:val="24"/>
          <w:szCs w:val="24"/>
        </w:rPr>
      </w:pPr>
      <w:r w:rsidRPr="00B75722">
        <w:rPr>
          <w:rFonts w:cs="Arial"/>
          <w:sz w:val="24"/>
          <w:szCs w:val="24"/>
        </w:rPr>
        <w:t>Calibration and storage of valid 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calibration curve are required to obtain results. Calibration is performed:</w:t>
      </w:r>
    </w:p>
    <w:p w14:paraId="63817EB4" w14:textId="75F02345"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With a change of reagent lot numbers</w:t>
      </w:r>
    </w:p>
    <w:p w14:paraId="6AA5CE81" w14:textId="6945E5BD"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After major parts replacement</w:t>
      </w:r>
    </w:p>
    <w:p w14:paraId="18860A4D" w14:textId="3890A3FC"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To satisfy local regulatory requirements</w:t>
      </w:r>
    </w:p>
    <w:p w14:paraId="57909FAE" w14:textId="32A38494" w:rsidR="000D2790" w:rsidRPr="00B75722" w:rsidRDefault="000D2790" w:rsidP="000D2790">
      <w:pPr>
        <w:pStyle w:val="NcclsLaboratory"/>
        <w:numPr>
          <w:ilvl w:val="0"/>
          <w:numId w:val="8"/>
        </w:numPr>
        <w:jc w:val="left"/>
        <w:rPr>
          <w:rFonts w:cs="Arial"/>
          <w:sz w:val="24"/>
          <w:szCs w:val="24"/>
        </w:rPr>
      </w:pPr>
      <w:r w:rsidRPr="00B75722">
        <w:rPr>
          <w:rFonts w:cs="Arial"/>
          <w:sz w:val="24"/>
          <w:szCs w:val="24"/>
        </w:rPr>
        <w:t>At laboratory discretion</w:t>
      </w:r>
    </w:p>
    <w:p w14:paraId="334546FC" w14:textId="77777777" w:rsidR="00551264" w:rsidRPr="00B75722" w:rsidRDefault="00551264" w:rsidP="00551264">
      <w:pPr>
        <w:pStyle w:val="NcclsLaboratory"/>
        <w:ind w:left="2880"/>
        <w:jc w:val="left"/>
        <w:rPr>
          <w:rFonts w:cs="Arial"/>
          <w:sz w:val="24"/>
          <w:szCs w:val="24"/>
        </w:rPr>
      </w:pPr>
    </w:p>
    <w:p w14:paraId="4621E833" w14:textId="1DD5BC7A" w:rsidR="000D2790" w:rsidRPr="00B75722" w:rsidRDefault="000D2790" w:rsidP="000D2790">
      <w:pPr>
        <w:pStyle w:val="NcclsLaboratory"/>
        <w:ind w:left="1440"/>
        <w:jc w:val="left"/>
        <w:rPr>
          <w:rFonts w:cs="Arial"/>
          <w:sz w:val="24"/>
          <w:szCs w:val="24"/>
        </w:rPr>
      </w:pPr>
      <w:r w:rsidRPr="00B75722">
        <w:rPr>
          <w:rFonts w:cs="Arial"/>
          <w:sz w:val="24"/>
          <w:szCs w:val="24"/>
        </w:rPr>
        <w:t>Method for Calibration (if necessary):</w:t>
      </w:r>
    </w:p>
    <w:p w14:paraId="2BAC66E5" w14:textId="77777777" w:rsidR="000D2790" w:rsidRPr="00B75722" w:rsidRDefault="000D2790" w:rsidP="000D2790">
      <w:pPr>
        <w:pStyle w:val="NcclsLaboratory"/>
        <w:ind w:left="1440"/>
        <w:jc w:val="left"/>
        <w:rPr>
          <w:rFonts w:cs="Arial"/>
          <w:sz w:val="24"/>
          <w:szCs w:val="24"/>
        </w:rPr>
      </w:pPr>
    </w:p>
    <w:p w14:paraId="0FF4191D" w14:textId="466609AA" w:rsidR="000D2790" w:rsidRPr="00B75722" w:rsidRDefault="003E0D4B" w:rsidP="00551264">
      <w:pPr>
        <w:pStyle w:val="Header"/>
        <w:numPr>
          <w:ilvl w:val="3"/>
          <w:numId w:val="4"/>
        </w:numPr>
        <w:rPr>
          <w:rFonts w:ascii="Arial" w:hAnsi="Arial" w:cs="Arial"/>
        </w:rPr>
      </w:pPr>
      <w:r w:rsidRPr="00B75722">
        <w:rPr>
          <w:rFonts w:ascii="Arial" w:hAnsi="Arial" w:cs="Arial"/>
        </w:rPr>
        <w:lastRenderedPageBreak/>
        <w:t>Define Materials if necessary (</w:t>
      </w:r>
      <w:r w:rsidRPr="00B75722">
        <w:rPr>
          <w:rFonts w:ascii="Arial" w:hAnsi="Arial" w:cs="Arial"/>
          <w:b/>
          <w:bCs/>
        </w:rPr>
        <w:t>Setup, Material List)</w:t>
      </w:r>
      <w:r w:rsidRPr="00B75722">
        <w:rPr>
          <w:rFonts w:ascii="Arial" w:hAnsi="Arial" w:cs="Arial"/>
          <w:bCs/>
          <w:color w:val="000000"/>
        </w:rPr>
        <w:t xml:space="preserve"> Select the appropriate materials from the Material List</w:t>
      </w:r>
      <w:r w:rsidRPr="00B75722">
        <w:rPr>
          <w:rFonts w:ascii="Arial" w:hAnsi="Arial" w:cs="Arial"/>
        </w:rPr>
        <w:t>.</w:t>
      </w:r>
    </w:p>
    <w:p w14:paraId="5FD8E3C5" w14:textId="77777777" w:rsidR="006216FF" w:rsidRPr="00B75722" w:rsidRDefault="006216FF" w:rsidP="006216FF">
      <w:pPr>
        <w:pStyle w:val="NcclsLaboratory"/>
        <w:jc w:val="left"/>
        <w:rPr>
          <w:rFonts w:cs="Arial"/>
          <w:color w:val="000000"/>
          <w:sz w:val="24"/>
          <w:szCs w:val="24"/>
          <w:vertAlign w:val="superscript"/>
        </w:rPr>
      </w:pPr>
    </w:p>
    <w:p w14:paraId="7D20BB14" w14:textId="26DEDA94" w:rsidR="00A8530E" w:rsidRPr="00B75722" w:rsidRDefault="003E0D4B" w:rsidP="003E0D4B">
      <w:pPr>
        <w:pStyle w:val="NcclsLaboratory"/>
        <w:numPr>
          <w:ilvl w:val="3"/>
          <w:numId w:val="4"/>
        </w:numPr>
        <w:jc w:val="left"/>
        <w:rPr>
          <w:rFonts w:cs="Arial"/>
          <w:sz w:val="24"/>
          <w:szCs w:val="24"/>
        </w:rPr>
      </w:pPr>
      <w:r w:rsidRPr="00B75722">
        <w:rPr>
          <w:rFonts w:cs="Arial"/>
          <w:sz w:val="24"/>
          <w:szCs w:val="24"/>
        </w:rPr>
        <w:t>Add HIT-Ab test code to the Test/Profiles Programming Window, if necessary (</w:t>
      </w:r>
      <w:r w:rsidRPr="00B75722">
        <w:rPr>
          <w:rFonts w:cs="Arial"/>
          <w:b/>
          <w:bCs/>
          <w:sz w:val="24"/>
          <w:szCs w:val="24"/>
        </w:rPr>
        <w:t xml:space="preserve">Setup, Display, and Test Programming </w:t>
      </w:r>
      <w:r w:rsidRPr="00B75722">
        <w:rPr>
          <w:rFonts w:cs="Arial"/>
          <w:b/>
          <w:bCs/>
          <w:color w:val="000000"/>
          <w:sz w:val="24"/>
          <w:szCs w:val="24"/>
        </w:rPr>
        <w:t>Window</w:t>
      </w:r>
      <w:r w:rsidRPr="00B75722">
        <w:rPr>
          <w:rFonts w:cs="Arial"/>
          <w:color w:val="000000"/>
          <w:sz w:val="24"/>
          <w:szCs w:val="24"/>
        </w:rPr>
        <w:t>).</w:t>
      </w:r>
    </w:p>
    <w:p w14:paraId="13E09781" w14:textId="77777777" w:rsidR="00DC0233" w:rsidRPr="00B75722" w:rsidRDefault="00DC0233" w:rsidP="00DC0233">
      <w:pPr>
        <w:pStyle w:val="ListParagraph"/>
        <w:rPr>
          <w:rFonts w:ascii="Arial" w:hAnsi="Arial" w:cs="Arial"/>
        </w:rPr>
      </w:pPr>
    </w:p>
    <w:p w14:paraId="66EC575E" w14:textId="3774EC68"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Load HIT-Ab reagents (</w:t>
      </w:r>
      <w:r w:rsidRPr="00B75722">
        <w:rPr>
          <w:rFonts w:cs="Arial"/>
          <w:color w:val="000000"/>
          <w:sz w:val="24"/>
          <w:szCs w:val="24"/>
        </w:rPr>
        <w:t xml:space="preserve">HIT Latex Reagent, HIT Stabilizer, HIT Complex, and HIT </w:t>
      </w:r>
      <w:r w:rsidRPr="00B75722">
        <w:rPr>
          <w:rFonts w:cs="Arial"/>
          <w:sz w:val="24"/>
          <w:szCs w:val="24"/>
        </w:rPr>
        <w:t>Calibrator) and Factor Diluent onto ACL TOP</w:t>
      </w:r>
      <w:r w:rsidRPr="00B75722">
        <w:rPr>
          <w:rFonts w:cs="Arial"/>
          <w:sz w:val="24"/>
          <w:szCs w:val="24"/>
          <w:vertAlign w:val="superscript"/>
        </w:rPr>
        <w:t>®</w:t>
      </w:r>
      <w:r w:rsidRPr="00B75722">
        <w:rPr>
          <w:rFonts w:cs="Arial"/>
          <w:sz w:val="24"/>
          <w:szCs w:val="24"/>
        </w:rPr>
        <w:t xml:space="preserve"> Family instrument.</w:t>
      </w:r>
    </w:p>
    <w:p w14:paraId="19FA129B" w14:textId="77777777" w:rsidR="00DC0233" w:rsidRPr="00B75722" w:rsidRDefault="00DC0233" w:rsidP="00DC0233">
      <w:pPr>
        <w:pStyle w:val="ListParagraph"/>
        <w:rPr>
          <w:rFonts w:ascii="Arial" w:hAnsi="Arial" w:cs="Arial"/>
        </w:rPr>
      </w:pPr>
    </w:p>
    <w:p w14:paraId="1B9E10E0" w14:textId="3D168DC7"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Choose </w:t>
      </w:r>
      <w:r w:rsidRPr="00B75722">
        <w:rPr>
          <w:rFonts w:cs="Arial"/>
          <w:b/>
          <w:bCs/>
          <w:color w:val="000000"/>
          <w:sz w:val="24"/>
          <w:szCs w:val="24"/>
        </w:rPr>
        <w:t>Setup, Materials List.</w:t>
      </w:r>
    </w:p>
    <w:p w14:paraId="1B6183A2" w14:textId="77777777" w:rsidR="00DC0233" w:rsidRPr="00B75722" w:rsidRDefault="00DC0233" w:rsidP="00DC0233">
      <w:pPr>
        <w:pStyle w:val="ListParagraph"/>
        <w:rPr>
          <w:rFonts w:ascii="Arial" w:hAnsi="Arial" w:cs="Arial"/>
        </w:rPr>
      </w:pPr>
    </w:p>
    <w:p w14:paraId="2549CD9B" w14:textId="10D0E398"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Double-click on the appropriate calibrator (HIT Cal) to open the </w:t>
      </w:r>
      <w:r w:rsidRPr="00B75722">
        <w:rPr>
          <w:rFonts w:cs="Arial"/>
          <w:b/>
          <w:bCs/>
          <w:color w:val="000000"/>
          <w:sz w:val="24"/>
          <w:szCs w:val="24"/>
        </w:rPr>
        <w:t>Materials Definition</w:t>
      </w:r>
      <w:r w:rsidRPr="00B75722">
        <w:rPr>
          <w:rFonts w:cs="Arial"/>
          <w:sz w:val="24"/>
          <w:szCs w:val="24"/>
        </w:rPr>
        <w:t xml:space="preserve"> screen.</w:t>
      </w:r>
    </w:p>
    <w:p w14:paraId="056C5812" w14:textId="77777777" w:rsidR="00DC0233" w:rsidRPr="00B75722" w:rsidRDefault="00DC0233" w:rsidP="00DC0233">
      <w:pPr>
        <w:pStyle w:val="ListParagraph"/>
        <w:rPr>
          <w:rFonts w:ascii="Arial" w:hAnsi="Arial" w:cs="Arial"/>
        </w:rPr>
      </w:pPr>
    </w:p>
    <w:p w14:paraId="38B7FCDC" w14:textId="0B9C9901"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Enable </w:t>
      </w:r>
      <w:r w:rsidRPr="00B75722">
        <w:rPr>
          <w:rFonts w:cs="Arial"/>
          <w:b/>
          <w:sz w:val="24"/>
          <w:szCs w:val="24"/>
        </w:rPr>
        <w:t>Lot Management</w:t>
      </w:r>
      <w:r w:rsidRPr="00B75722">
        <w:rPr>
          <w:rFonts w:cs="Arial"/>
          <w:sz w:val="24"/>
          <w:szCs w:val="24"/>
        </w:rPr>
        <w:t xml:space="preserve"> from the </w:t>
      </w:r>
      <w:r w:rsidRPr="00B75722">
        <w:rPr>
          <w:rFonts w:cs="Arial"/>
          <w:b/>
          <w:sz w:val="24"/>
          <w:szCs w:val="24"/>
        </w:rPr>
        <w:t>Lot Specific Information tab</w:t>
      </w:r>
      <w:r w:rsidRPr="00B75722">
        <w:rPr>
          <w:rFonts w:cs="Arial"/>
          <w:sz w:val="24"/>
          <w:szCs w:val="24"/>
        </w:rPr>
        <w:t>.</w:t>
      </w:r>
    </w:p>
    <w:p w14:paraId="36B819A5" w14:textId="77777777" w:rsidR="00DC0233" w:rsidRPr="00B75722" w:rsidRDefault="00DC0233" w:rsidP="00DC0233">
      <w:pPr>
        <w:pStyle w:val="ListParagraph"/>
        <w:rPr>
          <w:rFonts w:ascii="Arial" w:hAnsi="Arial" w:cs="Arial"/>
        </w:rPr>
      </w:pPr>
    </w:p>
    <w:p w14:paraId="11A65FDB" w14:textId="40850B6D"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Enter the Calibrator lot number and Expiration Date.</w:t>
      </w:r>
    </w:p>
    <w:p w14:paraId="609F6C59" w14:textId="77777777" w:rsidR="00DC0233" w:rsidRPr="00B75722" w:rsidRDefault="00DC0233" w:rsidP="00DC0233">
      <w:pPr>
        <w:pStyle w:val="ListParagraph"/>
        <w:rPr>
          <w:rFonts w:ascii="Arial" w:hAnsi="Arial" w:cs="Arial"/>
        </w:rPr>
      </w:pPr>
    </w:p>
    <w:p w14:paraId="4B1430C2" w14:textId="5DF75C93" w:rsidR="00DC0233" w:rsidRPr="00B75722" w:rsidRDefault="00DC0233" w:rsidP="003E0D4B">
      <w:pPr>
        <w:pStyle w:val="NcclsLaboratory"/>
        <w:numPr>
          <w:ilvl w:val="3"/>
          <w:numId w:val="4"/>
        </w:numPr>
        <w:jc w:val="left"/>
        <w:rPr>
          <w:rFonts w:cs="Arial"/>
          <w:sz w:val="24"/>
          <w:szCs w:val="24"/>
        </w:rPr>
      </w:pPr>
      <w:r w:rsidRPr="00B75722">
        <w:rPr>
          <w:rFonts w:cs="Arial"/>
          <w:sz w:val="24"/>
          <w:szCs w:val="24"/>
        </w:rPr>
        <w:t xml:space="preserve">Select the </w:t>
      </w:r>
      <w:r w:rsidRPr="00B75722">
        <w:rPr>
          <w:rFonts w:cs="Arial"/>
          <w:b/>
          <w:sz w:val="24"/>
          <w:szCs w:val="24"/>
        </w:rPr>
        <w:t>Save</w:t>
      </w:r>
      <w:r w:rsidRPr="00B75722">
        <w:rPr>
          <w:rFonts w:cs="Arial"/>
          <w:sz w:val="24"/>
          <w:szCs w:val="24"/>
        </w:rPr>
        <w:t xml:space="preserve"> icon to store the lot number. Once the lot number is saved, the </w:t>
      </w:r>
      <w:r w:rsidRPr="00B75722">
        <w:rPr>
          <w:rFonts w:cs="Arial"/>
          <w:b/>
          <w:sz w:val="24"/>
          <w:szCs w:val="24"/>
        </w:rPr>
        <w:t>Assign Values</w:t>
      </w:r>
      <w:r w:rsidRPr="00B75722">
        <w:rPr>
          <w:rFonts w:cs="Arial"/>
          <w:sz w:val="24"/>
          <w:szCs w:val="24"/>
        </w:rPr>
        <w:t xml:space="preserve"> icon becomes available.</w:t>
      </w:r>
    </w:p>
    <w:p w14:paraId="2E3F95B7" w14:textId="77777777" w:rsidR="00DC0233" w:rsidRPr="00B75722" w:rsidRDefault="00DC0233" w:rsidP="00DC0233">
      <w:pPr>
        <w:pStyle w:val="ListParagraph"/>
        <w:rPr>
          <w:rFonts w:ascii="Arial" w:hAnsi="Arial" w:cs="Arial"/>
        </w:rPr>
      </w:pPr>
    </w:p>
    <w:p w14:paraId="491B942F" w14:textId="7EF43065" w:rsidR="00DC0233" w:rsidRPr="00B75722" w:rsidRDefault="00DC0233" w:rsidP="00DC0233">
      <w:pPr>
        <w:pStyle w:val="NcclsLaboratory"/>
        <w:numPr>
          <w:ilvl w:val="3"/>
          <w:numId w:val="4"/>
        </w:numPr>
        <w:jc w:val="left"/>
        <w:rPr>
          <w:rFonts w:cs="Arial"/>
          <w:sz w:val="24"/>
          <w:szCs w:val="24"/>
        </w:rPr>
      </w:pPr>
      <w:r w:rsidRPr="00B75722">
        <w:rPr>
          <w:rFonts w:cs="Arial"/>
          <w:sz w:val="24"/>
          <w:szCs w:val="24"/>
        </w:rPr>
        <w:t xml:space="preserve">Select the </w:t>
      </w:r>
      <w:r w:rsidRPr="00B75722">
        <w:rPr>
          <w:rFonts w:cs="Arial"/>
          <w:b/>
          <w:bCs/>
          <w:color w:val="000000"/>
          <w:sz w:val="24"/>
          <w:szCs w:val="24"/>
        </w:rPr>
        <w:t>Assign Values</w:t>
      </w:r>
      <w:r w:rsidRPr="00B75722">
        <w:rPr>
          <w:rFonts w:cs="Arial"/>
          <w:sz w:val="24"/>
          <w:szCs w:val="24"/>
        </w:rPr>
        <w:t xml:space="preserve"> icon.</w:t>
      </w:r>
    </w:p>
    <w:p w14:paraId="68383A84" w14:textId="77777777" w:rsidR="00DC0233" w:rsidRPr="00B75722" w:rsidRDefault="00DC0233" w:rsidP="00DC0233">
      <w:pPr>
        <w:pStyle w:val="ListParagraph"/>
        <w:rPr>
          <w:rFonts w:ascii="Arial" w:hAnsi="Arial" w:cs="Arial"/>
        </w:rPr>
      </w:pPr>
    </w:p>
    <w:p w14:paraId="78F19D9B" w14:textId="7F7EB6B7" w:rsidR="00DC0233" w:rsidRPr="00B75722" w:rsidRDefault="00DC0233" w:rsidP="00DC0233">
      <w:pPr>
        <w:pStyle w:val="NcclsLaboratory"/>
        <w:numPr>
          <w:ilvl w:val="3"/>
          <w:numId w:val="4"/>
        </w:numPr>
        <w:jc w:val="left"/>
        <w:rPr>
          <w:rFonts w:cs="Arial"/>
          <w:sz w:val="24"/>
          <w:szCs w:val="24"/>
        </w:rPr>
      </w:pPr>
      <w:r w:rsidRPr="00B75722">
        <w:rPr>
          <w:rFonts w:cs="Arial"/>
          <w:sz w:val="24"/>
          <w:szCs w:val="24"/>
        </w:rPr>
        <w:t xml:space="preserve">Enter the calibrator value from the package insert.  Press </w:t>
      </w:r>
      <w:r w:rsidRPr="00B75722">
        <w:rPr>
          <w:rFonts w:cs="Arial"/>
          <w:b/>
          <w:bCs/>
          <w:color w:val="000000"/>
          <w:sz w:val="24"/>
          <w:szCs w:val="24"/>
        </w:rPr>
        <w:t>OK</w:t>
      </w:r>
      <w:r w:rsidRPr="00B75722">
        <w:rPr>
          <w:rFonts w:cs="Arial"/>
          <w:sz w:val="24"/>
          <w:szCs w:val="24"/>
        </w:rPr>
        <w:t>.</w:t>
      </w:r>
    </w:p>
    <w:p w14:paraId="472F3A58" w14:textId="77777777" w:rsidR="00551264" w:rsidRPr="00B75722" w:rsidRDefault="00551264" w:rsidP="00551264">
      <w:pPr>
        <w:pStyle w:val="ListParagraph"/>
        <w:rPr>
          <w:rFonts w:ascii="Arial" w:hAnsi="Arial" w:cs="Arial"/>
        </w:rPr>
      </w:pPr>
    </w:p>
    <w:p w14:paraId="182B10C6" w14:textId="6B60264F"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color w:val="000000"/>
          <w:sz w:val="24"/>
          <w:szCs w:val="24"/>
        </w:rPr>
        <w:t>Previous Screen</w:t>
      </w:r>
      <w:r w:rsidRPr="00B75722">
        <w:rPr>
          <w:rFonts w:cs="Arial"/>
          <w:sz w:val="24"/>
          <w:szCs w:val="24"/>
        </w:rPr>
        <w:t xml:space="preserve"> icon to exit.</w:t>
      </w:r>
    </w:p>
    <w:p w14:paraId="420E2BCF" w14:textId="77777777" w:rsidR="00551264" w:rsidRPr="00B75722" w:rsidRDefault="00551264" w:rsidP="00551264">
      <w:pPr>
        <w:pStyle w:val="ListParagraph"/>
        <w:rPr>
          <w:rFonts w:ascii="Arial" w:hAnsi="Arial" w:cs="Arial"/>
        </w:rPr>
      </w:pPr>
    </w:p>
    <w:p w14:paraId="0DE26A21" w14:textId="09A824B0"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Load</w:t>
      </w:r>
      <w:r w:rsidRPr="00B75722">
        <w:rPr>
          <w:rFonts w:cs="Arial"/>
          <w:color w:val="000000"/>
          <w:sz w:val="24"/>
          <w:szCs w:val="24"/>
        </w:rPr>
        <w:t xml:space="preserve"> HIT Latex Reagent, HIT Stabilizer, HIT Complex, HIT </w:t>
      </w:r>
      <w:r w:rsidRPr="00B75722">
        <w:rPr>
          <w:rFonts w:cs="Arial"/>
          <w:sz w:val="24"/>
          <w:szCs w:val="24"/>
        </w:rPr>
        <w:t>Calibrator and Factor Diluent onto the ACL TOP</w:t>
      </w:r>
      <w:r w:rsidRPr="00B75722">
        <w:rPr>
          <w:rFonts w:cs="Arial"/>
          <w:sz w:val="24"/>
          <w:szCs w:val="24"/>
          <w:vertAlign w:val="superscript"/>
        </w:rPr>
        <w:t>®</w:t>
      </w:r>
      <w:r w:rsidRPr="00B75722">
        <w:rPr>
          <w:rFonts w:cs="Arial"/>
          <w:sz w:val="24"/>
          <w:szCs w:val="24"/>
        </w:rPr>
        <w:t xml:space="preserve"> Family instrument.</w:t>
      </w:r>
    </w:p>
    <w:p w14:paraId="5A7F0ABF" w14:textId="77777777" w:rsidR="00551264" w:rsidRPr="00B75722" w:rsidRDefault="00551264" w:rsidP="00551264">
      <w:pPr>
        <w:pStyle w:val="ListParagraph"/>
        <w:rPr>
          <w:rFonts w:ascii="Arial" w:hAnsi="Arial" w:cs="Arial"/>
        </w:rPr>
      </w:pPr>
    </w:p>
    <w:p w14:paraId="12943341" w14:textId="10A90E8B"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Select </w:t>
      </w:r>
      <w:r w:rsidRPr="00B75722">
        <w:rPr>
          <w:rFonts w:cs="Arial"/>
          <w:b/>
          <w:bCs/>
          <w:color w:val="000000"/>
          <w:sz w:val="24"/>
          <w:szCs w:val="24"/>
        </w:rPr>
        <w:t>Calibration, Status List</w:t>
      </w:r>
      <w:r w:rsidRPr="00B75722">
        <w:rPr>
          <w:rFonts w:cs="Arial"/>
          <w:sz w:val="24"/>
          <w:szCs w:val="24"/>
        </w:rPr>
        <w:t>.</w:t>
      </w:r>
    </w:p>
    <w:p w14:paraId="453479DF" w14:textId="77777777" w:rsidR="00551264" w:rsidRPr="00B75722" w:rsidRDefault="00551264" w:rsidP="00551264">
      <w:pPr>
        <w:pStyle w:val="ListParagraph"/>
        <w:rPr>
          <w:rFonts w:ascii="Arial" w:hAnsi="Arial" w:cs="Arial"/>
        </w:rPr>
      </w:pPr>
    </w:p>
    <w:p w14:paraId="409F956E" w14:textId="3B338DEB"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Double-click on the </w:t>
      </w:r>
      <w:r w:rsidRPr="00B75722">
        <w:rPr>
          <w:rFonts w:cs="Arial"/>
          <w:color w:val="000000"/>
          <w:sz w:val="24"/>
          <w:szCs w:val="24"/>
        </w:rPr>
        <w:t>HIT-Ab t</w:t>
      </w:r>
      <w:r w:rsidRPr="00B75722">
        <w:rPr>
          <w:rFonts w:cs="Arial"/>
          <w:sz w:val="24"/>
          <w:szCs w:val="24"/>
        </w:rPr>
        <w:t xml:space="preserve">est code to open the </w:t>
      </w:r>
      <w:r w:rsidRPr="00B75722">
        <w:rPr>
          <w:rFonts w:cs="Arial"/>
          <w:b/>
          <w:bCs/>
          <w:color w:val="000000"/>
          <w:sz w:val="24"/>
          <w:szCs w:val="24"/>
        </w:rPr>
        <w:t>Calibration Details</w:t>
      </w:r>
      <w:r w:rsidRPr="00B75722">
        <w:rPr>
          <w:rFonts w:cs="Arial"/>
          <w:sz w:val="24"/>
          <w:szCs w:val="24"/>
        </w:rPr>
        <w:t xml:space="preserve"> screen.</w:t>
      </w:r>
    </w:p>
    <w:p w14:paraId="5AE333F4" w14:textId="77777777" w:rsidR="00551264" w:rsidRPr="00B75722" w:rsidRDefault="00551264" w:rsidP="00551264">
      <w:pPr>
        <w:pStyle w:val="ListParagraph"/>
        <w:rPr>
          <w:rFonts w:ascii="Arial" w:hAnsi="Arial" w:cs="Arial"/>
        </w:rPr>
      </w:pPr>
    </w:p>
    <w:p w14:paraId="43D84531" w14:textId="3F6C4110"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color w:val="000000"/>
          <w:sz w:val="24"/>
          <w:szCs w:val="24"/>
        </w:rPr>
        <w:t>Run</w:t>
      </w:r>
      <w:r w:rsidRPr="00B75722">
        <w:rPr>
          <w:rFonts w:cs="Arial"/>
          <w:color w:val="000000"/>
          <w:sz w:val="24"/>
          <w:szCs w:val="24"/>
        </w:rPr>
        <w:t xml:space="preserve"> </w:t>
      </w:r>
      <w:r w:rsidRPr="00B75722">
        <w:rPr>
          <w:rFonts w:cs="Arial"/>
          <w:sz w:val="24"/>
          <w:szCs w:val="24"/>
        </w:rPr>
        <w:t>icon.</w:t>
      </w:r>
    </w:p>
    <w:p w14:paraId="67DDDD2B" w14:textId="77777777" w:rsidR="00551264" w:rsidRPr="00B75722" w:rsidRDefault="00551264" w:rsidP="00551264">
      <w:pPr>
        <w:pStyle w:val="ListParagraph"/>
        <w:rPr>
          <w:rFonts w:ascii="Arial" w:hAnsi="Arial" w:cs="Arial"/>
        </w:rPr>
      </w:pPr>
    </w:p>
    <w:p w14:paraId="3708CE44" w14:textId="37161D31"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Select </w:t>
      </w:r>
      <w:r w:rsidRPr="00B75722">
        <w:rPr>
          <w:rFonts w:cs="Arial"/>
          <w:b/>
          <w:bCs/>
          <w:color w:val="000000"/>
          <w:sz w:val="24"/>
          <w:szCs w:val="24"/>
        </w:rPr>
        <w:t>OK</w:t>
      </w:r>
      <w:r w:rsidRPr="00B75722">
        <w:rPr>
          <w:rFonts w:cs="Arial"/>
          <w:sz w:val="24"/>
          <w:szCs w:val="24"/>
        </w:rPr>
        <w:t xml:space="preserve"> at the “Do you confirm the operation?” prompt.</w:t>
      </w:r>
    </w:p>
    <w:p w14:paraId="262B26E6" w14:textId="77777777" w:rsidR="00551264" w:rsidRPr="00B75722" w:rsidRDefault="00551264" w:rsidP="00551264">
      <w:pPr>
        <w:pStyle w:val="ListParagraph"/>
        <w:rPr>
          <w:rFonts w:ascii="Arial" w:hAnsi="Arial" w:cs="Arial"/>
        </w:rPr>
      </w:pPr>
    </w:p>
    <w:p w14:paraId="666AB192" w14:textId="1308DEF1" w:rsidR="00551264" w:rsidRPr="00B75722" w:rsidRDefault="00551264" w:rsidP="00DC0233">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color w:val="000000"/>
          <w:sz w:val="24"/>
          <w:szCs w:val="24"/>
        </w:rPr>
        <w:t>Previous Screen</w:t>
      </w:r>
      <w:r w:rsidRPr="00B75722">
        <w:rPr>
          <w:rFonts w:cs="Arial"/>
          <w:sz w:val="24"/>
          <w:szCs w:val="24"/>
        </w:rPr>
        <w:t xml:space="preserve"> icon to exit.</w:t>
      </w:r>
    </w:p>
    <w:p w14:paraId="5E49AF92" w14:textId="77777777" w:rsidR="00551264" w:rsidRPr="00B75722" w:rsidRDefault="00551264" w:rsidP="00551264">
      <w:pPr>
        <w:pStyle w:val="ListParagraph"/>
        <w:rPr>
          <w:rFonts w:ascii="Arial" w:hAnsi="Arial" w:cs="Arial"/>
        </w:rPr>
      </w:pPr>
    </w:p>
    <w:p w14:paraId="14AA00B4" w14:textId="106A19B8" w:rsidR="00551264" w:rsidRPr="00B75722" w:rsidRDefault="00551264" w:rsidP="00551264">
      <w:pPr>
        <w:pStyle w:val="NcclsLaboratory"/>
        <w:numPr>
          <w:ilvl w:val="3"/>
          <w:numId w:val="4"/>
        </w:numPr>
        <w:jc w:val="left"/>
        <w:rPr>
          <w:rFonts w:cs="Arial"/>
          <w:sz w:val="24"/>
          <w:szCs w:val="24"/>
        </w:rPr>
      </w:pPr>
      <w:r w:rsidRPr="00B75722">
        <w:rPr>
          <w:rFonts w:cs="Arial"/>
          <w:color w:val="000000"/>
          <w:sz w:val="24"/>
          <w:szCs w:val="24"/>
        </w:rPr>
        <w:t>Once the calibration is complete, review calibration results. This calibration uses a spline curve fit, therefore there are no slope, intercept or r</w:t>
      </w:r>
      <w:r w:rsidRPr="00B75722">
        <w:rPr>
          <w:rFonts w:cs="Arial"/>
          <w:color w:val="000000"/>
          <w:sz w:val="24"/>
          <w:szCs w:val="24"/>
          <w:vertAlign w:val="superscript"/>
        </w:rPr>
        <w:t>2</w:t>
      </w:r>
      <w:r w:rsidRPr="00B75722">
        <w:rPr>
          <w:rFonts w:cs="Arial"/>
          <w:color w:val="000000"/>
          <w:sz w:val="24"/>
          <w:szCs w:val="24"/>
        </w:rPr>
        <w:t xml:space="preserve"> values displayed. If there are no errors/failures and the calibration is acceptable, choose the </w:t>
      </w:r>
      <w:r w:rsidRPr="00B75722">
        <w:rPr>
          <w:rFonts w:cs="Arial"/>
          <w:b/>
          <w:bCs/>
          <w:color w:val="000000"/>
          <w:sz w:val="24"/>
          <w:szCs w:val="24"/>
        </w:rPr>
        <w:t xml:space="preserve">Validate </w:t>
      </w:r>
      <w:r w:rsidRPr="00B75722">
        <w:rPr>
          <w:rFonts w:cs="Arial"/>
          <w:color w:val="000000"/>
          <w:sz w:val="24"/>
          <w:szCs w:val="24"/>
        </w:rPr>
        <w:t>icon to validate the calibration curve.</w:t>
      </w:r>
    </w:p>
    <w:p w14:paraId="51694FC8" w14:textId="77777777" w:rsidR="00551264" w:rsidRPr="00B75722" w:rsidRDefault="00551264" w:rsidP="00551264">
      <w:pPr>
        <w:pStyle w:val="ListParagraph"/>
        <w:rPr>
          <w:rFonts w:ascii="Arial" w:hAnsi="Arial" w:cs="Arial"/>
        </w:rPr>
      </w:pPr>
    </w:p>
    <w:p w14:paraId="67E3275D" w14:textId="6FCB1718" w:rsidR="00551264" w:rsidRPr="00B75722" w:rsidRDefault="00551264" w:rsidP="00551264">
      <w:pPr>
        <w:pStyle w:val="NcclsLaboratory"/>
        <w:numPr>
          <w:ilvl w:val="1"/>
          <w:numId w:val="4"/>
        </w:numPr>
        <w:jc w:val="left"/>
        <w:rPr>
          <w:rFonts w:cs="Arial"/>
          <w:sz w:val="24"/>
          <w:szCs w:val="24"/>
        </w:rPr>
      </w:pPr>
      <w:r w:rsidRPr="00B75722">
        <w:rPr>
          <w:rFonts w:cs="Arial"/>
          <w:sz w:val="24"/>
          <w:szCs w:val="24"/>
        </w:rPr>
        <w:t>Quality Control</w:t>
      </w:r>
    </w:p>
    <w:p w14:paraId="5F3CC67D" w14:textId="77777777" w:rsidR="00551264" w:rsidRPr="00B75722" w:rsidRDefault="00551264" w:rsidP="00551264">
      <w:pPr>
        <w:pStyle w:val="NcclsLaboratory"/>
        <w:jc w:val="left"/>
        <w:rPr>
          <w:rFonts w:cs="Arial"/>
          <w:sz w:val="24"/>
          <w:szCs w:val="24"/>
        </w:rPr>
      </w:pPr>
    </w:p>
    <w:p w14:paraId="39978174" w14:textId="5B84A162" w:rsidR="00551264" w:rsidRPr="00B75722" w:rsidRDefault="00551264" w:rsidP="00551264">
      <w:pPr>
        <w:pStyle w:val="NcclsLaboratory"/>
        <w:ind w:left="1440"/>
        <w:jc w:val="left"/>
        <w:rPr>
          <w:rFonts w:cs="Arial"/>
          <w:sz w:val="24"/>
          <w:szCs w:val="24"/>
        </w:rPr>
      </w:pPr>
      <w:r w:rsidRPr="00B75722">
        <w:rPr>
          <w:rFonts w:cs="Arial"/>
          <w:sz w:val="24"/>
          <w:szCs w:val="24"/>
        </w:rPr>
        <w:t>Controls should be analyzed at least once every 8 hour shift, in accordance with good laboratory practice</w:t>
      </w:r>
      <w:r w:rsidR="00B75722" w:rsidRPr="00B75722">
        <w:rPr>
          <w:rFonts w:cs="Arial"/>
          <w:sz w:val="24"/>
          <w:szCs w:val="24"/>
          <w:vertAlign w:val="superscript"/>
        </w:rPr>
        <w:t>1</w:t>
      </w:r>
      <w:r w:rsidRPr="00B75722">
        <w:rPr>
          <w:rFonts w:cs="Arial"/>
          <w:sz w:val="24"/>
          <w:szCs w:val="24"/>
        </w:rPr>
        <w:t>.</w:t>
      </w:r>
    </w:p>
    <w:p w14:paraId="044E0308" w14:textId="77777777" w:rsidR="00551264" w:rsidRPr="00B75722" w:rsidRDefault="00551264" w:rsidP="00551264">
      <w:pPr>
        <w:pStyle w:val="NcclsLaboratory"/>
        <w:ind w:left="1440"/>
        <w:jc w:val="left"/>
        <w:rPr>
          <w:rFonts w:cs="Arial"/>
          <w:sz w:val="24"/>
          <w:szCs w:val="24"/>
        </w:rPr>
      </w:pPr>
    </w:p>
    <w:p w14:paraId="50267E60" w14:textId="71333811"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Create/Edit QC files, if necessary (</w:t>
      </w:r>
      <w:r w:rsidRPr="00B75722">
        <w:rPr>
          <w:rFonts w:cs="Arial"/>
          <w:b/>
          <w:bCs/>
          <w:sz w:val="24"/>
          <w:szCs w:val="24"/>
        </w:rPr>
        <w:t>Setup, QC List</w:t>
      </w:r>
      <w:r w:rsidRPr="00B75722">
        <w:rPr>
          <w:rFonts w:cs="Arial"/>
          <w:sz w:val="24"/>
          <w:szCs w:val="24"/>
        </w:rPr>
        <w:t xml:space="preserve">, </w:t>
      </w:r>
      <w:proofErr w:type="gramStart"/>
      <w:r w:rsidRPr="00B75722">
        <w:rPr>
          <w:rFonts w:cs="Arial"/>
          <w:b/>
          <w:sz w:val="24"/>
          <w:szCs w:val="24"/>
        </w:rPr>
        <w:t>Test</w:t>
      </w:r>
      <w:proofErr w:type="gramEnd"/>
      <w:r w:rsidRPr="00B75722">
        <w:rPr>
          <w:rFonts w:cs="Arial"/>
          <w:b/>
          <w:sz w:val="24"/>
          <w:szCs w:val="24"/>
        </w:rPr>
        <w:t xml:space="preserve"> Code</w:t>
      </w:r>
      <w:r w:rsidRPr="00B75722">
        <w:rPr>
          <w:rFonts w:cs="Arial"/>
          <w:sz w:val="24"/>
          <w:szCs w:val="24"/>
        </w:rPr>
        <w:t xml:space="preserve">, to allow access to the </w:t>
      </w:r>
      <w:r w:rsidRPr="00B75722">
        <w:rPr>
          <w:rFonts w:cs="Arial"/>
          <w:b/>
          <w:bCs/>
          <w:sz w:val="24"/>
          <w:szCs w:val="24"/>
        </w:rPr>
        <w:t>QC Definition Screen.</w:t>
      </w:r>
    </w:p>
    <w:p w14:paraId="193EB4BE" w14:textId="15A88A35"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Add</w:t>
      </w:r>
      <w:r w:rsidRPr="00B75722">
        <w:rPr>
          <w:rFonts w:cs="Arial"/>
          <w:color w:val="000000"/>
          <w:sz w:val="24"/>
          <w:szCs w:val="24"/>
        </w:rPr>
        <w:t xml:space="preserve"> </w:t>
      </w:r>
      <w:r w:rsidRPr="00B75722">
        <w:rPr>
          <w:rFonts w:cs="Arial"/>
          <w:sz w:val="24"/>
          <w:szCs w:val="24"/>
        </w:rPr>
        <w:t xml:space="preserve">HIT-Ab test code </w:t>
      </w:r>
      <w:r w:rsidRPr="00B75722">
        <w:rPr>
          <w:rFonts w:cs="Arial"/>
          <w:color w:val="000000"/>
          <w:sz w:val="24"/>
          <w:szCs w:val="24"/>
        </w:rPr>
        <w:t>to</w:t>
      </w:r>
      <w:r w:rsidRPr="00B75722">
        <w:rPr>
          <w:rFonts w:cs="Arial"/>
          <w:sz w:val="24"/>
          <w:szCs w:val="24"/>
        </w:rPr>
        <w:t xml:space="preserve"> the Test/Profiles Programming Window, if necessary (</w:t>
      </w:r>
      <w:r w:rsidRPr="00B75722">
        <w:rPr>
          <w:rFonts w:cs="Arial"/>
          <w:b/>
          <w:bCs/>
          <w:sz w:val="24"/>
          <w:szCs w:val="24"/>
        </w:rPr>
        <w:t xml:space="preserve">Setup, Display, </w:t>
      </w:r>
      <w:proofErr w:type="gramStart"/>
      <w:r w:rsidRPr="00B75722">
        <w:rPr>
          <w:rFonts w:cs="Arial"/>
          <w:b/>
          <w:bCs/>
          <w:sz w:val="24"/>
          <w:szCs w:val="24"/>
        </w:rPr>
        <w:t>Test</w:t>
      </w:r>
      <w:proofErr w:type="gramEnd"/>
      <w:r w:rsidRPr="00B75722">
        <w:rPr>
          <w:rFonts w:cs="Arial"/>
          <w:b/>
          <w:bCs/>
          <w:sz w:val="24"/>
          <w:szCs w:val="24"/>
        </w:rPr>
        <w:t xml:space="preserve"> Programming </w:t>
      </w:r>
      <w:r w:rsidRPr="00B75722">
        <w:rPr>
          <w:rFonts w:cs="Arial"/>
          <w:b/>
          <w:bCs/>
          <w:color w:val="000000"/>
          <w:sz w:val="24"/>
          <w:szCs w:val="24"/>
        </w:rPr>
        <w:t>Window</w:t>
      </w:r>
      <w:r w:rsidRPr="00B75722">
        <w:rPr>
          <w:rFonts w:cs="Arial"/>
          <w:color w:val="000000"/>
          <w:sz w:val="24"/>
          <w:szCs w:val="24"/>
        </w:rPr>
        <w:t>.</w:t>
      </w:r>
    </w:p>
    <w:p w14:paraId="7DCADB08" w14:textId="76FFED10"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Load HIT-Ab reagents (</w:t>
      </w:r>
      <w:r w:rsidRPr="00B75722">
        <w:rPr>
          <w:rFonts w:cs="Arial"/>
          <w:color w:val="000000"/>
          <w:sz w:val="24"/>
          <w:szCs w:val="24"/>
        </w:rPr>
        <w:t>HIT Latex Reagent, HIT Stabilizer and HIT Complex)</w:t>
      </w:r>
      <w:r w:rsidR="001D6396">
        <w:rPr>
          <w:rFonts w:cs="Arial"/>
          <w:sz w:val="24"/>
          <w:szCs w:val="24"/>
        </w:rPr>
        <w:t xml:space="preserve"> </w:t>
      </w:r>
      <w:r w:rsidRPr="00B75722">
        <w:rPr>
          <w:rFonts w:cs="Arial"/>
          <w:sz w:val="24"/>
          <w:szCs w:val="24"/>
        </w:rPr>
        <w:t>onto the ACL TOP</w:t>
      </w:r>
      <w:r w:rsidRPr="00B75722">
        <w:rPr>
          <w:rFonts w:cs="Arial"/>
          <w:sz w:val="24"/>
          <w:szCs w:val="24"/>
          <w:vertAlign w:val="superscript"/>
        </w:rPr>
        <w:t>®</w:t>
      </w:r>
      <w:r w:rsidRPr="00B75722">
        <w:rPr>
          <w:rFonts w:cs="Arial"/>
          <w:sz w:val="24"/>
          <w:szCs w:val="24"/>
        </w:rPr>
        <w:t xml:space="preserve"> Family instrument</w:t>
      </w:r>
      <w:r w:rsidRPr="00B75722">
        <w:rPr>
          <w:rFonts w:cs="Arial"/>
          <w:color w:val="000000"/>
          <w:sz w:val="24"/>
          <w:szCs w:val="24"/>
        </w:rPr>
        <w:t>.</w:t>
      </w:r>
    </w:p>
    <w:p w14:paraId="18403142" w14:textId="4D6480E3"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Calibrate, if necessary (see calibration section of this procedure).</w:t>
      </w:r>
    </w:p>
    <w:p w14:paraId="23B16B45" w14:textId="18507896"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Place QC materials with the barcodes facing out in a Diluent Rack and load onto the ACL TOP</w:t>
      </w:r>
      <w:r w:rsidRPr="00B75722">
        <w:rPr>
          <w:rFonts w:cs="Arial"/>
          <w:sz w:val="24"/>
          <w:szCs w:val="24"/>
          <w:vertAlign w:val="superscript"/>
        </w:rPr>
        <w:t>®</w:t>
      </w:r>
      <w:r w:rsidRPr="00B75722">
        <w:rPr>
          <w:rFonts w:cs="Arial"/>
          <w:sz w:val="24"/>
          <w:szCs w:val="24"/>
        </w:rPr>
        <w:t xml:space="preserve"> Family instrument in a Diluent track. (If running the QC from the sample rack refer </w:t>
      </w:r>
      <w:r w:rsidRPr="00B75722">
        <w:rPr>
          <w:rFonts w:cs="Arial"/>
          <w:color w:val="000000"/>
          <w:sz w:val="24"/>
          <w:szCs w:val="24"/>
        </w:rPr>
        <w:t>to</w:t>
      </w:r>
      <w:r w:rsidRPr="00B75722">
        <w:rPr>
          <w:rFonts w:cs="Arial"/>
          <w:b/>
          <w:bCs/>
          <w:color w:val="000000"/>
          <w:sz w:val="24"/>
          <w:szCs w:val="24"/>
        </w:rPr>
        <w:t xml:space="preserve"> Quality Control, Performing a QC Test </w:t>
      </w:r>
      <w:r w:rsidRPr="00B75722">
        <w:rPr>
          <w:rFonts w:cs="Arial"/>
          <w:sz w:val="24"/>
          <w:szCs w:val="24"/>
        </w:rPr>
        <w:t xml:space="preserve">in the </w:t>
      </w:r>
      <w:r w:rsidRPr="00B75722">
        <w:rPr>
          <w:rFonts w:cs="Arial"/>
          <w:snapToGrid w:val="0"/>
          <w:sz w:val="24"/>
          <w:szCs w:val="24"/>
        </w:rPr>
        <w:t>ACL TOP</w:t>
      </w:r>
      <w:r w:rsidRPr="00B75722">
        <w:rPr>
          <w:rFonts w:cs="Arial"/>
          <w:snapToGrid w:val="0"/>
          <w:sz w:val="24"/>
          <w:szCs w:val="24"/>
          <w:vertAlign w:val="superscript"/>
        </w:rPr>
        <w:t>®</w:t>
      </w:r>
      <w:r w:rsidRPr="00B75722">
        <w:rPr>
          <w:rFonts w:cs="Arial"/>
          <w:snapToGrid w:val="0"/>
          <w:sz w:val="24"/>
          <w:szCs w:val="24"/>
        </w:rPr>
        <w:t xml:space="preserve"> Family </w:t>
      </w:r>
      <w:r w:rsidRPr="00B75722">
        <w:rPr>
          <w:rFonts w:cs="Arial"/>
          <w:sz w:val="24"/>
          <w:szCs w:val="24"/>
        </w:rPr>
        <w:t>On-Line Help Manual)..</w:t>
      </w:r>
    </w:p>
    <w:p w14:paraId="7DF0C207" w14:textId="29A7B2CA"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 xml:space="preserve">Choose </w:t>
      </w:r>
      <w:r w:rsidRPr="00B75722">
        <w:rPr>
          <w:rFonts w:cs="Arial"/>
          <w:b/>
          <w:bCs/>
          <w:sz w:val="24"/>
          <w:szCs w:val="24"/>
        </w:rPr>
        <w:t>QC</w:t>
      </w:r>
      <w:r w:rsidRPr="00B75722">
        <w:rPr>
          <w:rFonts w:cs="Arial"/>
          <w:sz w:val="24"/>
          <w:szCs w:val="24"/>
        </w:rPr>
        <w:t xml:space="preserve"> </w:t>
      </w:r>
      <w:r w:rsidRPr="00B75722">
        <w:rPr>
          <w:rFonts w:cs="Arial"/>
          <w:color w:val="000000"/>
          <w:sz w:val="24"/>
          <w:szCs w:val="24"/>
        </w:rPr>
        <w:t>from the</w:t>
      </w:r>
      <w:r w:rsidRPr="00B75722">
        <w:rPr>
          <w:rFonts w:cs="Arial"/>
          <w:sz w:val="24"/>
          <w:szCs w:val="24"/>
        </w:rPr>
        <w:t xml:space="preserve"> Main Menu and select </w:t>
      </w:r>
      <w:r w:rsidRPr="00B75722">
        <w:rPr>
          <w:rFonts w:cs="Arial"/>
          <w:b/>
          <w:bCs/>
          <w:sz w:val="24"/>
          <w:szCs w:val="24"/>
        </w:rPr>
        <w:t>Test Status List</w:t>
      </w:r>
      <w:r w:rsidRPr="00B75722">
        <w:rPr>
          <w:rFonts w:cs="Arial"/>
          <w:sz w:val="24"/>
          <w:szCs w:val="24"/>
        </w:rPr>
        <w:t>.</w:t>
      </w:r>
    </w:p>
    <w:p w14:paraId="60E10984" w14:textId="343701EB" w:rsidR="00551264" w:rsidRPr="00B75722" w:rsidRDefault="00551264" w:rsidP="00551264">
      <w:pPr>
        <w:pStyle w:val="NcclsLaboratory"/>
        <w:numPr>
          <w:ilvl w:val="3"/>
          <w:numId w:val="4"/>
        </w:numPr>
        <w:jc w:val="left"/>
        <w:rPr>
          <w:rFonts w:cs="Arial"/>
          <w:sz w:val="24"/>
          <w:szCs w:val="24"/>
        </w:rPr>
      </w:pPr>
      <w:r w:rsidRPr="00B75722">
        <w:rPr>
          <w:rFonts w:cs="Arial"/>
          <w:sz w:val="24"/>
          <w:szCs w:val="24"/>
        </w:rPr>
        <w:t>Double-click on the HIT-Ab</w:t>
      </w:r>
      <w:r w:rsidRPr="00B75722">
        <w:rPr>
          <w:rFonts w:cs="Arial"/>
          <w:b/>
          <w:sz w:val="24"/>
          <w:szCs w:val="24"/>
        </w:rPr>
        <w:t xml:space="preserve"> </w:t>
      </w:r>
      <w:r w:rsidRPr="00B75722">
        <w:rPr>
          <w:rFonts w:cs="Arial"/>
          <w:sz w:val="24"/>
          <w:szCs w:val="24"/>
        </w:rPr>
        <w:t>test code to reveal the Test Materials Definition tree.</w:t>
      </w:r>
    </w:p>
    <w:p w14:paraId="737B790E" w14:textId="5B41FED1" w:rsidR="001D6396" w:rsidRPr="001D6396" w:rsidRDefault="00551264" w:rsidP="001D6396">
      <w:pPr>
        <w:pStyle w:val="NcclsLaboratory"/>
        <w:numPr>
          <w:ilvl w:val="3"/>
          <w:numId w:val="4"/>
        </w:numPr>
        <w:jc w:val="left"/>
        <w:rPr>
          <w:rFonts w:cs="Arial"/>
          <w:sz w:val="24"/>
          <w:szCs w:val="24"/>
        </w:rPr>
      </w:pPr>
      <w:r w:rsidRPr="00B75722">
        <w:rPr>
          <w:rFonts w:cs="Arial"/>
          <w:sz w:val="24"/>
          <w:szCs w:val="24"/>
        </w:rPr>
        <w:t xml:space="preserve">Select any HIT-Ab QC Control and choose the </w:t>
      </w:r>
      <w:r w:rsidRPr="00B75722">
        <w:rPr>
          <w:rFonts w:cs="Arial"/>
          <w:b/>
          <w:bCs/>
          <w:sz w:val="24"/>
          <w:szCs w:val="24"/>
        </w:rPr>
        <w:t>Program QC</w:t>
      </w:r>
      <w:r w:rsidRPr="00B75722">
        <w:rPr>
          <w:rFonts w:cs="Arial"/>
          <w:sz w:val="24"/>
          <w:szCs w:val="24"/>
        </w:rPr>
        <w:t xml:space="preserve"> icon.  This will run all QC levels for that test.</w:t>
      </w:r>
    </w:p>
    <w:p w14:paraId="03C10519" w14:textId="7B73DA1D" w:rsidR="00551264" w:rsidRDefault="00551264" w:rsidP="00551264">
      <w:pPr>
        <w:pStyle w:val="NcclsLaboratory"/>
        <w:numPr>
          <w:ilvl w:val="3"/>
          <w:numId w:val="4"/>
        </w:numPr>
        <w:jc w:val="left"/>
        <w:rPr>
          <w:rFonts w:cs="Arial"/>
          <w:sz w:val="24"/>
          <w:szCs w:val="24"/>
        </w:rPr>
      </w:pPr>
      <w:r w:rsidRPr="00B75722">
        <w:rPr>
          <w:rFonts w:cs="Arial"/>
          <w:sz w:val="24"/>
          <w:szCs w:val="24"/>
        </w:rPr>
        <w:t xml:space="preserve">Verify that both </w:t>
      </w:r>
      <w:r w:rsidR="00167113" w:rsidRPr="00B75722">
        <w:rPr>
          <w:rFonts w:cs="Arial"/>
          <w:sz w:val="24"/>
          <w:szCs w:val="24"/>
        </w:rPr>
        <w:t>controls pass</w:t>
      </w:r>
      <w:r w:rsidR="00744496">
        <w:rPr>
          <w:rFonts w:cs="Arial"/>
          <w:sz w:val="24"/>
          <w:szCs w:val="24"/>
        </w:rPr>
        <w:t xml:space="preserve"> before running patient samples by entering QC results into Unity QC. </w:t>
      </w:r>
    </w:p>
    <w:p w14:paraId="4EAF5891" w14:textId="77777777" w:rsidR="001D6396" w:rsidRPr="00B75722" w:rsidRDefault="001D6396" w:rsidP="001D6396">
      <w:pPr>
        <w:pStyle w:val="NcclsLaboratory"/>
        <w:ind w:left="2880"/>
        <w:jc w:val="left"/>
        <w:rPr>
          <w:rFonts w:cs="Arial"/>
          <w:sz w:val="24"/>
          <w:szCs w:val="24"/>
        </w:rPr>
      </w:pPr>
    </w:p>
    <w:p w14:paraId="29378ECD" w14:textId="0917913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Patients</w:t>
      </w:r>
    </w:p>
    <w:p w14:paraId="14DD8473" w14:textId="77777777" w:rsidR="007D544E" w:rsidRPr="00B75722" w:rsidRDefault="007D544E" w:rsidP="007D544E">
      <w:pPr>
        <w:pStyle w:val="NcclsLaboratory"/>
        <w:ind w:left="1440"/>
        <w:jc w:val="left"/>
        <w:rPr>
          <w:rFonts w:cs="Arial"/>
          <w:sz w:val="24"/>
          <w:szCs w:val="24"/>
        </w:rPr>
      </w:pPr>
    </w:p>
    <w:p w14:paraId="112EFB29" w14:textId="2DA8EB08" w:rsidR="007D544E" w:rsidRPr="00B75722" w:rsidRDefault="007D544E" w:rsidP="007D544E">
      <w:pPr>
        <w:pStyle w:val="NcclsLaboratory"/>
        <w:ind w:left="1440"/>
        <w:jc w:val="left"/>
        <w:rPr>
          <w:rFonts w:cs="Arial"/>
          <w:sz w:val="24"/>
          <w:szCs w:val="24"/>
          <w:vertAlign w:val="superscript"/>
        </w:rPr>
      </w:pPr>
      <w:r w:rsidRPr="00B75722">
        <w:rPr>
          <w:rFonts w:cs="Arial"/>
          <w:sz w:val="24"/>
          <w:szCs w:val="24"/>
        </w:rPr>
        <w:t xml:space="preserve">For instructions on loading samples without barcodes or LIS, please refer to </w:t>
      </w:r>
      <w:r w:rsidRPr="00B75722">
        <w:rPr>
          <w:rFonts w:cs="Arial"/>
          <w:b/>
          <w:bCs/>
          <w:sz w:val="24"/>
          <w:szCs w:val="24"/>
        </w:rPr>
        <w:t>Samples Analysis, Managing Patient Samples, Programming</w:t>
      </w:r>
      <w:r w:rsidRPr="00B75722">
        <w:rPr>
          <w:rFonts w:cs="Arial"/>
          <w:sz w:val="24"/>
          <w:szCs w:val="24"/>
        </w:rPr>
        <w:t xml:space="preserve"> </w:t>
      </w:r>
      <w:r w:rsidRPr="00B75722">
        <w:rPr>
          <w:rFonts w:cs="Arial"/>
          <w:b/>
          <w:bCs/>
          <w:sz w:val="24"/>
          <w:szCs w:val="24"/>
        </w:rPr>
        <w:t>Bar Coded Samples</w:t>
      </w:r>
      <w:r w:rsidRPr="00B75722">
        <w:rPr>
          <w:rFonts w:cs="Arial"/>
          <w:sz w:val="24"/>
          <w:szCs w:val="24"/>
        </w:rPr>
        <w:t xml:space="preserve"> and </w:t>
      </w:r>
      <w:r w:rsidRPr="00B75722">
        <w:rPr>
          <w:rFonts w:cs="Arial"/>
          <w:b/>
          <w:bCs/>
          <w:sz w:val="24"/>
          <w:szCs w:val="24"/>
        </w:rPr>
        <w:t>Programming Non-Bar Coded Samples</w:t>
      </w:r>
      <w:r w:rsidRPr="00B75722">
        <w:rPr>
          <w:rFonts w:cs="Arial"/>
          <w:sz w:val="24"/>
          <w:szCs w:val="24"/>
        </w:rPr>
        <w:t xml:space="preserve"> in the </w:t>
      </w:r>
      <w:r w:rsidRPr="00B75722">
        <w:rPr>
          <w:rFonts w:cs="Arial"/>
          <w:snapToGrid w:val="0"/>
          <w:sz w:val="24"/>
          <w:szCs w:val="24"/>
        </w:rPr>
        <w:t>ACL TOP</w:t>
      </w:r>
      <w:r w:rsidRPr="00B75722">
        <w:rPr>
          <w:rFonts w:cs="Arial"/>
          <w:snapToGrid w:val="0"/>
          <w:sz w:val="24"/>
          <w:szCs w:val="24"/>
          <w:vertAlign w:val="superscript"/>
        </w:rPr>
        <w:t>®</w:t>
      </w:r>
      <w:r w:rsidRPr="00B75722">
        <w:rPr>
          <w:rFonts w:cs="Arial"/>
          <w:snapToGrid w:val="0"/>
          <w:sz w:val="24"/>
          <w:szCs w:val="24"/>
        </w:rPr>
        <w:t xml:space="preserve"> Family </w:t>
      </w:r>
      <w:r w:rsidRPr="00B75722">
        <w:rPr>
          <w:rFonts w:cs="Arial"/>
          <w:sz w:val="24"/>
          <w:szCs w:val="24"/>
        </w:rPr>
        <w:t>On-Line Help Manual.</w:t>
      </w:r>
    </w:p>
    <w:p w14:paraId="444D648D" w14:textId="77777777" w:rsidR="007D544E" w:rsidRPr="00B75722" w:rsidRDefault="007D544E" w:rsidP="007D544E">
      <w:pPr>
        <w:pStyle w:val="NcclsLaboratory"/>
        <w:ind w:left="1440"/>
        <w:jc w:val="left"/>
        <w:rPr>
          <w:rFonts w:cs="Arial"/>
          <w:sz w:val="24"/>
          <w:szCs w:val="24"/>
        </w:rPr>
      </w:pPr>
    </w:p>
    <w:p w14:paraId="6829A731" w14:textId="3D82DEC2" w:rsidR="007D544E" w:rsidRPr="00B75722" w:rsidRDefault="007D544E" w:rsidP="007D544E">
      <w:pPr>
        <w:pStyle w:val="NcclsLaboratory"/>
        <w:numPr>
          <w:ilvl w:val="3"/>
          <w:numId w:val="4"/>
        </w:numPr>
        <w:jc w:val="left"/>
        <w:rPr>
          <w:rFonts w:cs="Arial"/>
          <w:sz w:val="24"/>
          <w:szCs w:val="24"/>
        </w:rPr>
      </w:pPr>
      <w:r w:rsidRPr="00B75722">
        <w:rPr>
          <w:rFonts w:cs="Arial"/>
          <w:sz w:val="24"/>
          <w:szCs w:val="24"/>
        </w:rPr>
        <w:t>Place sample tubes in a sample rack with barcodes facing outwards.</w:t>
      </w:r>
    </w:p>
    <w:p w14:paraId="60A88188" w14:textId="6DC431C3" w:rsidR="007D544E" w:rsidRPr="00B75722" w:rsidRDefault="007D544E" w:rsidP="007D544E">
      <w:pPr>
        <w:pStyle w:val="NcclsLaboratory"/>
        <w:numPr>
          <w:ilvl w:val="3"/>
          <w:numId w:val="4"/>
        </w:numPr>
        <w:jc w:val="left"/>
        <w:rPr>
          <w:rFonts w:cs="Arial"/>
          <w:sz w:val="24"/>
          <w:szCs w:val="24"/>
        </w:rPr>
      </w:pPr>
      <w:r w:rsidRPr="00B75722">
        <w:rPr>
          <w:rFonts w:cs="Arial"/>
          <w:sz w:val="24"/>
          <w:szCs w:val="24"/>
        </w:rPr>
        <w:t>Select an available sample track and load the sample rack when the barcode reader is in position.</w:t>
      </w:r>
    </w:p>
    <w:p w14:paraId="1AB5E72D" w14:textId="2EFA482B" w:rsidR="007D544E" w:rsidRPr="00B75722" w:rsidRDefault="007D544E" w:rsidP="007D544E">
      <w:pPr>
        <w:pStyle w:val="NcclsLaboratory"/>
        <w:numPr>
          <w:ilvl w:val="3"/>
          <w:numId w:val="4"/>
        </w:numPr>
        <w:jc w:val="left"/>
        <w:rPr>
          <w:rFonts w:cs="Arial"/>
          <w:sz w:val="24"/>
          <w:szCs w:val="24"/>
        </w:rPr>
      </w:pPr>
      <w:r w:rsidRPr="00B75722">
        <w:rPr>
          <w:rFonts w:cs="Arial"/>
          <w:sz w:val="24"/>
          <w:szCs w:val="24"/>
        </w:rPr>
        <w:lastRenderedPageBreak/>
        <w:t>Verify the samples have been identified and have a test ordered. If not, program the sample ID manually and/or order the test manually from the test and programming window.</w:t>
      </w:r>
    </w:p>
    <w:p w14:paraId="3580FC7B" w14:textId="3EE627D5" w:rsidR="007D544E" w:rsidRDefault="007D544E" w:rsidP="007D544E">
      <w:pPr>
        <w:pStyle w:val="NcclsLaboratory"/>
        <w:numPr>
          <w:ilvl w:val="3"/>
          <w:numId w:val="4"/>
        </w:numPr>
        <w:jc w:val="left"/>
        <w:rPr>
          <w:rFonts w:cs="Arial"/>
          <w:sz w:val="24"/>
          <w:szCs w:val="24"/>
        </w:rPr>
      </w:pPr>
      <w:r w:rsidRPr="00B75722">
        <w:rPr>
          <w:rFonts w:cs="Arial"/>
          <w:sz w:val="24"/>
          <w:szCs w:val="24"/>
        </w:rPr>
        <w:t xml:space="preserve">Choose the </w:t>
      </w:r>
      <w:r w:rsidRPr="00B75722">
        <w:rPr>
          <w:rFonts w:cs="Arial"/>
          <w:b/>
          <w:bCs/>
          <w:sz w:val="24"/>
          <w:szCs w:val="24"/>
        </w:rPr>
        <w:t>Run</w:t>
      </w:r>
      <w:r w:rsidRPr="00B75722">
        <w:rPr>
          <w:rFonts w:cs="Arial"/>
          <w:sz w:val="24"/>
          <w:szCs w:val="24"/>
        </w:rPr>
        <w:t xml:space="preserve"> icon if the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Pr="00B75722">
        <w:rPr>
          <w:rFonts w:cs="Arial"/>
          <w:sz w:val="24"/>
          <w:szCs w:val="24"/>
        </w:rPr>
        <w:t xml:space="preserve"> instrument is not currently running.</w:t>
      </w:r>
    </w:p>
    <w:p w14:paraId="1E92F983" w14:textId="7D50D1E7" w:rsidR="001D6396" w:rsidRDefault="001D6396" w:rsidP="007D544E">
      <w:pPr>
        <w:pStyle w:val="NcclsLaboratory"/>
        <w:numPr>
          <w:ilvl w:val="3"/>
          <w:numId w:val="4"/>
        </w:numPr>
        <w:jc w:val="left"/>
        <w:rPr>
          <w:rFonts w:cs="Arial"/>
          <w:sz w:val="24"/>
          <w:szCs w:val="24"/>
        </w:rPr>
      </w:pPr>
      <w:r>
        <w:rPr>
          <w:rFonts w:cs="Arial"/>
          <w:sz w:val="24"/>
          <w:szCs w:val="24"/>
        </w:rPr>
        <w:t>If the sample is above linearity and requires an on-board sample dilution, Factor Diluent must be loaded.</w:t>
      </w:r>
    </w:p>
    <w:p w14:paraId="2E3C536D" w14:textId="77777777" w:rsidR="007D6CEE" w:rsidRPr="00B75722" w:rsidRDefault="007D6CEE" w:rsidP="007D6CEE">
      <w:pPr>
        <w:pStyle w:val="NcclsLaboratory"/>
        <w:ind w:left="2880"/>
        <w:jc w:val="left"/>
        <w:rPr>
          <w:rFonts w:cs="Arial"/>
          <w:sz w:val="24"/>
          <w:szCs w:val="24"/>
        </w:rPr>
      </w:pPr>
    </w:p>
    <w:p w14:paraId="63437355" w14:textId="4CF25B35" w:rsidR="007D544E" w:rsidRPr="00B75722" w:rsidRDefault="007D544E" w:rsidP="007D544E">
      <w:pPr>
        <w:pStyle w:val="NcclsLaboratory"/>
        <w:numPr>
          <w:ilvl w:val="0"/>
          <w:numId w:val="4"/>
        </w:numPr>
        <w:jc w:val="left"/>
        <w:rPr>
          <w:rFonts w:cs="Arial"/>
          <w:sz w:val="24"/>
          <w:szCs w:val="24"/>
        </w:rPr>
      </w:pPr>
      <w:r w:rsidRPr="00B75722">
        <w:rPr>
          <w:rFonts w:cs="Arial"/>
          <w:sz w:val="24"/>
          <w:szCs w:val="24"/>
        </w:rPr>
        <w:t>Limitations</w:t>
      </w:r>
    </w:p>
    <w:p w14:paraId="2CD16897" w14:textId="467CAB05" w:rsidR="007D544E" w:rsidRDefault="007D544E" w:rsidP="00B75722">
      <w:pPr>
        <w:pStyle w:val="NcclsLaboratory"/>
        <w:ind w:left="720" w:firstLine="720"/>
        <w:jc w:val="left"/>
        <w:rPr>
          <w:rFonts w:cs="Arial"/>
          <w:sz w:val="24"/>
          <w:szCs w:val="24"/>
        </w:rPr>
      </w:pPr>
      <w:r w:rsidRPr="00B75722">
        <w:rPr>
          <w:rFonts w:cs="Arial"/>
          <w:sz w:val="24"/>
          <w:szCs w:val="24"/>
        </w:rPr>
        <w:t>HIT-</w:t>
      </w:r>
      <w:proofErr w:type="gramStart"/>
      <w:r w:rsidRPr="00B75722">
        <w:rPr>
          <w:rFonts w:cs="Arial"/>
          <w:sz w:val="24"/>
          <w:szCs w:val="24"/>
        </w:rPr>
        <w:t>Ab</w:t>
      </w:r>
      <w:r w:rsidRPr="00B75722">
        <w:rPr>
          <w:rFonts w:cs="Arial"/>
          <w:sz w:val="24"/>
          <w:szCs w:val="24"/>
          <w:vertAlign w:val="subscript"/>
        </w:rPr>
        <w:t>(</w:t>
      </w:r>
      <w:proofErr w:type="gramEnd"/>
      <w:r w:rsidRPr="00B75722">
        <w:rPr>
          <w:rFonts w:cs="Arial"/>
          <w:sz w:val="24"/>
          <w:szCs w:val="24"/>
          <w:vertAlign w:val="subscript"/>
        </w:rPr>
        <w:t xml:space="preserve">PF4-H) </w:t>
      </w:r>
      <w:r w:rsidRPr="00B75722">
        <w:rPr>
          <w:rFonts w:cs="Arial"/>
          <w:sz w:val="24"/>
          <w:szCs w:val="24"/>
        </w:rPr>
        <w:t xml:space="preserve">results on the </w:t>
      </w:r>
      <w:r w:rsidR="007D6CEE" w:rsidRPr="00B75722">
        <w:rPr>
          <w:rFonts w:cs="Arial"/>
          <w:snapToGrid w:val="0"/>
          <w:sz w:val="24"/>
          <w:szCs w:val="24"/>
        </w:rPr>
        <w:t>ACL TOP</w:t>
      </w:r>
      <w:r w:rsidR="007D6CEE" w:rsidRPr="00B75722">
        <w:rPr>
          <w:rFonts w:cs="Arial"/>
          <w:snapToGrid w:val="0"/>
          <w:sz w:val="24"/>
          <w:szCs w:val="24"/>
          <w:vertAlign w:val="superscript"/>
        </w:rPr>
        <w:t>®</w:t>
      </w:r>
      <w:r w:rsidR="007D6CEE" w:rsidRPr="00B75722">
        <w:rPr>
          <w:rFonts w:cs="Arial"/>
          <w:snapToGrid w:val="0"/>
          <w:sz w:val="24"/>
          <w:szCs w:val="24"/>
        </w:rPr>
        <w:t xml:space="preserve"> Family</w:t>
      </w:r>
      <w:r w:rsidRPr="00B75722">
        <w:rPr>
          <w:rFonts w:cs="Arial"/>
          <w:sz w:val="24"/>
          <w:szCs w:val="24"/>
        </w:rPr>
        <w:t xml:space="preserve"> are not affected by:</w:t>
      </w:r>
    </w:p>
    <w:p w14:paraId="74835768" w14:textId="77777777" w:rsidR="00B75722" w:rsidRPr="00B75722" w:rsidRDefault="00B75722" w:rsidP="00B75722">
      <w:pPr>
        <w:pStyle w:val="NcclsLaboratory"/>
        <w:ind w:left="720" w:firstLine="720"/>
        <w:jc w:val="left"/>
        <w:rPr>
          <w:rFonts w:cs="Arial"/>
          <w:sz w:val="24"/>
          <w:szCs w:val="24"/>
        </w:rPr>
      </w:pPr>
    </w:p>
    <w:p w14:paraId="02DB94BE" w14:textId="02FC8616"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Hemoglobin up to 500 mg/</w:t>
      </w:r>
      <w:proofErr w:type="spellStart"/>
      <w:r w:rsidRPr="00B75722">
        <w:rPr>
          <w:rFonts w:cs="Arial"/>
          <w:sz w:val="24"/>
          <w:szCs w:val="24"/>
        </w:rPr>
        <w:t>dL</w:t>
      </w:r>
      <w:proofErr w:type="spellEnd"/>
    </w:p>
    <w:p w14:paraId="58099741" w14:textId="13266D5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Bilirubin up to 19 mg/</w:t>
      </w:r>
      <w:proofErr w:type="spellStart"/>
      <w:r w:rsidRPr="00B75722">
        <w:rPr>
          <w:rFonts w:cs="Arial"/>
          <w:sz w:val="24"/>
          <w:szCs w:val="24"/>
        </w:rPr>
        <w:t>dL</w:t>
      </w:r>
      <w:proofErr w:type="spellEnd"/>
    </w:p>
    <w:p w14:paraId="2CB0BBEE" w14:textId="57094E6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Triglyceride up to 375 mg/</w:t>
      </w:r>
      <w:proofErr w:type="spellStart"/>
      <w:r w:rsidRPr="00B75722">
        <w:rPr>
          <w:rFonts w:cs="Arial"/>
          <w:sz w:val="24"/>
          <w:szCs w:val="24"/>
        </w:rPr>
        <w:t>dL</w:t>
      </w:r>
      <w:proofErr w:type="spellEnd"/>
    </w:p>
    <w:p w14:paraId="443C43FE" w14:textId="657D4C4A"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Rheumatoid Factor up to 1000 IU/mL</w:t>
      </w:r>
    </w:p>
    <w:p w14:paraId="334EE01A" w14:textId="426C83C0" w:rsidR="007D544E" w:rsidRPr="00B75722" w:rsidRDefault="007D544E" w:rsidP="007D544E">
      <w:pPr>
        <w:pStyle w:val="NcclsLaboratory"/>
        <w:numPr>
          <w:ilvl w:val="1"/>
          <w:numId w:val="4"/>
        </w:numPr>
        <w:jc w:val="left"/>
        <w:rPr>
          <w:rFonts w:cs="Arial"/>
          <w:sz w:val="24"/>
          <w:szCs w:val="24"/>
        </w:rPr>
      </w:pPr>
      <w:r w:rsidRPr="00B75722">
        <w:rPr>
          <w:rFonts w:cs="Arial"/>
          <w:sz w:val="24"/>
          <w:szCs w:val="24"/>
        </w:rPr>
        <w:t>Human anti-mouse antibodies (HAMA) up to 1 µg/mL</w:t>
      </w:r>
      <w:r w:rsidR="00B75722" w:rsidRPr="00B75722">
        <w:rPr>
          <w:rFonts w:cs="Arial"/>
          <w:sz w:val="24"/>
          <w:szCs w:val="24"/>
          <w:vertAlign w:val="superscript"/>
        </w:rPr>
        <w:t>1</w:t>
      </w:r>
    </w:p>
    <w:p w14:paraId="6DBD2F2F" w14:textId="77777777" w:rsidR="00B75722" w:rsidRPr="00B75722" w:rsidRDefault="00B75722" w:rsidP="00B75722">
      <w:pPr>
        <w:pStyle w:val="NcclsLaboratory"/>
        <w:ind w:left="1440"/>
        <w:jc w:val="left"/>
        <w:rPr>
          <w:rFonts w:cs="Arial"/>
          <w:sz w:val="24"/>
          <w:szCs w:val="24"/>
        </w:rPr>
      </w:pPr>
    </w:p>
    <w:p w14:paraId="358954F0" w14:textId="708C528D" w:rsidR="007D544E" w:rsidRPr="00B75722" w:rsidRDefault="007D544E" w:rsidP="007D544E">
      <w:pPr>
        <w:pStyle w:val="NcclsLaboratory"/>
        <w:numPr>
          <w:ilvl w:val="0"/>
          <w:numId w:val="4"/>
        </w:numPr>
        <w:jc w:val="left"/>
        <w:rPr>
          <w:rFonts w:cs="Arial"/>
          <w:sz w:val="24"/>
          <w:szCs w:val="24"/>
        </w:rPr>
      </w:pPr>
      <w:r w:rsidRPr="00B75722">
        <w:rPr>
          <w:rFonts w:cs="Arial"/>
          <w:sz w:val="24"/>
          <w:szCs w:val="24"/>
        </w:rPr>
        <w:t>Calculations</w:t>
      </w:r>
    </w:p>
    <w:p w14:paraId="5247E37B" w14:textId="2749E5EB" w:rsidR="007D544E" w:rsidRDefault="007D544E" w:rsidP="00B75722">
      <w:pPr>
        <w:pStyle w:val="NcclsLaboratory"/>
        <w:ind w:left="720" w:firstLine="720"/>
        <w:jc w:val="left"/>
        <w:rPr>
          <w:rFonts w:cs="Arial"/>
          <w:sz w:val="24"/>
          <w:szCs w:val="24"/>
        </w:rPr>
      </w:pPr>
      <w:r w:rsidRPr="00B75722">
        <w:rPr>
          <w:rFonts w:cs="Arial"/>
          <w:sz w:val="24"/>
          <w:szCs w:val="24"/>
        </w:rPr>
        <w:t>NA</w:t>
      </w:r>
    </w:p>
    <w:p w14:paraId="0DC80867" w14:textId="77777777" w:rsidR="00B75722" w:rsidRPr="00B75722" w:rsidRDefault="00B75722" w:rsidP="00B75722">
      <w:pPr>
        <w:pStyle w:val="NcclsLaboratory"/>
        <w:ind w:left="720" w:firstLine="720"/>
        <w:jc w:val="left"/>
        <w:rPr>
          <w:rFonts w:cs="Arial"/>
          <w:sz w:val="24"/>
          <w:szCs w:val="24"/>
        </w:rPr>
      </w:pPr>
    </w:p>
    <w:p w14:paraId="2AEED40E" w14:textId="4A4E2D86" w:rsidR="007D544E" w:rsidRPr="00B75722" w:rsidRDefault="0065014F" w:rsidP="0065014F">
      <w:pPr>
        <w:pStyle w:val="NcclsLaboratory"/>
        <w:numPr>
          <w:ilvl w:val="0"/>
          <w:numId w:val="4"/>
        </w:numPr>
        <w:jc w:val="left"/>
        <w:rPr>
          <w:rFonts w:cs="Arial"/>
          <w:sz w:val="24"/>
          <w:szCs w:val="24"/>
        </w:rPr>
      </w:pPr>
      <w:r w:rsidRPr="00B75722">
        <w:rPr>
          <w:rFonts w:cs="Arial"/>
          <w:sz w:val="24"/>
          <w:szCs w:val="24"/>
        </w:rPr>
        <w:t>Interpretation</w:t>
      </w:r>
    </w:p>
    <w:p w14:paraId="50E3B2C6" w14:textId="58073EC1" w:rsidR="0065014F" w:rsidRDefault="0065014F" w:rsidP="0065014F">
      <w:pPr>
        <w:pStyle w:val="NcclsLaboratory"/>
        <w:numPr>
          <w:ilvl w:val="1"/>
          <w:numId w:val="4"/>
        </w:numPr>
        <w:jc w:val="left"/>
        <w:rPr>
          <w:rFonts w:cs="Arial"/>
          <w:sz w:val="24"/>
          <w:szCs w:val="24"/>
        </w:rPr>
      </w:pPr>
      <w:r w:rsidRPr="00B75722">
        <w:rPr>
          <w:rFonts w:cs="Arial"/>
          <w:sz w:val="24"/>
          <w:szCs w:val="24"/>
        </w:rPr>
        <w:t xml:space="preserve">The presence of PF4/H antibodies in a normal population is not expected. Based on the studies outlined on the package insert, it has been determined that on heparin treated patient samples, </w:t>
      </w:r>
      <w:proofErr w:type="spellStart"/>
      <w:r w:rsidRPr="00B75722">
        <w:rPr>
          <w:rFonts w:cs="Arial"/>
          <w:b/>
          <w:sz w:val="24"/>
          <w:szCs w:val="24"/>
        </w:rPr>
        <w:t>HemosIL</w:t>
      </w:r>
      <w:proofErr w:type="spellEnd"/>
      <w:r w:rsidRPr="00B75722">
        <w:rPr>
          <w:rFonts w:cs="Arial"/>
          <w:b/>
          <w:sz w:val="24"/>
          <w:szCs w:val="24"/>
        </w:rPr>
        <w:t xml:space="preserve"> HIT-Ab(PF4-H) results equal to or higher than 1.0 U/mL may indicate the presence of HIT antibodies.</w:t>
      </w:r>
      <w:r w:rsidRPr="00B75722">
        <w:rPr>
          <w:rFonts w:cs="Arial"/>
          <w:sz w:val="24"/>
          <w:szCs w:val="24"/>
        </w:rPr>
        <w:t xml:space="preserve"> The assay results should be used with other information, including the clinical context, in forming a diagnosis</w:t>
      </w:r>
      <w:r w:rsidR="00B75722" w:rsidRPr="00B75722">
        <w:rPr>
          <w:rFonts w:cs="Arial"/>
          <w:sz w:val="24"/>
          <w:szCs w:val="24"/>
          <w:vertAlign w:val="superscript"/>
        </w:rPr>
        <w:t>1</w:t>
      </w:r>
      <w:proofErr w:type="gramStart"/>
      <w:r w:rsidR="00B75722" w:rsidRPr="00B75722">
        <w:rPr>
          <w:rFonts w:cs="Arial"/>
          <w:sz w:val="24"/>
          <w:szCs w:val="24"/>
          <w:vertAlign w:val="superscript"/>
        </w:rPr>
        <w:t>,2,3</w:t>
      </w:r>
      <w:proofErr w:type="gramEnd"/>
      <w:r w:rsidRPr="00B75722">
        <w:rPr>
          <w:rFonts w:cs="Arial"/>
          <w:sz w:val="24"/>
          <w:szCs w:val="24"/>
        </w:rPr>
        <w:t>.</w:t>
      </w:r>
    </w:p>
    <w:p w14:paraId="4DF7014D" w14:textId="77777777" w:rsidR="00B75722" w:rsidRPr="00B75722" w:rsidRDefault="00B75722" w:rsidP="00B75722">
      <w:pPr>
        <w:pStyle w:val="NcclsLaboratory"/>
        <w:ind w:left="1440"/>
        <w:jc w:val="left"/>
        <w:rPr>
          <w:rFonts w:cs="Arial"/>
          <w:sz w:val="24"/>
          <w:szCs w:val="24"/>
        </w:rPr>
      </w:pPr>
    </w:p>
    <w:p w14:paraId="3ECB4C87" w14:textId="79838D26" w:rsidR="0065014F" w:rsidRPr="00B75722" w:rsidRDefault="0065014F" w:rsidP="0065014F">
      <w:pPr>
        <w:pStyle w:val="NcclsLaboratory"/>
        <w:numPr>
          <w:ilvl w:val="0"/>
          <w:numId w:val="4"/>
        </w:numPr>
        <w:jc w:val="left"/>
        <w:rPr>
          <w:rFonts w:cs="Arial"/>
          <w:sz w:val="24"/>
          <w:szCs w:val="24"/>
        </w:rPr>
      </w:pPr>
      <w:r w:rsidRPr="00B75722">
        <w:rPr>
          <w:rFonts w:cs="Arial"/>
          <w:sz w:val="24"/>
          <w:szCs w:val="24"/>
        </w:rPr>
        <w:t>Result Reporting</w:t>
      </w:r>
    </w:p>
    <w:p w14:paraId="1843BBAD" w14:textId="28FF626F" w:rsidR="0065014F" w:rsidRPr="00B75722" w:rsidRDefault="0065014F" w:rsidP="0065014F">
      <w:pPr>
        <w:pStyle w:val="NcclsLaboratory"/>
        <w:numPr>
          <w:ilvl w:val="1"/>
          <w:numId w:val="4"/>
        </w:numPr>
        <w:jc w:val="left"/>
        <w:rPr>
          <w:rFonts w:cs="Arial"/>
          <w:sz w:val="24"/>
          <w:szCs w:val="24"/>
        </w:rPr>
      </w:pPr>
      <w:r w:rsidRPr="00B75722">
        <w:rPr>
          <w:rFonts w:cs="Arial"/>
          <w:sz w:val="24"/>
          <w:szCs w:val="24"/>
        </w:rPr>
        <w:t xml:space="preserve">Lower linearity: </w:t>
      </w:r>
      <w:r w:rsidR="003D79A6" w:rsidRPr="00B75722">
        <w:rPr>
          <w:rFonts w:cs="Arial"/>
          <w:sz w:val="24"/>
          <w:szCs w:val="24"/>
        </w:rPr>
        <w:t>Results may be flagged as below linearity (&lt;0.6 U/mL</w:t>
      </w:r>
      <w:proofErr w:type="gramStart"/>
      <w:r w:rsidR="003D79A6" w:rsidRPr="00B75722">
        <w:rPr>
          <w:rFonts w:cs="Arial"/>
          <w:sz w:val="24"/>
          <w:szCs w:val="24"/>
        </w:rPr>
        <w:t>)</w:t>
      </w:r>
      <w:r w:rsidR="00B75722" w:rsidRPr="00B75722">
        <w:rPr>
          <w:rFonts w:cs="Arial"/>
          <w:sz w:val="24"/>
          <w:szCs w:val="24"/>
          <w:vertAlign w:val="superscript"/>
        </w:rPr>
        <w:t>1</w:t>
      </w:r>
      <w:proofErr w:type="gramEnd"/>
      <w:r w:rsidR="003D79A6" w:rsidRPr="00B75722">
        <w:rPr>
          <w:rFonts w:cs="Arial"/>
          <w:sz w:val="24"/>
          <w:szCs w:val="24"/>
        </w:rPr>
        <w:t>. These results should be reported &lt;0.6 U/</w:t>
      </w:r>
      <w:proofErr w:type="spellStart"/>
      <w:r w:rsidR="003D79A6" w:rsidRPr="00B75722">
        <w:rPr>
          <w:rFonts w:cs="Arial"/>
          <w:sz w:val="24"/>
          <w:szCs w:val="24"/>
        </w:rPr>
        <w:t>mL.</w:t>
      </w:r>
      <w:proofErr w:type="spellEnd"/>
    </w:p>
    <w:p w14:paraId="30E2E639" w14:textId="5DC18CFE" w:rsidR="003D79A6" w:rsidRDefault="003D79A6" w:rsidP="0065014F">
      <w:pPr>
        <w:pStyle w:val="NcclsLaboratory"/>
        <w:numPr>
          <w:ilvl w:val="1"/>
          <w:numId w:val="4"/>
        </w:numPr>
        <w:jc w:val="left"/>
        <w:rPr>
          <w:rFonts w:cs="Arial"/>
          <w:sz w:val="24"/>
          <w:szCs w:val="24"/>
        </w:rPr>
      </w:pPr>
      <w:r w:rsidRPr="00B75722">
        <w:rPr>
          <w:rFonts w:cs="Arial"/>
          <w:sz w:val="24"/>
          <w:szCs w:val="24"/>
        </w:rPr>
        <w:t xml:space="preserve">Upper linearity: Results may be flagged as above linearity (&gt;5.7 U/mL). The </w:t>
      </w:r>
      <w:r w:rsidR="007D6CEE">
        <w:rPr>
          <w:rFonts w:cs="Arial"/>
          <w:snapToGrid w:val="0"/>
          <w:sz w:val="24"/>
          <w:szCs w:val="24"/>
        </w:rPr>
        <w:t>instrument</w:t>
      </w:r>
      <w:r w:rsidRPr="00B75722">
        <w:rPr>
          <w:rFonts w:cs="Arial"/>
          <w:sz w:val="24"/>
          <w:szCs w:val="24"/>
        </w:rPr>
        <w:t xml:space="preserve"> will perform an on-board sample dilution and correct the final result for the dilution factor thereby expanding the measuring range to 16.0 U/mL</w:t>
      </w:r>
      <w:r w:rsidR="00B75722" w:rsidRPr="00B75722">
        <w:rPr>
          <w:rFonts w:cs="Arial"/>
          <w:sz w:val="24"/>
          <w:szCs w:val="24"/>
          <w:vertAlign w:val="superscript"/>
        </w:rPr>
        <w:t>1</w:t>
      </w:r>
      <w:r w:rsidRPr="00B75722">
        <w:rPr>
          <w:rFonts w:cs="Arial"/>
          <w:sz w:val="24"/>
          <w:szCs w:val="24"/>
        </w:rPr>
        <w:t>. If the result still exceeds the expanded range, the result should be reported &gt;16.0 U/</w:t>
      </w:r>
      <w:proofErr w:type="spellStart"/>
      <w:r w:rsidRPr="00B75722">
        <w:rPr>
          <w:rFonts w:cs="Arial"/>
          <w:sz w:val="24"/>
          <w:szCs w:val="24"/>
        </w:rPr>
        <w:t>mL.</w:t>
      </w:r>
      <w:proofErr w:type="spellEnd"/>
    </w:p>
    <w:p w14:paraId="654AE31C" w14:textId="0D44043B" w:rsidR="0023151C" w:rsidRDefault="0023151C" w:rsidP="0065014F">
      <w:pPr>
        <w:pStyle w:val="NcclsLaboratory"/>
        <w:numPr>
          <w:ilvl w:val="1"/>
          <w:numId w:val="4"/>
        </w:numPr>
        <w:jc w:val="left"/>
        <w:rPr>
          <w:rFonts w:cs="Arial"/>
          <w:sz w:val="24"/>
          <w:szCs w:val="24"/>
        </w:rPr>
      </w:pPr>
      <w:r>
        <w:rPr>
          <w:rFonts w:cs="Arial"/>
          <w:sz w:val="24"/>
          <w:szCs w:val="24"/>
        </w:rPr>
        <w:t>A</w:t>
      </w:r>
      <w:r w:rsidR="00B61082">
        <w:rPr>
          <w:rFonts w:cs="Arial"/>
          <w:sz w:val="24"/>
          <w:szCs w:val="24"/>
        </w:rPr>
        <w:t xml:space="preserve"> result that is ≥1.0 U/mL will</w:t>
      </w:r>
      <w:r>
        <w:rPr>
          <w:rFonts w:cs="Arial"/>
          <w:sz w:val="24"/>
          <w:szCs w:val="24"/>
        </w:rPr>
        <w:t xml:space="preserve"> reflex a POS result in the HITAR field. R</w:t>
      </w:r>
      <w:r w:rsidR="00B61082">
        <w:rPr>
          <w:rFonts w:cs="Arial"/>
          <w:sz w:val="24"/>
          <w:szCs w:val="24"/>
        </w:rPr>
        <w:t>esults less than 1.0 U/mL will</w:t>
      </w:r>
      <w:r>
        <w:rPr>
          <w:rFonts w:cs="Arial"/>
          <w:sz w:val="24"/>
          <w:szCs w:val="24"/>
        </w:rPr>
        <w:t xml:space="preserve"> reflex a NEG result in the HITAR field.</w:t>
      </w:r>
    </w:p>
    <w:p w14:paraId="6C66E420" w14:textId="674ED436" w:rsidR="00B61082" w:rsidRDefault="00B61082" w:rsidP="0065014F">
      <w:pPr>
        <w:pStyle w:val="NcclsLaboratory"/>
        <w:numPr>
          <w:ilvl w:val="1"/>
          <w:numId w:val="4"/>
        </w:numPr>
        <w:jc w:val="left"/>
        <w:rPr>
          <w:rFonts w:cs="Arial"/>
          <w:sz w:val="24"/>
          <w:szCs w:val="24"/>
        </w:rPr>
      </w:pPr>
      <w:r>
        <w:rPr>
          <w:rFonts w:cs="Arial"/>
          <w:sz w:val="24"/>
          <w:szCs w:val="24"/>
        </w:rPr>
        <w:t>All patient results will be emailed to the coagulation lab director, the coagulation resident, and any applicable laboratory techs as designated by the coagulation lab director.</w:t>
      </w:r>
      <w:bookmarkStart w:id="0" w:name="_GoBack"/>
      <w:bookmarkEnd w:id="0"/>
    </w:p>
    <w:p w14:paraId="43C2EB65" w14:textId="272F8F33" w:rsidR="0023151C" w:rsidRDefault="0023151C" w:rsidP="0065014F">
      <w:pPr>
        <w:pStyle w:val="NcclsLaboratory"/>
        <w:numPr>
          <w:ilvl w:val="1"/>
          <w:numId w:val="4"/>
        </w:numPr>
        <w:jc w:val="left"/>
        <w:rPr>
          <w:rFonts w:cs="Arial"/>
          <w:sz w:val="24"/>
          <w:szCs w:val="24"/>
        </w:rPr>
      </w:pPr>
      <w:r>
        <w:rPr>
          <w:rFonts w:cs="Arial"/>
          <w:sz w:val="24"/>
          <w:szCs w:val="24"/>
        </w:rPr>
        <w:t>All results ≥1.0 U/mL that reflex to POS should be treated as a critical value. See UR.CP.GL.Gen.0004.0001 for general guidelines on reporting critical values.</w:t>
      </w:r>
    </w:p>
    <w:p w14:paraId="17F9D56B" w14:textId="77777777" w:rsidR="00B75722" w:rsidRPr="00B75722" w:rsidRDefault="00B75722" w:rsidP="00B75722">
      <w:pPr>
        <w:pStyle w:val="NcclsLaboratory"/>
        <w:ind w:left="1440"/>
        <w:jc w:val="left"/>
        <w:rPr>
          <w:rFonts w:cs="Arial"/>
          <w:sz w:val="24"/>
          <w:szCs w:val="24"/>
        </w:rPr>
      </w:pPr>
    </w:p>
    <w:p w14:paraId="3C6BE6CF" w14:textId="12826134" w:rsidR="003D79A6" w:rsidRPr="00B75722" w:rsidRDefault="003D79A6" w:rsidP="003D79A6">
      <w:pPr>
        <w:pStyle w:val="NcclsLaboratory"/>
        <w:numPr>
          <w:ilvl w:val="0"/>
          <w:numId w:val="4"/>
        </w:numPr>
        <w:jc w:val="left"/>
        <w:rPr>
          <w:rFonts w:cs="Arial"/>
          <w:sz w:val="24"/>
          <w:szCs w:val="24"/>
        </w:rPr>
      </w:pPr>
      <w:r w:rsidRPr="00B75722">
        <w:rPr>
          <w:rFonts w:cs="Arial"/>
          <w:sz w:val="24"/>
          <w:szCs w:val="24"/>
        </w:rPr>
        <w:t>Training</w:t>
      </w:r>
    </w:p>
    <w:p w14:paraId="2ED7BEBD" w14:textId="660DACC2" w:rsidR="003D79A6" w:rsidRDefault="003D79A6" w:rsidP="00B75722">
      <w:pPr>
        <w:pStyle w:val="NcclsLaboratory"/>
        <w:ind w:left="1440"/>
        <w:jc w:val="left"/>
        <w:rPr>
          <w:rFonts w:cs="Arial"/>
          <w:sz w:val="24"/>
          <w:szCs w:val="24"/>
        </w:rPr>
      </w:pPr>
      <w:r w:rsidRPr="00B75722">
        <w:rPr>
          <w:rFonts w:cs="Arial"/>
          <w:sz w:val="24"/>
          <w:szCs w:val="24"/>
        </w:rPr>
        <w:lastRenderedPageBreak/>
        <w:t>Staff are trained by a laboratory designated trainer and a training record is completed and signed by both trainer and staff (trainee).</w:t>
      </w:r>
    </w:p>
    <w:p w14:paraId="667D39AB" w14:textId="77777777" w:rsidR="00B75722" w:rsidRPr="00B75722" w:rsidRDefault="00B75722" w:rsidP="00B75722">
      <w:pPr>
        <w:pStyle w:val="NcclsLaboratory"/>
        <w:ind w:left="1440"/>
        <w:jc w:val="left"/>
        <w:rPr>
          <w:rFonts w:cs="Arial"/>
          <w:sz w:val="24"/>
          <w:szCs w:val="24"/>
        </w:rPr>
      </w:pPr>
    </w:p>
    <w:p w14:paraId="25BD3101" w14:textId="699C7B60" w:rsidR="003D79A6" w:rsidRPr="00B75722" w:rsidRDefault="003D79A6" w:rsidP="003D79A6">
      <w:pPr>
        <w:pStyle w:val="NcclsLaboratory"/>
        <w:numPr>
          <w:ilvl w:val="0"/>
          <w:numId w:val="4"/>
        </w:numPr>
        <w:jc w:val="left"/>
        <w:rPr>
          <w:rFonts w:cs="Arial"/>
          <w:sz w:val="24"/>
          <w:szCs w:val="24"/>
        </w:rPr>
      </w:pPr>
      <w:r w:rsidRPr="00B75722">
        <w:rPr>
          <w:rFonts w:cs="Arial"/>
          <w:sz w:val="24"/>
          <w:szCs w:val="24"/>
        </w:rPr>
        <w:t>References</w:t>
      </w:r>
    </w:p>
    <w:p w14:paraId="1A8B35D2" w14:textId="77777777" w:rsidR="003D79A6" w:rsidRPr="00B75722" w:rsidRDefault="003D79A6" w:rsidP="003D79A6">
      <w:pPr>
        <w:pStyle w:val="NcclsLaboratory"/>
        <w:ind w:left="720"/>
        <w:jc w:val="left"/>
        <w:rPr>
          <w:rFonts w:cs="Arial"/>
          <w:sz w:val="24"/>
          <w:szCs w:val="24"/>
        </w:rPr>
      </w:pPr>
    </w:p>
    <w:p w14:paraId="4FB42DE8" w14:textId="4C25FBD5"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(PN 0020014600) package insert</w:t>
      </w:r>
    </w:p>
    <w:p w14:paraId="683AF531" w14:textId="0327D355"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(PN 0020302700) package insert</w:t>
      </w:r>
    </w:p>
    <w:p w14:paraId="29E32837" w14:textId="7F61BE4B"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(PN 0020301200) package insert</w:t>
      </w:r>
    </w:p>
    <w:p w14:paraId="63CE4373" w14:textId="2E5181E7" w:rsidR="003D79A6" w:rsidRPr="00B75722" w:rsidRDefault="003D79A6" w:rsidP="003D79A6">
      <w:pPr>
        <w:pStyle w:val="NcclsLaboratory"/>
        <w:numPr>
          <w:ilvl w:val="3"/>
          <w:numId w:val="4"/>
        </w:numPr>
        <w:jc w:val="left"/>
        <w:rPr>
          <w:rFonts w:cs="Arial"/>
          <w:sz w:val="24"/>
          <w:szCs w:val="24"/>
        </w:rPr>
      </w:pPr>
      <w:r w:rsidRPr="00B75722">
        <w:rPr>
          <w:rFonts w:cs="Arial"/>
          <w:sz w:val="24"/>
          <w:szCs w:val="24"/>
        </w:rPr>
        <w:t>ACL TOP</w:t>
      </w:r>
      <w:r w:rsidRPr="00B75722">
        <w:rPr>
          <w:rFonts w:cs="Arial"/>
          <w:sz w:val="24"/>
          <w:szCs w:val="24"/>
          <w:vertAlign w:val="superscript"/>
        </w:rPr>
        <w:t>®</w:t>
      </w:r>
      <w:r w:rsidRPr="00B75722">
        <w:rPr>
          <w:rFonts w:cs="Arial"/>
          <w:sz w:val="24"/>
          <w:szCs w:val="24"/>
        </w:rPr>
        <w:t xml:space="preserve"> Family </w:t>
      </w:r>
      <w:r w:rsidRPr="00B75722">
        <w:rPr>
          <w:rFonts w:cs="Arial"/>
          <w:color w:val="000000"/>
          <w:sz w:val="24"/>
          <w:szCs w:val="24"/>
        </w:rPr>
        <w:t>On-Line Help Manual</w:t>
      </w:r>
    </w:p>
    <w:p w14:paraId="07F13404" w14:textId="5ABC8AC7" w:rsidR="003D79A6" w:rsidRPr="00B75722" w:rsidRDefault="003D79A6" w:rsidP="003D79A6">
      <w:pPr>
        <w:pStyle w:val="NcclsLaboratory"/>
        <w:numPr>
          <w:ilvl w:val="3"/>
          <w:numId w:val="4"/>
        </w:numPr>
        <w:jc w:val="left"/>
        <w:rPr>
          <w:rFonts w:cs="Arial"/>
          <w:sz w:val="24"/>
          <w:szCs w:val="24"/>
        </w:rPr>
      </w:pPr>
      <w:r w:rsidRPr="00B75722">
        <w:rPr>
          <w:rFonts w:cs="Arial"/>
          <w:sz w:val="24"/>
          <w:szCs w:val="24"/>
        </w:rPr>
        <w:t>Westgard JO and Barry PL. Cost-Effective Quality Control: Managing the Quality and Productivity of Analytical Process, AACC Press 1986</w:t>
      </w:r>
    </w:p>
    <w:p w14:paraId="0E24EAD5" w14:textId="4B21CFEC"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Controls (PN 0020013200) package insert</w:t>
      </w:r>
    </w:p>
    <w:p w14:paraId="6B327CC7" w14:textId="2E08299E" w:rsidR="003D79A6" w:rsidRPr="00B75722" w:rsidRDefault="003D79A6" w:rsidP="003D79A6">
      <w:pPr>
        <w:pStyle w:val="NcclsLaboratory"/>
        <w:numPr>
          <w:ilvl w:val="3"/>
          <w:numId w:val="4"/>
        </w:numPr>
        <w:jc w:val="left"/>
        <w:rPr>
          <w:rFonts w:cs="Arial"/>
          <w:sz w:val="24"/>
          <w:szCs w:val="24"/>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Controls (PN 0020013300) package insert</w:t>
      </w:r>
    </w:p>
    <w:p w14:paraId="0A314E45" w14:textId="10BDAFB0" w:rsidR="003D79A6" w:rsidRPr="007D544E" w:rsidRDefault="003D79A6" w:rsidP="003D79A6">
      <w:pPr>
        <w:pStyle w:val="NcclsLaboratory"/>
        <w:numPr>
          <w:ilvl w:val="3"/>
          <w:numId w:val="4"/>
        </w:numPr>
        <w:jc w:val="left"/>
        <w:rPr>
          <w:rFonts w:cs="Tahoma"/>
        </w:rPr>
      </w:pPr>
      <w:proofErr w:type="spellStart"/>
      <w:r w:rsidRPr="00B75722">
        <w:rPr>
          <w:rFonts w:cs="Arial"/>
          <w:sz w:val="24"/>
          <w:szCs w:val="24"/>
        </w:rPr>
        <w:t>HemosIL</w:t>
      </w:r>
      <w:proofErr w:type="spellEnd"/>
      <w:r w:rsidRPr="00B75722">
        <w:rPr>
          <w:rFonts w:cs="Arial"/>
          <w:sz w:val="24"/>
          <w:szCs w:val="24"/>
        </w:rPr>
        <w:t xml:space="preserve"> HIT-Ab</w:t>
      </w:r>
      <w:r w:rsidRPr="00B75722">
        <w:rPr>
          <w:rFonts w:cs="Arial"/>
          <w:sz w:val="24"/>
          <w:szCs w:val="24"/>
          <w:vertAlign w:val="subscript"/>
        </w:rPr>
        <w:t>(PF4-H)</w:t>
      </w:r>
      <w:r w:rsidRPr="00B75722">
        <w:rPr>
          <w:rFonts w:cs="Arial"/>
          <w:sz w:val="24"/>
          <w:szCs w:val="24"/>
        </w:rPr>
        <w:t xml:space="preserve"> Controls (PN 0020014700) package insert</w:t>
      </w:r>
    </w:p>
    <w:sectPr w:rsidR="003D79A6" w:rsidRPr="007D544E" w:rsidSect="00A8530E">
      <w:headerReference w:type="default" r:id="rId11"/>
      <w:footerReference w:type="default" r:id="rId12"/>
      <w:pgSz w:w="12240" w:h="15840"/>
      <w:pgMar w:top="1440" w:right="1440" w:bottom="1440" w:left="144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4166B" w14:textId="77777777" w:rsidR="00422135" w:rsidRDefault="00422135">
      <w:r>
        <w:separator/>
      </w:r>
    </w:p>
  </w:endnote>
  <w:endnote w:type="continuationSeparator" w:id="0">
    <w:p w14:paraId="2EB5DF5D" w14:textId="77777777" w:rsidR="00422135" w:rsidRDefault="0042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81588"/>
      <w:docPartObj>
        <w:docPartGallery w:val="Page Numbers (Bottom of Page)"/>
        <w:docPartUnique/>
      </w:docPartObj>
    </w:sdtPr>
    <w:sdtEndPr>
      <w:rPr>
        <w:sz w:val="20"/>
        <w:szCs w:val="20"/>
      </w:rPr>
    </w:sdtEndPr>
    <w:sdtContent>
      <w:sdt>
        <w:sdtPr>
          <w:id w:val="860082579"/>
          <w:docPartObj>
            <w:docPartGallery w:val="Page Numbers (Top of Page)"/>
            <w:docPartUnique/>
          </w:docPartObj>
        </w:sdtPr>
        <w:sdtEndPr>
          <w:rPr>
            <w:sz w:val="20"/>
            <w:szCs w:val="20"/>
          </w:rPr>
        </w:sdtEndPr>
        <w:sdtContent>
          <w:p w14:paraId="15686A4B" w14:textId="64E8AECA" w:rsidR="009C0D94" w:rsidRDefault="009C0D94" w:rsidP="00FB7A16">
            <w:pPr>
              <w:pStyle w:val="Footer"/>
              <w:tabs>
                <w:tab w:val="clear" w:pos="8640"/>
                <w:tab w:val="right" w:pos="9180"/>
              </w:tabs>
              <w:jc w:val="right"/>
              <w:rPr>
                <w:rFonts w:ascii="Arial" w:hAnsi="Arial" w:cs="Arial"/>
                <w:b/>
                <w:bCs/>
                <w:sz w:val="18"/>
                <w:szCs w:val="18"/>
              </w:rPr>
            </w:pPr>
            <w:r w:rsidRPr="00FB7A16">
              <w:rPr>
                <w:rFonts w:ascii="Arial" w:hAnsi="Arial" w:cs="Arial"/>
                <w:sz w:val="18"/>
                <w:szCs w:val="18"/>
              </w:rPr>
              <w:t xml:space="preserve">Page </w:t>
            </w:r>
            <w:r w:rsidRPr="00FB7A16">
              <w:rPr>
                <w:rFonts w:ascii="Arial" w:hAnsi="Arial" w:cs="Arial"/>
                <w:b/>
                <w:bCs/>
                <w:sz w:val="18"/>
                <w:szCs w:val="18"/>
              </w:rPr>
              <w:fldChar w:fldCharType="begin"/>
            </w:r>
            <w:r w:rsidRPr="00FB7A16">
              <w:rPr>
                <w:rFonts w:ascii="Arial" w:hAnsi="Arial" w:cs="Arial"/>
                <w:b/>
                <w:bCs/>
                <w:sz w:val="18"/>
                <w:szCs w:val="18"/>
              </w:rPr>
              <w:instrText xml:space="preserve"> PAGE </w:instrText>
            </w:r>
            <w:r w:rsidRPr="00FB7A16">
              <w:rPr>
                <w:rFonts w:ascii="Arial" w:hAnsi="Arial" w:cs="Arial"/>
                <w:b/>
                <w:bCs/>
                <w:sz w:val="18"/>
                <w:szCs w:val="18"/>
              </w:rPr>
              <w:fldChar w:fldCharType="separate"/>
            </w:r>
            <w:r w:rsidR="003C467F">
              <w:rPr>
                <w:rFonts w:ascii="Arial" w:hAnsi="Arial" w:cs="Arial"/>
                <w:b/>
                <w:bCs/>
                <w:noProof/>
                <w:sz w:val="18"/>
                <w:szCs w:val="18"/>
              </w:rPr>
              <w:t>5</w:t>
            </w:r>
            <w:r w:rsidRPr="00FB7A16">
              <w:rPr>
                <w:rFonts w:ascii="Arial" w:hAnsi="Arial" w:cs="Arial"/>
                <w:b/>
                <w:bCs/>
                <w:sz w:val="18"/>
                <w:szCs w:val="18"/>
              </w:rPr>
              <w:fldChar w:fldCharType="end"/>
            </w:r>
            <w:r w:rsidRPr="00FB7A16">
              <w:rPr>
                <w:rFonts w:ascii="Arial" w:hAnsi="Arial" w:cs="Arial"/>
                <w:sz w:val="18"/>
                <w:szCs w:val="18"/>
              </w:rPr>
              <w:t xml:space="preserve"> of </w:t>
            </w:r>
            <w:r w:rsidRPr="00FB7A16">
              <w:rPr>
                <w:rFonts w:ascii="Arial" w:hAnsi="Arial" w:cs="Arial"/>
                <w:b/>
                <w:bCs/>
                <w:sz w:val="18"/>
                <w:szCs w:val="18"/>
              </w:rPr>
              <w:fldChar w:fldCharType="begin"/>
            </w:r>
            <w:r w:rsidRPr="00FB7A16">
              <w:rPr>
                <w:rFonts w:ascii="Arial" w:hAnsi="Arial" w:cs="Arial"/>
                <w:b/>
                <w:bCs/>
                <w:sz w:val="18"/>
                <w:szCs w:val="18"/>
              </w:rPr>
              <w:instrText xml:space="preserve"> NUMPAGES  </w:instrText>
            </w:r>
            <w:r w:rsidRPr="00FB7A16">
              <w:rPr>
                <w:rFonts w:ascii="Arial" w:hAnsi="Arial" w:cs="Arial"/>
                <w:b/>
                <w:bCs/>
                <w:sz w:val="18"/>
                <w:szCs w:val="18"/>
              </w:rPr>
              <w:fldChar w:fldCharType="separate"/>
            </w:r>
            <w:r w:rsidR="003C467F">
              <w:rPr>
                <w:rFonts w:ascii="Arial" w:hAnsi="Arial" w:cs="Arial"/>
                <w:b/>
                <w:bCs/>
                <w:noProof/>
                <w:sz w:val="18"/>
                <w:szCs w:val="18"/>
              </w:rPr>
              <w:t>11</w:t>
            </w:r>
            <w:r w:rsidRPr="00FB7A16">
              <w:rPr>
                <w:rFonts w:ascii="Arial" w:hAnsi="Arial" w:cs="Arial"/>
                <w:b/>
                <w:bCs/>
                <w:sz w:val="18"/>
                <w:szCs w:val="18"/>
              </w:rPr>
              <w:fldChar w:fldCharType="end"/>
            </w:r>
          </w:p>
          <w:p w14:paraId="15686A4C" w14:textId="77777777" w:rsidR="009C0D94" w:rsidRPr="00FB7A16" w:rsidRDefault="009C0D94" w:rsidP="00FB7A16">
            <w:pPr>
              <w:pStyle w:val="Footer"/>
              <w:jc w:val="right"/>
              <w:rPr>
                <w:rFonts w:ascii="Arial" w:hAnsi="Arial" w:cs="Arial"/>
                <w:b/>
                <w:bCs/>
                <w:sz w:val="18"/>
                <w:szCs w:val="18"/>
              </w:rPr>
            </w:pPr>
          </w:p>
          <w:p w14:paraId="15686A4D" w14:textId="77777777" w:rsidR="009C0D94" w:rsidRPr="00FB7A16" w:rsidRDefault="009C0D94" w:rsidP="00FB7A16">
            <w:pPr>
              <w:pStyle w:val="Footer"/>
              <w:tabs>
                <w:tab w:val="clear" w:pos="8640"/>
                <w:tab w:val="right" w:pos="9180"/>
              </w:tabs>
              <w:ind w:left="-360"/>
              <w:rPr>
                <w:bCs/>
                <w:sz w:val="20"/>
                <w:szCs w:val="20"/>
              </w:rPr>
            </w:pPr>
            <w:r w:rsidRPr="00FB7A16">
              <w:rPr>
                <w:rFonts w:ascii="Arial" w:hAnsi="Arial" w:cs="Arial"/>
                <w:bCs/>
                <w:sz w:val="20"/>
                <w:szCs w:val="20"/>
              </w:rPr>
              <w:t>Department of Pathology and Laboratory Medicine/</w:t>
            </w:r>
            <w:proofErr w:type="spellStart"/>
            <w:r w:rsidRPr="00FB7A16">
              <w:rPr>
                <w:rFonts w:ascii="Arial" w:hAnsi="Arial" w:cs="Arial"/>
                <w:bCs/>
                <w:sz w:val="20"/>
                <w:szCs w:val="20"/>
              </w:rPr>
              <w:t>Heme-Chem</w:t>
            </w:r>
            <w:proofErr w:type="spellEnd"/>
            <w:r w:rsidRPr="00FB7A16">
              <w:rPr>
                <w:rFonts w:ascii="Arial" w:hAnsi="Arial" w:cs="Arial"/>
                <w:bCs/>
                <w:sz w:val="20"/>
                <w:szCs w:val="20"/>
              </w:rPr>
              <w:t xml:space="preserve"> Laboratory</w:t>
            </w:r>
            <w:r w:rsidRPr="00FB7A16">
              <w:rPr>
                <w:rFonts w:ascii="Arial" w:hAnsi="Arial" w:cs="Arial"/>
                <w:bCs/>
                <w:sz w:val="20"/>
                <w:szCs w:val="20"/>
              </w:rPr>
              <w:tab/>
            </w:r>
          </w:p>
        </w:sdtContent>
      </w:sdt>
    </w:sdtContent>
  </w:sdt>
  <w:p w14:paraId="15686A4E" w14:textId="77777777" w:rsidR="009C0D94" w:rsidRPr="00152035" w:rsidRDefault="009C0D94" w:rsidP="008C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2988" w14:textId="77777777" w:rsidR="00422135" w:rsidRDefault="00422135">
      <w:r>
        <w:separator/>
      </w:r>
    </w:p>
  </w:footnote>
  <w:footnote w:type="continuationSeparator" w:id="0">
    <w:p w14:paraId="6029B5F5" w14:textId="77777777" w:rsidR="00422135" w:rsidRDefault="0042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6A4A" w14:textId="7C4604E3" w:rsidR="009C0D94" w:rsidRPr="00B75722" w:rsidRDefault="0055279A" w:rsidP="0055279A">
    <w:pPr>
      <w:pStyle w:val="Header"/>
      <w:tabs>
        <w:tab w:val="clear" w:pos="4320"/>
        <w:tab w:val="clear" w:pos="8640"/>
      </w:tabs>
      <w:ind w:right="-576"/>
      <w:rPr>
        <w:rFonts w:ascii="Arial" w:hAnsi="Arial" w:cs="Arial"/>
        <w:sz w:val="20"/>
        <w:szCs w:val="20"/>
      </w:rPr>
    </w:pPr>
    <w:r>
      <w:rPr>
        <w:noProof/>
      </w:rPr>
      <w:drawing>
        <wp:inline distT="0" distB="0" distL="0" distR="0" wp14:anchorId="6B607DC7" wp14:editId="6FC63832">
          <wp:extent cx="1438275"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95275"/>
                  </a:xfrm>
                  <a:prstGeom prst="rect">
                    <a:avLst/>
                  </a:prstGeom>
                  <a:noFill/>
                  <a:ln>
                    <a:noFill/>
                  </a:ln>
                </pic:spPr>
              </pic:pic>
            </a:graphicData>
          </a:graphic>
        </wp:inline>
      </w:drawing>
    </w:r>
    <w:r w:rsidRPr="00B75722">
      <w:rPr>
        <w:rFonts w:ascii="Arial" w:hAnsi="Arial" w:cs="Arial"/>
        <w:sz w:val="20"/>
        <w:szCs w:val="20"/>
      </w:rPr>
      <w:ptab w:relativeTo="margin" w:alignment="center" w:leader="none"/>
    </w:r>
    <w:r w:rsidRPr="00B75722">
      <w:rPr>
        <w:rFonts w:ascii="Arial" w:hAnsi="Arial" w:cs="Arial"/>
        <w:sz w:val="20"/>
        <w:szCs w:val="20"/>
      </w:rPr>
      <w:ptab w:relativeTo="margin" w:alignment="right" w:leader="none"/>
    </w:r>
    <w:r w:rsidR="00A8530E" w:rsidRPr="00B75722">
      <w:rPr>
        <w:rFonts w:ascii="Arial" w:hAnsi="Arial" w:cs="Arial"/>
        <w:sz w:val="20"/>
        <w:szCs w:val="20"/>
      </w:rPr>
      <w:t>SH.CP.AU.hem.0138.0001</w:t>
    </w:r>
  </w:p>
  <w:p w14:paraId="5AEC9412" w14:textId="0C88A64A" w:rsidR="0055279A" w:rsidRPr="00C40FAC" w:rsidRDefault="0055279A" w:rsidP="0055279A">
    <w:pPr>
      <w:pStyle w:val="Header"/>
      <w:tabs>
        <w:tab w:val="clear" w:pos="8640"/>
      </w:tabs>
      <w:rPr>
        <w:rFonts w:ascii="Arial" w:hAnsi="Arial" w:cs="Arial"/>
        <w:sz w:val="20"/>
        <w:szCs w:val="20"/>
      </w:rPr>
    </w:pPr>
    <w:r w:rsidRPr="00B75722">
      <w:rPr>
        <w:rFonts w:ascii="Arial" w:hAnsi="Arial" w:cs="Arial"/>
        <w:sz w:val="20"/>
        <w:szCs w:val="20"/>
      </w:rPr>
      <w:t>Strong Memorial Hospital</w:t>
    </w:r>
    <w:r w:rsidRPr="00B75722">
      <w:rPr>
        <w:rFonts w:ascii="Arial" w:hAnsi="Arial" w:cs="Arial"/>
        <w:sz w:val="20"/>
        <w:szCs w:val="20"/>
      </w:rPr>
      <w:tab/>
    </w:r>
    <w:r w:rsidRPr="00B75722">
      <w:rPr>
        <w:rFonts w:ascii="Arial" w:hAnsi="Arial" w:cs="Arial"/>
        <w:sz w:val="20"/>
        <w:szCs w:val="20"/>
      </w:rPr>
      <w:tab/>
    </w:r>
    <w:r w:rsidR="007D6CEE">
      <w:rPr>
        <w:rFonts w:ascii="Arial" w:hAnsi="Arial" w:cs="Arial"/>
        <w:sz w:val="20"/>
        <w:szCs w:val="20"/>
      </w:rPr>
      <w:tab/>
      <w:t xml:space="preserve">            </w:t>
    </w:r>
    <w:r w:rsidR="00B75722" w:rsidRPr="007D6CEE">
      <w:rPr>
        <w:rFonts w:ascii="Arial" w:hAnsi="Arial" w:cs="Arial"/>
        <w:sz w:val="20"/>
        <w:szCs w:val="20"/>
      </w:rPr>
      <w:t>HIT-</w:t>
    </w:r>
    <w:proofErr w:type="gramStart"/>
    <w:r w:rsidR="00B75722" w:rsidRPr="007D6CEE">
      <w:rPr>
        <w:rFonts w:ascii="Arial" w:hAnsi="Arial" w:cs="Arial"/>
        <w:sz w:val="20"/>
        <w:szCs w:val="20"/>
      </w:rPr>
      <w:t>Ab</w:t>
    </w:r>
    <w:r w:rsidR="00B75722" w:rsidRPr="007D6CEE">
      <w:rPr>
        <w:rFonts w:ascii="Arial" w:hAnsi="Arial" w:cs="Arial"/>
        <w:sz w:val="20"/>
        <w:szCs w:val="20"/>
        <w:vertAlign w:val="subscript"/>
      </w:rPr>
      <w:t>(</w:t>
    </w:r>
    <w:proofErr w:type="gramEnd"/>
    <w:r w:rsidR="00B75722" w:rsidRPr="007D6CEE">
      <w:rPr>
        <w:rFonts w:ascii="Arial" w:hAnsi="Arial" w:cs="Arial"/>
        <w:sz w:val="20"/>
        <w:szCs w:val="20"/>
        <w:vertAlign w:val="subscript"/>
      </w:rPr>
      <w:t>PF4-H)</w:t>
    </w:r>
    <w:r w:rsidR="00A8530E" w:rsidRPr="007D6CEE">
      <w:rPr>
        <w:rFonts w:ascii="Arial" w:hAnsi="Arial" w:cs="Arial"/>
        <w:sz w:val="20"/>
        <w:szCs w:val="20"/>
      </w:rPr>
      <w:t xml:space="preserve"> – </w:t>
    </w:r>
    <w:r w:rsidR="007D6CEE" w:rsidRPr="007D6CEE">
      <w:rPr>
        <w:rFonts w:ascii="Arial" w:hAnsi="Arial" w:cs="Arial"/>
        <w:snapToGrid w:val="0"/>
        <w:sz w:val="20"/>
        <w:szCs w:val="20"/>
      </w:rPr>
      <w:t>ACL TOP</w:t>
    </w:r>
    <w:r w:rsidR="007D6CEE" w:rsidRPr="007D6CEE">
      <w:rPr>
        <w:rFonts w:ascii="Arial" w:hAnsi="Arial" w:cs="Arial"/>
        <w:snapToGrid w:val="0"/>
        <w:sz w:val="20"/>
        <w:szCs w:val="20"/>
        <w:vertAlign w:val="superscript"/>
      </w:rPr>
      <w:t>®</w:t>
    </w:r>
    <w:r w:rsidR="007D6CEE" w:rsidRPr="007D6CEE">
      <w:rPr>
        <w:rFonts w:ascii="Arial" w:hAnsi="Arial" w:cs="Arial"/>
        <w:snapToGrid w:val="0"/>
        <w:sz w:val="20"/>
        <w:szCs w:val="20"/>
      </w:rPr>
      <w:t xml:space="preserve"> Family</w:t>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147F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1E71FB"/>
    <w:multiLevelType w:val="hybridMultilevel"/>
    <w:tmpl w:val="0EF8BF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0745DD"/>
    <w:multiLevelType w:val="hybridMultilevel"/>
    <w:tmpl w:val="D554B20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8D27390"/>
    <w:multiLevelType w:val="hybridMultilevel"/>
    <w:tmpl w:val="6A3AC670"/>
    <w:lvl w:ilvl="0" w:tplc="58449D1A">
      <w:start w:val="1"/>
      <w:numFmt w:val="decimal"/>
      <w:suff w:val="space"/>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20C5BE8"/>
    <w:multiLevelType w:val="hybridMultilevel"/>
    <w:tmpl w:val="364684FC"/>
    <w:lvl w:ilvl="0" w:tplc="0409001B">
      <w:start w:val="1"/>
      <w:numFmt w:val="lowerRoman"/>
      <w:lvlText w:val="%1."/>
      <w:lvlJc w:val="right"/>
      <w:pPr>
        <w:ind w:left="5760" w:hanging="18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8154E7E"/>
    <w:multiLevelType w:val="hybridMultilevel"/>
    <w:tmpl w:val="EC32E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6A477AE">
      <w:start w:val="1"/>
      <w:numFmt w:val="decimal"/>
      <w:suff w:val="space"/>
      <w:lvlText w:val="%4."/>
      <w:lvlJc w:val="left"/>
      <w:pPr>
        <w:ind w:left="2880" w:hanging="360"/>
      </w:pPr>
      <w:rPr>
        <w:rFonts w:ascii="Arial" w:hAnsi="Arial" w:cs="Arial"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409BD"/>
    <w:multiLevelType w:val="hybridMultilevel"/>
    <w:tmpl w:val="B5421C28"/>
    <w:lvl w:ilvl="0" w:tplc="8B50EAAE">
      <w:start w:val="1"/>
      <w:numFmt w:val="decimal"/>
      <w:pStyle w:val="NcclsReference"/>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41516E7"/>
    <w:multiLevelType w:val="hybridMultilevel"/>
    <w:tmpl w:val="9EEEA1E8"/>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D493CC7"/>
    <w:multiLevelType w:val="hybridMultilevel"/>
    <w:tmpl w:val="9D1CA5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24431FE"/>
    <w:multiLevelType w:val="hybridMultilevel"/>
    <w:tmpl w:val="1EFE3DA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CA42F3"/>
    <w:multiLevelType w:val="multilevel"/>
    <w:tmpl w:val="6218B8F0"/>
    <w:lvl w:ilvl="0">
      <w:start w:val="1"/>
      <w:numFmt w:val="upperRoman"/>
      <w:pStyle w:val="First-OrderHeading"/>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Times New Roman" w:hAnsi="Times New Roman" w:hint="default"/>
        <w:b w:val="0"/>
        <w:i w:val="0"/>
        <w:sz w:val="24"/>
      </w:rPr>
    </w:lvl>
    <w:lvl w:ilvl="2">
      <w:start w:val="1"/>
      <w:numFmt w:val="decimal"/>
      <w:pStyle w:val="Third-OrderHeading"/>
      <w:lvlText w:val="%3."/>
      <w:lvlJc w:val="left"/>
      <w:pPr>
        <w:tabs>
          <w:tab w:val="num" w:pos="0"/>
        </w:tabs>
        <w:ind w:left="2160" w:hanging="720"/>
      </w:p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 w15:restartNumberingAfterBreak="0">
    <w:nsid w:val="59055D96"/>
    <w:multiLevelType w:val="hybridMultilevel"/>
    <w:tmpl w:val="30664322"/>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4373D"/>
    <w:multiLevelType w:val="hybridMultilevel"/>
    <w:tmpl w:val="C366B33A"/>
    <w:lvl w:ilvl="0" w:tplc="58449D1A">
      <w:start w:val="1"/>
      <w:numFmt w:val="decimal"/>
      <w:suff w:val="space"/>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F964F09"/>
    <w:multiLevelType w:val="hybridMultilevel"/>
    <w:tmpl w:val="C99A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75069"/>
    <w:multiLevelType w:val="hybridMultilevel"/>
    <w:tmpl w:val="457AEE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96716"/>
    <w:multiLevelType w:val="hybridMultilevel"/>
    <w:tmpl w:val="F43C6A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458B2"/>
    <w:multiLevelType w:val="hybridMultilevel"/>
    <w:tmpl w:val="DD9C68BE"/>
    <w:lvl w:ilvl="0" w:tplc="0409001B">
      <w:start w:val="1"/>
      <w:numFmt w:val="lowerRoman"/>
      <w:lvlText w:val="%1."/>
      <w:lvlJc w:val="right"/>
      <w:pPr>
        <w:ind w:left="36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D1DE2"/>
    <w:multiLevelType w:val="hybridMultilevel"/>
    <w:tmpl w:val="36F00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5105D"/>
    <w:multiLevelType w:val="hybridMultilevel"/>
    <w:tmpl w:val="029202A8"/>
    <w:lvl w:ilvl="0" w:tplc="921E00A4">
      <w:start w:val="1"/>
      <w:numFmt w:val="decimal"/>
      <w:lvlText w:val="%1."/>
      <w:lvlJc w:val="left"/>
      <w:pPr>
        <w:ind w:left="1440" w:firstLine="0"/>
      </w:pPr>
      <w:rPr>
        <w:rFonts w:ascii="Arial" w:hAnsi="Arial" w:cs="Arial" w:hint="default"/>
        <w:b w:val="0"/>
        <w:i w:val="0"/>
        <w:sz w:val="28"/>
        <w:szCs w:val="2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DB2261F"/>
    <w:multiLevelType w:val="hybridMultilevel"/>
    <w:tmpl w:val="682267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E9F195E"/>
    <w:multiLevelType w:val="hybridMultilevel"/>
    <w:tmpl w:val="A8DC6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3417"/>
    <w:multiLevelType w:val="hybridMultilevel"/>
    <w:tmpl w:val="C25E2FE6"/>
    <w:lvl w:ilvl="0" w:tplc="7C96E62E">
      <w:start w:val="1"/>
      <w:numFmt w:val="decimal"/>
      <w:lvlText w:val="%1."/>
      <w:lvlJc w:val="left"/>
      <w:pPr>
        <w:ind w:left="2520" w:hanging="360"/>
      </w:pPr>
      <w:rPr>
        <w:rFonts w:ascii="Arial" w:hAnsi="Arial" w:cs="Arial"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5C5829"/>
    <w:multiLevelType w:val="hybridMultilevel"/>
    <w:tmpl w:val="D0561604"/>
    <w:lvl w:ilvl="0" w:tplc="9D1A7F98">
      <w:start w:val="1"/>
      <w:numFmt w:val="decimal"/>
      <w:lvlText w:val="%1."/>
      <w:lvlJc w:val="left"/>
      <w:pPr>
        <w:tabs>
          <w:tab w:val="num" w:pos="360"/>
        </w:tabs>
        <w:ind w:left="360" w:hanging="360"/>
      </w:pPr>
      <w:rPr>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0"/>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3"/>
  </w:num>
  <w:num w:numId="7">
    <w:abstractNumId w:val="8"/>
  </w:num>
  <w:num w:numId="8">
    <w:abstractNumId w:val="19"/>
  </w:num>
  <w:num w:numId="9">
    <w:abstractNumId w:val="9"/>
  </w:num>
  <w:num w:numId="10">
    <w:abstractNumId w:val="7"/>
  </w:num>
  <w:num w:numId="11">
    <w:abstractNumId w:val="17"/>
  </w:num>
  <w:num w:numId="12">
    <w:abstractNumId w:val="20"/>
  </w:num>
  <w:num w:numId="13">
    <w:abstractNumId w:val="15"/>
  </w:num>
  <w:num w:numId="14">
    <w:abstractNumId w:val="14"/>
  </w:num>
  <w:num w:numId="15">
    <w:abstractNumId w:val="21"/>
  </w:num>
  <w:num w:numId="1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3"/>
  </w:num>
  <w:num w:numId="20">
    <w:abstractNumId w:val="12"/>
  </w:num>
  <w:num w:numId="21">
    <w:abstractNumId w:val="11"/>
  </w:num>
  <w:num w:numId="22">
    <w:abstractNumId w:val="16"/>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13"/>
    <w:rsid w:val="0000407B"/>
    <w:rsid w:val="00033409"/>
    <w:rsid w:val="0003421B"/>
    <w:rsid w:val="0004352D"/>
    <w:rsid w:val="000677E5"/>
    <w:rsid w:val="00086B76"/>
    <w:rsid w:val="000953AC"/>
    <w:rsid w:val="00097EA8"/>
    <w:rsid w:val="000A1A27"/>
    <w:rsid w:val="000B52BB"/>
    <w:rsid w:val="000B58F8"/>
    <w:rsid w:val="000C7BD0"/>
    <w:rsid w:val="000D1049"/>
    <w:rsid w:val="000D1D37"/>
    <w:rsid w:val="000D2790"/>
    <w:rsid w:val="000D4ECB"/>
    <w:rsid w:val="00102097"/>
    <w:rsid w:val="00132685"/>
    <w:rsid w:val="001364CE"/>
    <w:rsid w:val="00137B54"/>
    <w:rsid w:val="001464BC"/>
    <w:rsid w:val="00152035"/>
    <w:rsid w:val="001564B4"/>
    <w:rsid w:val="00160010"/>
    <w:rsid w:val="001604A7"/>
    <w:rsid w:val="00164E75"/>
    <w:rsid w:val="00167113"/>
    <w:rsid w:val="001713A4"/>
    <w:rsid w:val="00172431"/>
    <w:rsid w:val="0017537E"/>
    <w:rsid w:val="001A106A"/>
    <w:rsid w:val="001B2436"/>
    <w:rsid w:val="001B38D3"/>
    <w:rsid w:val="001D5585"/>
    <w:rsid w:val="001D6396"/>
    <w:rsid w:val="001E7710"/>
    <w:rsid w:val="001F4793"/>
    <w:rsid w:val="001F7673"/>
    <w:rsid w:val="00204E39"/>
    <w:rsid w:val="00205101"/>
    <w:rsid w:val="002067E4"/>
    <w:rsid w:val="00211D1C"/>
    <w:rsid w:val="00222589"/>
    <w:rsid w:val="0023151C"/>
    <w:rsid w:val="0023286B"/>
    <w:rsid w:val="00234FB2"/>
    <w:rsid w:val="00235598"/>
    <w:rsid w:val="00240DFF"/>
    <w:rsid w:val="00242456"/>
    <w:rsid w:val="00245932"/>
    <w:rsid w:val="00246D5B"/>
    <w:rsid w:val="00255718"/>
    <w:rsid w:val="00265860"/>
    <w:rsid w:val="00293302"/>
    <w:rsid w:val="002A0299"/>
    <w:rsid w:val="002B1D4D"/>
    <w:rsid w:val="002B4B14"/>
    <w:rsid w:val="002D4C75"/>
    <w:rsid w:val="002E2783"/>
    <w:rsid w:val="002E3446"/>
    <w:rsid w:val="002F1E70"/>
    <w:rsid w:val="002F6853"/>
    <w:rsid w:val="0030336B"/>
    <w:rsid w:val="00343E23"/>
    <w:rsid w:val="00371CBB"/>
    <w:rsid w:val="00377A63"/>
    <w:rsid w:val="00391B47"/>
    <w:rsid w:val="0039571B"/>
    <w:rsid w:val="003A2C6E"/>
    <w:rsid w:val="003B0ED5"/>
    <w:rsid w:val="003B2A7D"/>
    <w:rsid w:val="003B3D44"/>
    <w:rsid w:val="003C467F"/>
    <w:rsid w:val="003D0B14"/>
    <w:rsid w:val="003D79A6"/>
    <w:rsid w:val="003E0D4B"/>
    <w:rsid w:val="003E6890"/>
    <w:rsid w:val="003F79CF"/>
    <w:rsid w:val="003F7FE9"/>
    <w:rsid w:val="004041A7"/>
    <w:rsid w:val="00420110"/>
    <w:rsid w:val="00422135"/>
    <w:rsid w:val="004267FC"/>
    <w:rsid w:val="00447552"/>
    <w:rsid w:val="004532CF"/>
    <w:rsid w:val="00462B78"/>
    <w:rsid w:val="0049319F"/>
    <w:rsid w:val="004A404B"/>
    <w:rsid w:val="004C299F"/>
    <w:rsid w:val="004D29A3"/>
    <w:rsid w:val="004D7913"/>
    <w:rsid w:val="004E57A6"/>
    <w:rsid w:val="005049D3"/>
    <w:rsid w:val="00510DBF"/>
    <w:rsid w:val="005121A8"/>
    <w:rsid w:val="005169D8"/>
    <w:rsid w:val="00520DC9"/>
    <w:rsid w:val="00527BD4"/>
    <w:rsid w:val="00530E8C"/>
    <w:rsid w:val="00535C4A"/>
    <w:rsid w:val="00537B21"/>
    <w:rsid w:val="00550D6E"/>
    <w:rsid w:val="00551264"/>
    <w:rsid w:val="0055279A"/>
    <w:rsid w:val="005707A4"/>
    <w:rsid w:val="00584B4B"/>
    <w:rsid w:val="005853F5"/>
    <w:rsid w:val="0059337F"/>
    <w:rsid w:val="005A3B59"/>
    <w:rsid w:val="005B447B"/>
    <w:rsid w:val="005C1580"/>
    <w:rsid w:val="005C206C"/>
    <w:rsid w:val="005C2B23"/>
    <w:rsid w:val="005C677B"/>
    <w:rsid w:val="005D4FE3"/>
    <w:rsid w:val="005E59CD"/>
    <w:rsid w:val="005E7497"/>
    <w:rsid w:val="005F5057"/>
    <w:rsid w:val="005F68B7"/>
    <w:rsid w:val="0061032E"/>
    <w:rsid w:val="006216FF"/>
    <w:rsid w:val="00627250"/>
    <w:rsid w:val="00632AC4"/>
    <w:rsid w:val="00640EE5"/>
    <w:rsid w:val="006472B1"/>
    <w:rsid w:val="0065014F"/>
    <w:rsid w:val="00650D04"/>
    <w:rsid w:val="006603C4"/>
    <w:rsid w:val="00673380"/>
    <w:rsid w:val="00683953"/>
    <w:rsid w:val="00686DD0"/>
    <w:rsid w:val="00686F23"/>
    <w:rsid w:val="006925EE"/>
    <w:rsid w:val="006A0940"/>
    <w:rsid w:val="006A60D7"/>
    <w:rsid w:val="006B40A7"/>
    <w:rsid w:val="006C08F4"/>
    <w:rsid w:val="006E07A2"/>
    <w:rsid w:val="006E5297"/>
    <w:rsid w:val="006E681F"/>
    <w:rsid w:val="00700050"/>
    <w:rsid w:val="0070086F"/>
    <w:rsid w:val="00701A2C"/>
    <w:rsid w:val="00711F2D"/>
    <w:rsid w:val="00737CBE"/>
    <w:rsid w:val="0074141D"/>
    <w:rsid w:val="00744496"/>
    <w:rsid w:val="00757023"/>
    <w:rsid w:val="0076352F"/>
    <w:rsid w:val="0077323D"/>
    <w:rsid w:val="007740C7"/>
    <w:rsid w:val="00780DF5"/>
    <w:rsid w:val="00791D13"/>
    <w:rsid w:val="007D544E"/>
    <w:rsid w:val="007D6CEE"/>
    <w:rsid w:val="007E2018"/>
    <w:rsid w:val="007F0BC7"/>
    <w:rsid w:val="008058FD"/>
    <w:rsid w:val="00805EBA"/>
    <w:rsid w:val="00812326"/>
    <w:rsid w:val="00812E53"/>
    <w:rsid w:val="008164DE"/>
    <w:rsid w:val="008173A2"/>
    <w:rsid w:val="00832BBD"/>
    <w:rsid w:val="00833648"/>
    <w:rsid w:val="00842FA9"/>
    <w:rsid w:val="00854C55"/>
    <w:rsid w:val="008570DA"/>
    <w:rsid w:val="00877547"/>
    <w:rsid w:val="008C14C4"/>
    <w:rsid w:val="008F0682"/>
    <w:rsid w:val="008F112D"/>
    <w:rsid w:val="009000D6"/>
    <w:rsid w:val="00932481"/>
    <w:rsid w:val="0093433F"/>
    <w:rsid w:val="00934E9B"/>
    <w:rsid w:val="009453CF"/>
    <w:rsid w:val="00960827"/>
    <w:rsid w:val="009667C0"/>
    <w:rsid w:val="009700D3"/>
    <w:rsid w:val="00974CAB"/>
    <w:rsid w:val="00983285"/>
    <w:rsid w:val="00984236"/>
    <w:rsid w:val="009852A9"/>
    <w:rsid w:val="009A4532"/>
    <w:rsid w:val="009A7075"/>
    <w:rsid w:val="009B367F"/>
    <w:rsid w:val="009C0D94"/>
    <w:rsid w:val="009E13F7"/>
    <w:rsid w:val="009E341D"/>
    <w:rsid w:val="009E5958"/>
    <w:rsid w:val="009F2747"/>
    <w:rsid w:val="009F3A9C"/>
    <w:rsid w:val="009F7DFC"/>
    <w:rsid w:val="00A04854"/>
    <w:rsid w:val="00A05CEC"/>
    <w:rsid w:val="00A37EB5"/>
    <w:rsid w:val="00A42F4F"/>
    <w:rsid w:val="00A44E4C"/>
    <w:rsid w:val="00A6119C"/>
    <w:rsid w:val="00A62CCF"/>
    <w:rsid w:val="00A70D38"/>
    <w:rsid w:val="00A75DDC"/>
    <w:rsid w:val="00A8530E"/>
    <w:rsid w:val="00A91150"/>
    <w:rsid w:val="00AA7344"/>
    <w:rsid w:val="00AC3AF7"/>
    <w:rsid w:val="00AC7451"/>
    <w:rsid w:val="00AD347B"/>
    <w:rsid w:val="00AD47F2"/>
    <w:rsid w:val="00AE36B4"/>
    <w:rsid w:val="00AF18B3"/>
    <w:rsid w:val="00B043B0"/>
    <w:rsid w:val="00B0512F"/>
    <w:rsid w:val="00B23BF3"/>
    <w:rsid w:val="00B24963"/>
    <w:rsid w:val="00B324BF"/>
    <w:rsid w:val="00B441D4"/>
    <w:rsid w:val="00B46DA9"/>
    <w:rsid w:val="00B55166"/>
    <w:rsid w:val="00B61082"/>
    <w:rsid w:val="00B63151"/>
    <w:rsid w:val="00B6706F"/>
    <w:rsid w:val="00B6781C"/>
    <w:rsid w:val="00B733A6"/>
    <w:rsid w:val="00B75722"/>
    <w:rsid w:val="00B76B59"/>
    <w:rsid w:val="00B8442A"/>
    <w:rsid w:val="00B95610"/>
    <w:rsid w:val="00B97FF4"/>
    <w:rsid w:val="00BA1E2B"/>
    <w:rsid w:val="00BC060F"/>
    <w:rsid w:val="00BC7278"/>
    <w:rsid w:val="00BE79FF"/>
    <w:rsid w:val="00C17776"/>
    <w:rsid w:val="00C240F8"/>
    <w:rsid w:val="00C40FAC"/>
    <w:rsid w:val="00C47BB6"/>
    <w:rsid w:val="00C71654"/>
    <w:rsid w:val="00C72705"/>
    <w:rsid w:val="00C82C17"/>
    <w:rsid w:val="00CA3063"/>
    <w:rsid w:val="00CA542D"/>
    <w:rsid w:val="00CB241E"/>
    <w:rsid w:val="00CD4EE0"/>
    <w:rsid w:val="00CD7298"/>
    <w:rsid w:val="00CD7E34"/>
    <w:rsid w:val="00CF5D66"/>
    <w:rsid w:val="00D00600"/>
    <w:rsid w:val="00D30BD6"/>
    <w:rsid w:val="00D36D26"/>
    <w:rsid w:val="00D42C40"/>
    <w:rsid w:val="00D42DFB"/>
    <w:rsid w:val="00D5085B"/>
    <w:rsid w:val="00D55020"/>
    <w:rsid w:val="00D61073"/>
    <w:rsid w:val="00D653C7"/>
    <w:rsid w:val="00D743C0"/>
    <w:rsid w:val="00D7445A"/>
    <w:rsid w:val="00D87A40"/>
    <w:rsid w:val="00D97EE2"/>
    <w:rsid w:val="00DA4C41"/>
    <w:rsid w:val="00DB7018"/>
    <w:rsid w:val="00DC0233"/>
    <w:rsid w:val="00DE1902"/>
    <w:rsid w:val="00DF004E"/>
    <w:rsid w:val="00DF0CA3"/>
    <w:rsid w:val="00DF6693"/>
    <w:rsid w:val="00E040B6"/>
    <w:rsid w:val="00E14332"/>
    <w:rsid w:val="00E31F8C"/>
    <w:rsid w:val="00E34AFA"/>
    <w:rsid w:val="00E41F47"/>
    <w:rsid w:val="00E531EF"/>
    <w:rsid w:val="00E76E52"/>
    <w:rsid w:val="00E846C1"/>
    <w:rsid w:val="00E928B6"/>
    <w:rsid w:val="00EC7C34"/>
    <w:rsid w:val="00ED0986"/>
    <w:rsid w:val="00ED444F"/>
    <w:rsid w:val="00EE5D48"/>
    <w:rsid w:val="00EE7D69"/>
    <w:rsid w:val="00F049AC"/>
    <w:rsid w:val="00F107F5"/>
    <w:rsid w:val="00F10A79"/>
    <w:rsid w:val="00F1424D"/>
    <w:rsid w:val="00F20691"/>
    <w:rsid w:val="00F30A7A"/>
    <w:rsid w:val="00F40CFD"/>
    <w:rsid w:val="00F42F71"/>
    <w:rsid w:val="00F4769C"/>
    <w:rsid w:val="00F804D4"/>
    <w:rsid w:val="00FA3E71"/>
    <w:rsid w:val="00FA622C"/>
    <w:rsid w:val="00FA76C1"/>
    <w:rsid w:val="00FB3039"/>
    <w:rsid w:val="00FB7720"/>
    <w:rsid w:val="00FB7A16"/>
    <w:rsid w:val="00FD42A4"/>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86992"/>
  <w15:docId w15:val="{4F045851-A7F7-441E-9CA5-1F4DF997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link w:val="First-OrderHeadingChar"/>
    <w:rsid w:val="004532CF"/>
    <w:pPr>
      <w:numPr>
        <w:numId w:val="1"/>
      </w:numPr>
      <w:spacing w:before="240" w:after="240"/>
    </w:pPr>
    <w:rPr>
      <w:b/>
      <w:caps/>
      <w:szCs w:val="20"/>
    </w:rPr>
  </w:style>
  <w:style w:type="paragraph" w:customStyle="1" w:styleId="Second-OrderHeading">
    <w:name w:val="Second-Order Heading"/>
    <w:basedOn w:val="First-OrderHeading"/>
    <w:link w:val="Second-OrderHeadingChar"/>
    <w:rsid w:val="004532CF"/>
    <w:pPr>
      <w:numPr>
        <w:ilvl w:val="1"/>
      </w:numPr>
      <w:spacing w:before="0"/>
    </w:pPr>
    <w:rPr>
      <w:b w:val="0"/>
      <w:caps w:val="0"/>
    </w:rPr>
  </w:style>
  <w:style w:type="paragraph" w:customStyle="1" w:styleId="Third-OrderHeading">
    <w:name w:val="Third-Order Heading"/>
    <w:basedOn w:val="Second-OrderHeading"/>
    <w:rsid w:val="004532CF"/>
    <w:pPr>
      <w:numPr>
        <w:ilvl w:val="2"/>
      </w:numPr>
    </w:pPr>
  </w:style>
  <w:style w:type="paragraph" w:customStyle="1" w:styleId="Fourth-OrderHeading">
    <w:name w:val="Fourth-Order Heading"/>
    <w:basedOn w:val="Third-OrderHeading"/>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table" w:styleId="TableGrid">
    <w:name w:val="Table Grid"/>
    <w:basedOn w:val="TableNormal"/>
    <w:rsid w:val="000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E7D69"/>
    <w:rPr>
      <w:sz w:val="24"/>
      <w:szCs w:val="24"/>
    </w:rPr>
  </w:style>
  <w:style w:type="paragraph" w:styleId="NoSpacing">
    <w:name w:val="No Spacing"/>
    <w:uiPriority w:val="1"/>
    <w:qFormat/>
    <w:rsid w:val="00BC060F"/>
    <w:rPr>
      <w:sz w:val="24"/>
      <w:szCs w:val="24"/>
    </w:rPr>
  </w:style>
  <w:style w:type="character" w:customStyle="1" w:styleId="HeaderChar">
    <w:name w:val="Header Char"/>
    <w:link w:val="Header"/>
    <w:uiPriority w:val="99"/>
    <w:rsid w:val="009A7075"/>
    <w:rPr>
      <w:sz w:val="24"/>
      <w:szCs w:val="24"/>
    </w:rPr>
  </w:style>
  <w:style w:type="paragraph" w:styleId="Subtitle">
    <w:name w:val="Subtitle"/>
    <w:basedOn w:val="Normal"/>
    <w:next w:val="Normal"/>
    <w:link w:val="SubtitleChar"/>
    <w:qFormat/>
    <w:rsid w:val="00D97EE2"/>
    <w:pPr>
      <w:spacing w:after="60"/>
      <w:jc w:val="center"/>
      <w:outlineLvl w:val="1"/>
    </w:pPr>
    <w:rPr>
      <w:rFonts w:ascii="Cambria" w:hAnsi="Cambria"/>
    </w:rPr>
  </w:style>
  <w:style w:type="character" w:customStyle="1" w:styleId="SubtitleChar">
    <w:name w:val="Subtitle Char"/>
    <w:link w:val="Subtitle"/>
    <w:rsid w:val="00D97EE2"/>
    <w:rPr>
      <w:rFonts w:ascii="Cambria" w:eastAsia="Times New Roman" w:hAnsi="Cambria" w:cs="Times New Roman"/>
      <w:sz w:val="24"/>
      <w:szCs w:val="24"/>
    </w:rPr>
  </w:style>
  <w:style w:type="paragraph" w:styleId="BalloonText">
    <w:name w:val="Balloon Text"/>
    <w:basedOn w:val="Normal"/>
    <w:link w:val="BalloonTextChar"/>
    <w:rsid w:val="002067E4"/>
    <w:rPr>
      <w:rFonts w:ascii="Tahoma" w:hAnsi="Tahoma" w:cs="Tahoma"/>
      <w:sz w:val="16"/>
      <w:szCs w:val="16"/>
    </w:rPr>
  </w:style>
  <w:style w:type="character" w:customStyle="1" w:styleId="BalloonTextChar">
    <w:name w:val="Balloon Text Char"/>
    <w:link w:val="BalloonText"/>
    <w:rsid w:val="002067E4"/>
    <w:rPr>
      <w:rFonts w:ascii="Tahoma" w:hAnsi="Tahoma" w:cs="Tahoma"/>
      <w:sz w:val="16"/>
      <w:szCs w:val="16"/>
    </w:rPr>
  </w:style>
  <w:style w:type="character" w:customStyle="1" w:styleId="Second-OrderHeadingChar">
    <w:name w:val="Second-Order Heading Char"/>
    <w:link w:val="Second-OrderHeading"/>
    <w:rsid w:val="006925EE"/>
    <w:rPr>
      <w:sz w:val="24"/>
    </w:rPr>
  </w:style>
  <w:style w:type="character" w:styleId="Hyperlink">
    <w:name w:val="Hyperlink"/>
    <w:rsid w:val="00097EA8"/>
    <w:rPr>
      <w:color w:val="0000FF"/>
      <w:u w:val="single"/>
    </w:rPr>
  </w:style>
  <w:style w:type="paragraph" w:styleId="ListBullet">
    <w:name w:val="List Bullet"/>
    <w:basedOn w:val="Normal"/>
    <w:autoRedefine/>
    <w:unhideWhenUsed/>
    <w:rsid w:val="00B97FF4"/>
    <w:pPr>
      <w:numPr>
        <w:numId w:val="2"/>
      </w:numPr>
    </w:pPr>
    <w:rPr>
      <w:sz w:val="22"/>
      <w:szCs w:val="20"/>
    </w:rPr>
  </w:style>
  <w:style w:type="paragraph" w:customStyle="1" w:styleId="NcclsHeading">
    <w:name w:val="NcclsHeading"/>
    <w:basedOn w:val="Normal"/>
    <w:rsid w:val="00B97FF4"/>
    <w:pPr>
      <w:jc w:val="center"/>
    </w:pPr>
    <w:rPr>
      <w:rFonts w:ascii="Arial" w:hAnsi="Arial"/>
      <w:b/>
      <w:sz w:val="28"/>
      <w:szCs w:val="20"/>
    </w:rPr>
  </w:style>
  <w:style w:type="paragraph" w:customStyle="1" w:styleId="NcclsLaboratory">
    <w:name w:val="NcclsLaboratory"/>
    <w:basedOn w:val="Normal"/>
    <w:rsid w:val="00B97FF4"/>
    <w:pPr>
      <w:jc w:val="center"/>
    </w:pPr>
    <w:rPr>
      <w:rFonts w:ascii="Arial" w:hAnsi="Arial"/>
      <w:sz w:val="28"/>
      <w:szCs w:val="20"/>
    </w:rPr>
  </w:style>
  <w:style w:type="paragraph" w:customStyle="1" w:styleId="NcclsPara">
    <w:name w:val="NcclsPara"/>
    <w:basedOn w:val="Normal"/>
    <w:rsid w:val="00B97FF4"/>
    <w:pPr>
      <w:snapToGrid w:val="0"/>
      <w:spacing w:before="100" w:beforeAutospacing="1" w:after="100" w:afterAutospacing="1"/>
      <w:contextualSpacing/>
    </w:pPr>
    <w:rPr>
      <w:sz w:val="22"/>
    </w:rPr>
  </w:style>
  <w:style w:type="paragraph" w:customStyle="1" w:styleId="NcclsReference">
    <w:name w:val="NcclsReference"/>
    <w:basedOn w:val="NcclsPara"/>
    <w:rsid w:val="00B97FF4"/>
    <w:pPr>
      <w:numPr>
        <w:numId w:val="3"/>
      </w:numPr>
    </w:pPr>
  </w:style>
  <w:style w:type="paragraph" w:customStyle="1" w:styleId="NcclsTitle">
    <w:name w:val="NcclsTitle"/>
    <w:basedOn w:val="Heading1"/>
    <w:rsid w:val="00B97FF4"/>
    <w:pPr>
      <w:pBdr>
        <w:top w:val="single" w:sz="4" w:space="10" w:color="auto"/>
      </w:pBdr>
      <w:snapToGrid w:val="0"/>
      <w:spacing w:before="60" w:line="360" w:lineRule="auto"/>
    </w:pPr>
    <w:rPr>
      <w:rFonts w:ascii="Arial" w:hAnsi="Arial"/>
      <w:bCs w:val="0"/>
      <w:color w:val="000080"/>
    </w:rPr>
  </w:style>
  <w:style w:type="paragraph" w:customStyle="1" w:styleId="trademark">
    <w:name w:val="trademark"/>
    <w:basedOn w:val="Normal"/>
    <w:rsid w:val="00B97FF4"/>
    <w:pPr>
      <w:shd w:val="clear" w:color="auto" w:fill="FFFFFF"/>
      <w:tabs>
        <w:tab w:val="left" w:pos="283"/>
        <w:tab w:val="num"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2"/>
      <w:szCs w:val="20"/>
    </w:rPr>
  </w:style>
  <w:style w:type="character" w:customStyle="1" w:styleId="txtChar">
    <w:name w:val="txt Char"/>
    <w:basedOn w:val="DefaultParagraphFont"/>
    <w:link w:val="txt"/>
    <w:locked/>
    <w:rsid w:val="00B97FF4"/>
    <w:rPr>
      <w:sz w:val="22"/>
      <w:szCs w:val="24"/>
    </w:rPr>
  </w:style>
  <w:style w:type="paragraph" w:customStyle="1" w:styleId="txt">
    <w:name w:val="txt"/>
    <w:basedOn w:val="Normal"/>
    <w:link w:val="txtChar"/>
    <w:rsid w:val="00B97FF4"/>
    <w:pPr>
      <w:spacing w:after="120"/>
      <w:ind w:left="274"/>
    </w:pPr>
    <w:rPr>
      <w:sz w:val="22"/>
    </w:rPr>
  </w:style>
  <w:style w:type="paragraph" w:customStyle="1" w:styleId="h2">
    <w:name w:val="h2"/>
    <w:basedOn w:val="Normal"/>
    <w:next w:val="txt"/>
    <w:rsid w:val="00B97FF4"/>
    <w:pPr>
      <w:keepNext/>
      <w:keepLines/>
      <w:tabs>
        <w:tab w:val="left" w:pos="270"/>
      </w:tabs>
      <w:suppressAutoHyphens/>
      <w:spacing w:before="240" w:after="80" w:line="20" w:lineRule="atLeast"/>
      <w:ind w:left="270"/>
    </w:pPr>
    <w:rPr>
      <w:rFonts w:ascii="Arial Narrow" w:hAnsi="Arial Narrow"/>
      <w:b/>
      <w:kern w:val="30"/>
      <w:sz w:val="28"/>
      <w:szCs w:val="20"/>
    </w:rPr>
  </w:style>
  <w:style w:type="character" w:customStyle="1" w:styleId="First-OrderHeadingChar">
    <w:name w:val="First-Order Heading Char"/>
    <w:basedOn w:val="DefaultParagraphFont"/>
    <w:link w:val="First-OrderHeading"/>
    <w:locked/>
    <w:rsid w:val="00B97FF4"/>
    <w:rPr>
      <w:b/>
      <w:caps/>
      <w:sz w:val="24"/>
    </w:rPr>
  </w:style>
  <w:style w:type="character" w:customStyle="1" w:styleId="Emphasis1">
    <w:name w:val="Emphasis1"/>
    <w:basedOn w:val="DefaultParagraphFont"/>
    <w:rsid w:val="00B97FF4"/>
    <w:rPr>
      <w:u w:val="single"/>
    </w:rPr>
  </w:style>
  <w:style w:type="character" w:customStyle="1" w:styleId="catalog-nbr">
    <w:name w:val="catalog-nbr"/>
    <w:basedOn w:val="DefaultParagraphFont"/>
    <w:rsid w:val="00B97FF4"/>
  </w:style>
  <w:style w:type="paragraph" w:customStyle="1" w:styleId="NcclsLabel">
    <w:name w:val="NcclsLabel"/>
    <w:basedOn w:val="NcclsPara"/>
    <w:rsid w:val="00B97FF4"/>
    <w:rPr>
      <w:b/>
    </w:rPr>
  </w:style>
  <w:style w:type="paragraph" w:customStyle="1" w:styleId="Style3">
    <w:name w:val="Style_3"/>
    <w:rsid w:val="009C0D94"/>
    <w:pPr>
      <w:autoSpaceDN w:val="0"/>
      <w:spacing w:before="40" w:after="20" w:line="276" w:lineRule="auto"/>
    </w:pPr>
    <w:rPr>
      <w:rFonts w:ascii="Arial" w:eastAsia="Calibri" w:hAnsi="Arial"/>
      <w:b/>
      <w:szCs w:val="22"/>
      <w:lang w:val="de-DE"/>
    </w:rPr>
  </w:style>
  <w:style w:type="paragraph" w:customStyle="1" w:styleId="Style5">
    <w:name w:val="Style_5"/>
    <w:rsid w:val="009C0D94"/>
    <w:pPr>
      <w:autoSpaceDN w:val="0"/>
      <w:spacing w:before="40" w:after="20" w:line="276" w:lineRule="auto"/>
    </w:pPr>
    <w:rPr>
      <w:rFonts w:ascii="Arial" w:eastAsia="Calibri" w:hAnsi="Arial"/>
      <w:b/>
      <w:szCs w:val="22"/>
      <w:lang w:val="de-DE"/>
    </w:rPr>
  </w:style>
  <w:style w:type="paragraph" w:customStyle="1" w:styleId="Style6">
    <w:name w:val="Style_6"/>
    <w:rsid w:val="009C0D94"/>
    <w:pPr>
      <w:autoSpaceDN w:val="0"/>
      <w:spacing w:before="40" w:after="20" w:line="276" w:lineRule="auto"/>
    </w:pPr>
    <w:rPr>
      <w:rFonts w:ascii="Arial" w:eastAsia="Calibri" w:hAnsi="Arial"/>
      <w:b/>
      <w:szCs w:val="22"/>
      <w:lang w:val="de-DE"/>
    </w:rPr>
  </w:style>
  <w:style w:type="paragraph" w:customStyle="1" w:styleId="Style7">
    <w:name w:val="Style_7"/>
    <w:rsid w:val="009C0D94"/>
    <w:pPr>
      <w:autoSpaceDN w:val="0"/>
      <w:spacing w:before="40" w:after="20" w:line="276" w:lineRule="auto"/>
    </w:pPr>
    <w:rPr>
      <w:rFonts w:ascii="Arial" w:eastAsia="Calibri" w:hAnsi="Arial"/>
      <w:b/>
      <w:szCs w:val="22"/>
      <w:lang w:val="de-DE"/>
    </w:rPr>
  </w:style>
  <w:style w:type="paragraph" w:customStyle="1" w:styleId="Style8">
    <w:name w:val="Style_8"/>
    <w:rsid w:val="009C0D94"/>
    <w:pPr>
      <w:autoSpaceDN w:val="0"/>
      <w:spacing w:before="40" w:after="20" w:line="276" w:lineRule="auto"/>
    </w:pPr>
    <w:rPr>
      <w:rFonts w:ascii="Arial" w:eastAsia="Calibri" w:hAnsi="Arial"/>
      <w:b/>
      <w:szCs w:val="22"/>
      <w:lang w:val="de-DE"/>
    </w:rPr>
  </w:style>
  <w:style w:type="paragraph" w:customStyle="1" w:styleId="Style9">
    <w:name w:val="Style_9"/>
    <w:rsid w:val="009C0D94"/>
    <w:pPr>
      <w:autoSpaceDN w:val="0"/>
      <w:spacing w:before="40" w:after="20" w:line="276" w:lineRule="auto"/>
    </w:pPr>
    <w:rPr>
      <w:rFonts w:ascii="Arial" w:eastAsia="Calibri" w:hAnsi="Arial"/>
      <w:b/>
      <w:szCs w:val="22"/>
      <w:lang w:val="de-DE"/>
    </w:rPr>
  </w:style>
  <w:style w:type="paragraph" w:customStyle="1" w:styleId="Style10">
    <w:name w:val="Style_10"/>
    <w:rsid w:val="009C0D94"/>
    <w:pPr>
      <w:autoSpaceDN w:val="0"/>
      <w:spacing w:before="40" w:after="20" w:line="276" w:lineRule="auto"/>
    </w:pPr>
    <w:rPr>
      <w:rFonts w:ascii="Arial" w:eastAsia="Calibri" w:hAnsi="Arial"/>
      <w:b/>
      <w:szCs w:val="22"/>
      <w:lang w:val="de-DE"/>
    </w:rPr>
  </w:style>
  <w:style w:type="paragraph" w:customStyle="1" w:styleId="Style11">
    <w:name w:val="Style_11"/>
    <w:rsid w:val="009C0D94"/>
    <w:pPr>
      <w:autoSpaceDN w:val="0"/>
      <w:spacing w:before="40" w:after="20" w:line="276" w:lineRule="auto"/>
    </w:pPr>
    <w:rPr>
      <w:rFonts w:ascii="Arial" w:eastAsia="Calibri" w:hAnsi="Arial"/>
      <w:b/>
      <w:szCs w:val="22"/>
      <w:lang w:val="de-DE"/>
    </w:rPr>
  </w:style>
  <w:style w:type="paragraph" w:customStyle="1" w:styleId="Style12">
    <w:name w:val="Style_12"/>
    <w:rsid w:val="009C0D94"/>
    <w:pPr>
      <w:autoSpaceDN w:val="0"/>
      <w:spacing w:before="40" w:after="20" w:line="276" w:lineRule="auto"/>
    </w:pPr>
    <w:rPr>
      <w:rFonts w:ascii="Arial" w:eastAsia="Calibri" w:hAnsi="Arial"/>
      <w:b/>
      <w:szCs w:val="22"/>
      <w:lang w:val="de-DE"/>
    </w:rPr>
  </w:style>
  <w:style w:type="paragraph" w:customStyle="1" w:styleId="Style13">
    <w:name w:val="Style_13"/>
    <w:rsid w:val="009C0D94"/>
    <w:pPr>
      <w:autoSpaceDN w:val="0"/>
      <w:spacing w:before="40" w:after="20" w:line="276" w:lineRule="auto"/>
    </w:pPr>
    <w:rPr>
      <w:rFonts w:ascii="Arial" w:eastAsia="Calibri" w:hAnsi="Arial"/>
      <w:b/>
      <w:szCs w:val="22"/>
      <w:lang w:val="de-DE"/>
    </w:rPr>
  </w:style>
  <w:style w:type="paragraph" w:customStyle="1" w:styleId="Style14">
    <w:name w:val="Style_14"/>
    <w:rsid w:val="009C0D94"/>
    <w:pPr>
      <w:autoSpaceDN w:val="0"/>
      <w:spacing w:before="40" w:after="20" w:line="276" w:lineRule="auto"/>
    </w:pPr>
    <w:rPr>
      <w:rFonts w:ascii="Arial" w:eastAsia="Calibri" w:hAnsi="Arial"/>
      <w:b/>
      <w:szCs w:val="22"/>
      <w:lang w:val="de-DE"/>
    </w:rPr>
  </w:style>
  <w:style w:type="paragraph" w:customStyle="1" w:styleId="Style15">
    <w:name w:val="Style_15"/>
    <w:rsid w:val="009C0D94"/>
    <w:pPr>
      <w:autoSpaceDN w:val="0"/>
      <w:spacing w:before="40" w:after="20" w:line="276" w:lineRule="auto"/>
    </w:pPr>
    <w:rPr>
      <w:rFonts w:ascii="Arial" w:eastAsia="Calibri" w:hAnsi="Arial"/>
      <w:b/>
      <w:szCs w:val="22"/>
      <w:lang w:val="de-DE"/>
    </w:rPr>
  </w:style>
  <w:style w:type="paragraph" w:customStyle="1" w:styleId="Style16">
    <w:name w:val="Style_16"/>
    <w:rsid w:val="009C0D94"/>
    <w:pPr>
      <w:autoSpaceDN w:val="0"/>
      <w:spacing w:before="40" w:after="20" w:line="276" w:lineRule="auto"/>
    </w:pPr>
    <w:rPr>
      <w:rFonts w:ascii="Arial" w:eastAsia="Calibri" w:hAnsi="Arial"/>
      <w:b/>
      <w:szCs w:val="22"/>
      <w:lang w:val="de-DE"/>
    </w:rPr>
  </w:style>
  <w:style w:type="paragraph" w:customStyle="1" w:styleId="Style17">
    <w:name w:val="Style_17"/>
    <w:rsid w:val="009C0D94"/>
    <w:pPr>
      <w:autoSpaceDN w:val="0"/>
      <w:spacing w:before="40" w:after="20" w:line="276" w:lineRule="auto"/>
    </w:pPr>
    <w:rPr>
      <w:rFonts w:ascii="Arial" w:eastAsia="Calibri" w:hAnsi="Arial"/>
      <w:b/>
      <w:szCs w:val="22"/>
      <w:lang w:val="de-DE"/>
    </w:rPr>
  </w:style>
  <w:style w:type="paragraph" w:customStyle="1" w:styleId="Style18">
    <w:name w:val="Style_18"/>
    <w:rsid w:val="009C0D94"/>
    <w:pPr>
      <w:autoSpaceDN w:val="0"/>
      <w:spacing w:before="40" w:after="20" w:line="276" w:lineRule="auto"/>
    </w:pPr>
    <w:rPr>
      <w:rFonts w:ascii="Arial" w:eastAsia="Calibri" w:hAnsi="Arial"/>
      <w:b/>
      <w:szCs w:val="22"/>
      <w:lang w:val="de-DE"/>
    </w:rPr>
  </w:style>
  <w:style w:type="paragraph" w:customStyle="1" w:styleId="Style19">
    <w:name w:val="Style_19"/>
    <w:rsid w:val="009C0D94"/>
    <w:pPr>
      <w:autoSpaceDN w:val="0"/>
      <w:spacing w:before="40" w:after="20" w:line="276" w:lineRule="auto"/>
    </w:pPr>
    <w:rPr>
      <w:rFonts w:ascii="Arial" w:eastAsia="Calibri" w:hAnsi="Arial"/>
      <w:b/>
      <w:szCs w:val="22"/>
      <w:lang w:val="de-DE"/>
    </w:rPr>
  </w:style>
  <w:style w:type="paragraph" w:customStyle="1" w:styleId="Style20">
    <w:name w:val="Style_20"/>
    <w:rsid w:val="009C0D94"/>
    <w:pPr>
      <w:autoSpaceDN w:val="0"/>
      <w:spacing w:before="40" w:after="20" w:line="276" w:lineRule="auto"/>
    </w:pPr>
    <w:rPr>
      <w:rFonts w:ascii="Arial" w:eastAsia="Calibri" w:hAnsi="Arial"/>
      <w:b/>
      <w:szCs w:val="22"/>
      <w:lang w:val="de-DE"/>
    </w:rPr>
  </w:style>
  <w:style w:type="paragraph" w:customStyle="1" w:styleId="Style21">
    <w:name w:val="Style_21"/>
    <w:rsid w:val="009C0D94"/>
    <w:pPr>
      <w:autoSpaceDN w:val="0"/>
      <w:spacing w:before="40" w:after="20" w:line="276" w:lineRule="auto"/>
    </w:pPr>
    <w:rPr>
      <w:rFonts w:ascii="Arial" w:eastAsia="Calibri" w:hAnsi="Arial"/>
      <w:b/>
      <w:szCs w:val="22"/>
      <w:lang w:val="de-DE"/>
    </w:rPr>
  </w:style>
  <w:style w:type="paragraph" w:customStyle="1" w:styleId="Style22">
    <w:name w:val="Style_22"/>
    <w:rsid w:val="009C0D94"/>
    <w:pPr>
      <w:autoSpaceDN w:val="0"/>
      <w:spacing w:after="20" w:line="276" w:lineRule="auto"/>
    </w:pPr>
    <w:rPr>
      <w:rFonts w:ascii="Arial" w:eastAsia="Calibri" w:hAnsi="Arial"/>
      <w:b/>
      <w:szCs w:val="22"/>
      <w:lang w:val="de-DE"/>
    </w:rPr>
  </w:style>
  <w:style w:type="paragraph" w:customStyle="1" w:styleId="Style66">
    <w:name w:val="Style_66"/>
    <w:rsid w:val="009C0D94"/>
    <w:pPr>
      <w:autoSpaceDN w:val="0"/>
      <w:spacing w:before="40" w:after="20" w:line="276" w:lineRule="auto"/>
    </w:pPr>
    <w:rPr>
      <w:rFonts w:ascii="Arial" w:eastAsia="Calibri" w:hAnsi="Arial"/>
      <w:i/>
      <w:szCs w:val="22"/>
      <w:lang w:val="de-DE"/>
    </w:rPr>
  </w:style>
  <w:style w:type="paragraph" w:customStyle="1" w:styleId="Style67">
    <w:name w:val="Style_67"/>
    <w:rsid w:val="009C0D94"/>
    <w:pPr>
      <w:autoSpaceDN w:val="0"/>
      <w:spacing w:before="40" w:after="20" w:line="276" w:lineRule="auto"/>
    </w:pPr>
    <w:rPr>
      <w:rFonts w:ascii="Arial" w:eastAsia="Calibri" w:hAnsi="Arial"/>
      <w:i/>
      <w:szCs w:val="22"/>
      <w:lang w:val="de-DE"/>
    </w:rPr>
  </w:style>
  <w:style w:type="paragraph" w:customStyle="1" w:styleId="Style68">
    <w:name w:val="Style_68"/>
    <w:rsid w:val="009C0D94"/>
    <w:pPr>
      <w:autoSpaceDN w:val="0"/>
      <w:spacing w:before="40" w:after="20" w:line="276" w:lineRule="auto"/>
    </w:pPr>
    <w:rPr>
      <w:rFonts w:ascii="Arial" w:eastAsia="Calibri" w:hAnsi="Arial"/>
      <w:i/>
      <w:szCs w:val="22"/>
      <w:lang w:val="de-DE"/>
    </w:rPr>
  </w:style>
  <w:style w:type="paragraph" w:customStyle="1" w:styleId="Style69">
    <w:name w:val="Style_69"/>
    <w:rsid w:val="009C0D94"/>
    <w:pPr>
      <w:autoSpaceDN w:val="0"/>
      <w:spacing w:before="40" w:after="20" w:line="276" w:lineRule="auto"/>
    </w:pPr>
    <w:rPr>
      <w:rFonts w:ascii="Arial" w:eastAsia="Calibri" w:hAnsi="Arial"/>
      <w:i/>
      <w:szCs w:val="22"/>
      <w:lang w:val="de-DE"/>
    </w:rPr>
  </w:style>
  <w:style w:type="paragraph" w:customStyle="1" w:styleId="Style70">
    <w:name w:val="Style_70"/>
    <w:rsid w:val="009C0D94"/>
    <w:pPr>
      <w:autoSpaceDN w:val="0"/>
      <w:spacing w:before="40" w:after="20" w:line="276" w:lineRule="auto"/>
    </w:pPr>
    <w:rPr>
      <w:rFonts w:ascii="Arial" w:eastAsia="Calibri" w:hAnsi="Arial"/>
      <w:i/>
      <w:szCs w:val="22"/>
      <w:lang w:val="de-DE"/>
    </w:rPr>
  </w:style>
  <w:style w:type="paragraph" w:customStyle="1" w:styleId="Style71">
    <w:name w:val="Style_71"/>
    <w:rsid w:val="009C0D94"/>
    <w:pPr>
      <w:autoSpaceDN w:val="0"/>
      <w:spacing w:before="40" w:after="20" w:line="276" w:lineRule="auto"/>
    </w:pPr>
    <w:rPr>
      <w:rFonts w:ascii="Arial" w:eastAsia="Calibri" w:hAnsi="Arial"/>
      <w:i/>
      <w:szCs w:val="22"/>
      <w:lang w:val="de-DE"/>
    </w:rPr>
  </w:style>
  <w:style w:type="paragraph" w:customStyle="1" w:styleId="Style72">
    <w:name w:val="Style_72"/>
    <w:rsid w:val="009C0D94"/>
    <w:pPr>
      <w:autoSpaceDN w:val="0"/>
      <w:spacing w:before="40" w:after="20" w:line="276" w:lineRule="auto"/>
    </w:pPr>
    <w:rPr>
      <w:rFonts w:ascii="Arial" w:eastAsia="Calibri" w:hAnsi="Arial"/>
      <w:i/>
      <w:szCs w:val="22"/>
      <w:lang w:val="de-DE"/>
    </w:rPr>
  </w:style>
  <w:style w:type="paragraph" w:customStyle="1" w:styleId="Style73">
    <w:name w:val="Style_73"/>
    <w:rsid w:val="009C0D94"/>
    <w:pPr>
      <w:autoSpaceDN w:val="0"/>
      <w:spacing w:before="40" w:after="20" w:line="276" w:lineRule="auto"/>
    </w:pPr>
    <w:rPr>
      <w:rFonts w:ascii="Arial" w:eastAsia="Calibri" w:hAnsi="Arial"/>
      <w:i/>
      <w:szCs w:val="22"/>
      <w:lang w:val="de-DE"/>
    </w:rPr>
  </w:style>
  <w:style w:type="paragraph" w:customStyle="1" w:styleId="Style74">
    <w:name w:val="Style_74"/>
    <w:rsid w:val="009C0D94"/>
    <w:pPr>
      <w:autoSpaceDN w:val="0"/>
      <w:spacing w:before="40" w:after="20" w:line="276" w:lineRule="auto"/>
    </w:pPr>
    <w:rPr>
      <w:rFonts w:ascii="Arial" w:eastAsia="Calibri" w:hAnsi="Arial"/>
      <w:i/>
      <w:szCs w:val="22"/>
      <w:lang w:val="de-DE"/>
    </w:rPr>
  </w:style>
  <w:style w:type="paragraph" w:customStyle="1" w:styleId="Style75">
    <w:name w:val="Style_75"/>
    <w:rsid w:val="009C0D94"/>
    <w:pPr>
      <w:autoSpaceDN w:val="0"/>
      <w:spacing w:before="40" w:after="20" w:line="276" w:lineRule="auto"/>
    </w:pPr>
    <w:rPr>
      <w:rFonts w:ascii="Arial" w:eastAsia="Calibri" w:hAnsi="Arial"/>
      <w:i/>
      <w:szCs w:val="22"/>
      <w:lang w:val="de-DE"/>
    </w:rPr>
  </w:style>
  <w:style w:type="paragraph" w:customStyle="1" w:styleId="Style76">
    <w:name w:val="Style_76"/>
    <w:rsid w:val="009C0D94"/>
    <w:pPr>
      <w:autoSpaceDN w:val="0"/>
      <w:spacing w:before="40" w:after="20" w:line="276" w:lineRule="auto"/>
    </w:pPr>
    <w:rPr>
      <w:rFonts w:ascii="Arial" w:eastAsia="Calibri" w:hAnsi="Arial"/>
      <w:i/>
      <w:szCs w:val="22"/>
      <w:lang w:val="de-DE"/>
    </w:rPr>
  </w:style>
  <w:style w:type="paragraph" w:customStyle="1" w:styleId="Style77">
    <w:name w:val="Style_77"/>
    <w:rsid w:val="009C0D94"/>
    <w:pPr>
      <w:autoSpaceDN w:val="0"/>
      <w:spacing w:before="40" w:after="20" w:line="276" w:lineRule="auto"/>
    </w:pPr>
    <w:rPr>
      <w:rFonts w:ascii="Arial" w:eastAsia="Calibri" w:hAnsi="Arial"/>
      <w:i/>
      <w:szCs w:val="22"/>
      <w:lang w:val="de-DE"/>
    </w:rPr>
  </w:style>
  <w:style w:type="paragraph" w:customStyle="1" w:styleId="Style78">
    <w:name w:val="Style_78"/>
    <w:rsid w:val="009C0D94"/>
    <w:pPr>
      <w:autoSpaceDN w:val="0"/>
      <w:spacing w:before="40" w:after="20" w:line="276" w:lineRule="auto"/>
    </w:pPr>
    <w:rPr>
      <w:rFonts w:ascii="Arial" w:eastAsia="Calibri" w:hAnsi="Arial"/>
      <w:i/>
      <w:szCs w:val="22"/>
      <w:lang w:val="de-DE"/>
    </w:rPr>
  </w:style>
  <w:style w:type="paragraph" w:customStyle="1" w:styleId="Style79">
    <w:name w:val="Style_79"/>
    <w:rsid w:val="009C0D94"/>
    <w:pPr>
      <w:autoSpaceDN w:val="0"/>
      <w:spacing w:before="40" w:after="20" w:line="276" w:lineRule="auto"/>
    </w:pPr>
    <w:rPr>
      <w:rFonts w:ascii="Arial" w:eastAsia="Calibri" w:hAnsi="Arial"/>
      <w:i/>
      <w:szCs w:val="22"/>
      <w:lang w:val="de-DE"/>
    </w:rPr>
  </w:style>
  <w:style w:type="paragraph" w:customStyle="1" w:styleId="BlueHeader">
    <w:name w:val="Blue Header"/>
    <w:rsid w:val="009C0D94"/>
    <w:pPr>
      <w:autoSpaceDN w:val="0"/>
      <w:spacing w:before="113" w:after="170"/>
    </w:pPr>
    <w:rPr>
      <w:rFonts w:ascii="Arial" w:eastAsia="Calibri" w:hAnsi="Arial"/>
      <w:b/>
      <w:color w:val="365F91"/>
      <w:szCs w:val="22"/>
      <w:lang w:val="de-DE"/>
    </w:rPr>
  </w:style>
  <w:style w:type="paragraph" w:customStyle="1" w:styleId="BODY1">
    <w:name w:val="BODY1"/>
    <w:rsid w:val="009C0D94"/>
    <w:pPr>
      <w:autoSpaceDN w:val="0"/>
    </w:pPr>
    <w:rPr>
      <w:rFonts w:ascii="Arial" w:eastAsia="Calibri" w:hAnsi="Arial"/>
      <w:szCs w:val="22"/>
      <w:lang w:val="de-DE"/>
    </w:rPr>
  </w:style>
  <w:style w:type="paragraph" w:customStyle="1" w:styleId="flyerexadminRocheParagraphsApplicationsheettdptablel">
    <w:name w:val="/flyerex/admin/Roche_Paragraphs_Applicationsheet/td_p_table_l"/>
    <w:rsid w:val="009C0D94"/>
    <w:pPr>
      <w:autoSpaceDN w:val="0"/>
      <w:spacing w:before="40" w:after="20" w:line="276" w:lineRule="auto"/>
    </w:pPr>
    <w:rPr>
      <w:rFonts w:ascii="Arial" w:eastAsia="Calibri" w:hAnsi="Arial"/>
      <w:szCs w:val="22"/>
      <w:lang w:val="de-DE"/>
    </w:rPr>
  </w:style>
  <w:style w:type="paragraph" w:customStyle="1" w:styleId="BUFFER">
    <w:name w:val="BUFFER"/>
    <w:rsid w:val="009C0D94"/>
    <w:pPr>
      <w:autoSpaceDN w:val="0"/>
    </w:pPr>
    <w:rPr>
      <w:rFonts w:ascii="Arial" w:eastAsia="Calibri" w:hAnsi="Arial"/>
      <w:sz w:val="10"/>
      <w:szCs w:val="22"/>
      <w:lang w:val="de-DE"/>
    </w:rPr>
  </w:style>
  <w:style w:type="paragraph" w:customStyle="1" w:styleId="flyerexadminRocheImagesApplicationsheetimg">
    <w:name w:val="/flyerex/admin/Roche_Images_Applicationsheet/img_"/>
    <w:rsid w:val="009C0D94"/>
    <w:pPr>
      <w:autoSpaceDN w:val="0"/>
      <w:spacing w:before="40" w:line="276" w:lineRule="auto"/>
    </w:pPr>
    <w:rPr>
      <w:rFonts w:ascii="Arial" w:eastAsia="Calibri" w:hAnsi="Arial"/>
      <w:sz w:val="22"/>
      <w:szCs w:val="22"/>
      <w:lang w:val="de-DE"/>
    </w:rPr>
  </w:style>
  <w:style w:type="character" w:customStyle="1" w:styleId="normalchar1">
    <w:name w:val="normal__char1"/>
    <w:basedOn w:val="DefaultParagraphFont"/>
    <w:rsid w:val="006216FF"/>
    <w:rPr>
      <w:rFonts w:ascii="Times New Roman" w:hAnsi="Times New Roman" w:cs="Times New Roman" w:hint="default"/>
      <w:sz w:val="24"/>
      <w:szCs w:val="24"/>
    </w:rPr>
  </w:style>
  <w:style w:type="paragraph" w:styleId="ListParagraph">
    <w:name w:val="List Paragraph"/>
    <w:basedOn w:val="Normal"/>
    <w:uiPriority w:val="34"/>
    <w:qFormat/>
    <w:rsid w:val="00700050"/>
    <w:pPr>
      <w:ind w:left="720"/>
      <w:contextualSpacing/>
    </w:pPr>
  </w:style>
  <w:style w:type="character" w:styleId="CommentReference">
    <w:name w:val="annotation reference"/>
    <w:basedOn w:val="DefaultParagraphFont"/>
    <w:semiHidden/>
    <w:unhideWhenUsed/>
    <w:rsid w:val="005B447B"/>
    <w:rPr>
      <w:sz w:val="16"/>
      <w:szCs w:val="16"/>
    </w:rPr>
  </w:style>
  <w:style w:type="paragraph" w:styleId="CommentText">
    <w:name w:val="annotation text"/>
    <w:basedOn w:val="Normal"/>
    <w:link w:val="CommentTextChar"/>
    <w:semiHidden/>
    <w:unhideWhenUsed/>
    <w:rsid w:val="005B447B"/>
    <w:rPr>
      <w:sz w:val="20"/>
      <w:szCs w:val="20"/>
    </w:rPr>
  </w:style>
  <w:style w:type="character" w:customStyle="1" w:styleId="CommentTextChar">
    <w:name w:val="Comment Text Char"/>
    <w:basedOn w:val="DefaultParagraphFont"/>
    <w:link w:val="CommentText"/>
    <w:semiHidden/>
    <w:rsid w:val="005B447B"/>
  </w:style>
  <w:style w:type="paragraph" w:styleId="CommentSubject">
    <w:name w:val="annotation subject"/>
    <w:basedOn w:val="CommentText"/>
    <w:next w:val="CommentText"/>
    <w:link w:val="CommentSubjectChar"/>
    <w:semiHidden/>
    <w:unhideWhenUsed/>
    <w:rsid w:val="005B447B"/>
    <w:rPr>
      <w:b/>
      <w:bCs/>
    </w:rPr>
  </w:style>
  <w:style w:type="character" w:customStyle="1" w:styleId="CommentSubjectChar">
    <w:name w:val="Comment Subject Char"/>
    <w:basedOn w:val="CommentTextChar"/>
    <w:link w:val="CommentSubject"/>
    <w:semiHidden/>
    <w:rsid w:val="005B447B"/>
    <w:rPr>
      <w:b/>
      <w:bCs/>
    </w:rPr>
  </w:style>
  <w:style w:type="character" w:styleId="PlaceholderText">
    <w:name w:val="Placeholder Text"/>
    <w:basedOn w:val="DefaultParagraphFont"/>
    <w:uiPriority w:val="99"/>
    <w:semiHidden/>
    <w:rsid w:val="0023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282">
      <w:bodyDiv w:val="1"/>
      <w:marLeft w:val="0"/>
      <w:marRight w:val="0"/>
      <w:marTop w:val="0"/>
      <w:marBottom w:val="0"/>
      <w:divBdr>
        <w:top w:val="none" w:sz="0" w:space="0" w:color="auto"/>
        <w:left w:val="none" w:sz="0" w:space="0" w:color="auto"/>
        <w:bottom w:val="none" w:sz="0" w:space="0" w:color="auto"/>
        <w:right w:val="none" w:sz="0" w:space="0" w:color="auto"/>
      </w:divBdr>
    </w:div>
    <w:div w:id="9592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dure_x0020_number xmlns="ea5f5129-e984-4f89-b267-afcce559c2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8CA33AF4E244F82300A7376791AE2" ma:contentTypeVersion="4" ma:contentTypeDescription="Create a new document." ma:contentTypeScope="" ma:versionID="02d732bf7c45f741d876e5ab95d5427c">
  <xsd:schema xmlns:xsd="http://www.w3.org/2001/XMLSchema" xmlns:xs="http://www.w3.org/2001/XMLSchema" xmlns:p="http://schemas.microsoft.com/office/2006/metadata/properties" xmlns:ns2="ea5f5129-e984-4f89-b267-afcce559c2eb" targetNamespace="http://schemas.microsoft.com/office/2006/metadata/properties" ma:root="true" ma:fieldsID="6460ec6065c1ec0262417a01ac1a0e8f" ns2:_="">
    <xsd:import namespace="ea5f5129-e984-4f89-b267-afcce559c2eb"/>
    <xsd:element name="properties">
      <xsd:complexType>
        <xsd:sequence>
          <xsd:element name="documentManagement">
            <xsd:complexType>
              <xsd:all>
                <xsd:element ref="ns2:Procedur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f5129-e984-4f89-b267-afcce559c2eb" elementFormDefault="qualified">
    <xsd:import namespace="http://schemas.microsoft.com/office/2006/documentManagement/types"/>
    <xsd:import namespace="http://schemas.microsoft.com/office/infopath/2007/PartnerControls"/>
    <xsd:element name="Procedure_x0020_number" ma:index="2" nillable="true" ma:displayName="Procedure number" ma:internalName="Procedure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6D83-9621-48B7-9C92-D62B1FB11F45}">
  <ds:schemaRefs>
    <ds:schemaRef ds:uri="http://schemas.microsoft.com/office/2006/metadata/properties"/>
    <ds:schemaRef ds:uri="http://schemas.microsoft.com/office/infopath/2007/PartnerControls"/>
    <ds:schemaRef ds:uri="ea5f5129-e984-4f89-b267-afcce559c2eb"/>
  </ds:schemaRefs>
</ds:datastoreItem>
</file>

<file path=customXml/itemProps2.xml><?xml version="1.0" encoding="utf-8"?>
<ds:datastoreItem xmlns:ds="http://schemas.openxmlformats.org/officeDocument/2006/customXml" ds:itemID="{2D4FF5FA-FBC1-42DD-944A-5EA6989D6D29}">
  <ds:schemaRefs>
    <ds:schemaRef ds:uri="http://schemas.microsoft.com/sharepoint/v3/contenttype/forms"/>
  </ds:schemaRefs>
</ds:datastoreItem>
</file>

<file path=customXml/itemProps3.xml><?xml version="1.0" encoding="utf-8"?>
<ds:datastoreItem xmlns:ds="http://schemas.openxmlformats.org/officeDocument/2006/customXml" ds:itemID="{4278FFFE-AA41-429C-83A5-2C2E121AD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f5129-e984-4f89-b267-afcce559c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51511-8C70-41A7-B3CC-B414E467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17192</CharactersWithSpaces>
  <SharedDoc>false</SharedDoc>
  <HLinks>
    <vt:vector size="36" baseType="variant">
      <vt:variant>
        <vt:i4>3145837</vt:i4>
      </vt:variant>
      <vt:variant>
        <vt:i4>15</vt:i4>
      </vt:variant>
      <vt:variant>
        <vt:i4>0</vt:i4>
      </vt:variant>
      <vt:variant>
        <vt:i4>5</vt:i4>
      </vt:variant>
      <vt:variant>
        <vt:lpwstr>http://www.cap.org/</vt:lpwstr>
      </vt:variant>
      <vt:variant>
        <vt:lpwstr/>
      </vt:variant>
      <vt:variant>
        <vt:i4>5898307</vt:i4>
      </vt:variant>
      <vt:variant>
        <vt:i4>12</vt:i4>
      </vt:variant>
      <vt:variant>
        <vt:i4>0</vt:i4>
      </vt:variant>
      <vt:variant>
        <vt:i4>5</vt:i4>
      </vt:variant>
      <vt:variant>
        <vt:lpwstr>https://commerce.health.state.ny.us/</vt:lpwstr>
      </vt:variant>
      <vt:variant>
        <vt:lpwstr/>
      </vt:variant>
      <vt:variant>
        <vt:i4>3145837</vt:i4>
      </vt:variant>
      <vt:variant>
        <vt:i4>9</vt:i4>
      </vt:variant>
      <vt:variant>
        <vt:i4>0</vt:i4>
      </vt:variant>
      <vt:variant>
        <vt:i4>5</vt:i4>
      </vt:variant>
      <vt:variant>
        <vt:lpwstr>http://www.cap.org/</vt:lpwstr>
      </vt:variant>
      <vt:variant>
        <vt:lpwstr/>
      </vt:variant>
      <vt:variant>
        <vt:i4>3145837</vt:i4>
      </vt:variant>
      <vt:variant>
        <vt:i4>6</vt:i4>
      </vt:variant>
      <vt:variant>
        <vt:i4>0</vt:i4>
      </vt:variant>
      <vt:variant>
        <vt:i4>5</vt:i4>
      </vt:variant>
      <vt:variant>
        <vt:lpwstr>http://www.cap.org/</vt:lpwstr>
      </vt:variant>
      <vt:variant>
        <vt:lpwstr/>
      </vt:variant>
      <vt:variant>
        <vt:i4>5898307</vt:i4>
      </vt:variant>
      <vt:variant>
        <vt:i4>3</vt:i4>
      </vt:variant>
      <vt:variant>
        <vt:i4>0</vt:i4>
      </vt:variant>
      <vt:variant>
        <vt:i4>5</vt:i4>
      </vt:variant>
      <vt:variant>
        <vt:lpwstr>https://commerce.health.state.ny.us/</vt:lpwstr>
      </vt:variant>
      <vt:variant>
        <vt:lpwstr/>
      </vt:variant>
      <vt:variant>
        <vt:i4>7798850</vt:i4>
      </vt:variant>
      <vt:variant>
        <vt:i4>0</vt:i4>
      </vt:variant>
      <vt:variant>
        <vt:i4>0</vt:i4>
      </vt:variant>
      <vt:variant>
        <vt:i4>5</vt:i4>
      </vt:variant>
      <vt:variant>
        <vt:lpwstr>mailto:clepeptrs@health.state.ny.us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Peterdy, Elizabeth</dc:creator>
  <cp:lastModifiedBy>Harris, Geoffrey R</cp:lastModifiedBy>
  <cp:revision>9</cp:revision>
  <cp:lastPrinted>2014-08-05T15:41:00Z</cp:lastPrinted>
  <dcterms:created xsi:type="dcterms:W3CDTF">2019-11-14T21:35:00Z</dcterms:created>
  <dcterms:modified xsi:type="dcterms:W3CDTF">2020-01-15T19:29:00Z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0x010100EF18CA33AF4E244F82300A7376791AE2</vt:lpwstr>
  </property>
</Properties>
</file>