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B41" w:rsidRPr="002528C9" w:rsidRDefault="00B46DA9" w:rsidP="00862851">
      <w:pPr>
        <w:pStyle w:val="Heading1"/>
        <w:rPr>
          <w:b w:val="0"/>
          <w:sz w:val="22"/>
          <w:szCs w:val="22"/>
        </w:rPr>
      </w:pPr>
      <w:r w:rsidRPr="002528C9">
        <w:rPr>
          <w:rFonts w:ascii="Arial" w:hAnsi="Arial" w:cs="Arial"/>
          <w:b w:val="0"/>
          <w:sz w:val="22"/>
          <w:szCs w:val="22"/>
        </w:rPr>
        <w:t xml:space="preserve">     </w:t>
      </w:r>
    </w:p>
    <w:p w:rsidR="000F723C" w:rsidRPr="002528C9" w:rsidRDefault="00B46DA9" w:rsidP="000F723C">
      <w:pPr>
        <w:pStyle w:val="Header"/>
        <w:pBdr>
          <w:top w:val="single" w:sz="6" w:space="0" w:color="auto"/>
          <w:left w:val="single" w:sz="6" w:space="24" w:color="auto"/>
          <w:bottom w:val="single" w:sz="36" w:space="1" w:color="auto"/>
          <w:right w:val="single" w:sz="36" w:space="18" w:color="auto"/>
        </w:pBdr>
        <w:jc w:val="center"/>
        <w:rPr>
          <w:rFonts w:ascii="Arial" w:hAnsi="Arial" w:cs="Arial"/>
          <w:b/>
          <w:bCs/>
        </w:rPr>
      </w:pPr>
      <w:r w:rsidRPr="002528C9">
        <w:rPr>
          <w:rFonts w:ascii="Arial" w:hAnsi="Arial" w:cs="Arial"/>
          <w:b/>
          <w:bCs/>
        </w:rPr>
        <w:t>Title:</w:t>
      </w:r>
      <w:r w:rsidR="000F723C" w:rsidRPr="002528C9">
        <w:rPr>
          <w:rFonts w:ascii="Arial" w:hAnsi="Arial" w:cs="Arial"/>
          <w:b/>
          <w:bCs/>
        </w:rPr>
        <w:t xml:space="preserve">  MANUAL PROCEDURE FOR GIEMSA PLUS STAIN KIT</w:t>
      </w:r>
    </w:p>
    <w:p w:rsidR="00B46DA9" w:rsidRPr="002528C9" w:rsidRDefault="000F723C" w:rsidP="000F723C">
      <w:pPr>
        <w:pStyle w:val="Header"/>
        <w:pBdr>
          <w:top w:val="single" w:sz="6" w:space="0" w:color="auto"/>
          <w:left w:val="single" w:sz="6" w:space="24" w:color="auto"/>
          <w:bottom w:val="single" w:sz="36" w:space="1" w:color="auto"/>
          <w:right w:val="single" w:sz="36" w:space="18" w:color="auto"/>
        </w:pBdr>
        <w:jc w:val="center"/>
        <w:rPr>
          <w:rFonts w:ascii="Arial" w:hAnsi="Arial" w:cs="Arial"/>
        </w:rPr>
      </w:pPr>
      <w:r w:rsidRPr="002528C9">
        <w:rPr>
          <w:rFonts w:ascii="Arial" w:hAnsi="Arial" w:cs="Arial"/>
          <w:b/>
          <w:bCs/>
        </w:rPr>
        <w:t>SH.CP.AU.hem.0122.0002</w:t>
      </w:r>
    </w:p>
    <w:p w:rsidR="00B46DA9" w:rsidRPr="002528C9" w:rsidRDefault="00B46DA9">
      <w:pPr>
        <w:pStyle w:val="Header"/>
        <w:rPr>
          <w:rFonts w:ascii="Arial" w:hAnsi="Arial" w:cs="Arial"/>
          <w:sz w:val="22"/>
          <w:szCs w:val="22"/>
        </w:rPr>
      </w:pPr>
    </w:p>
    <w:tbl>
      <w:tblPr>
        <w:tblW w:w="9720" w:type="dxa"/>
        <w:tblInd w:w="-432" w:type="dxa"/>
        <w:tblLayout w:type="fixed"/>
        <w:tblLook w:val="0000" w:firstRow="0" w:lastRow="0" w:firstColumn="0" w:lastColumn="0" w:noHBand="0" w:noVBand="0"/>
      </w:tblPr>
      <w:tblGrid>
        <w:gridCol w:w="3240"/>
        <w:gridCol w:w="3240"/>
        <w:gridCol w:w="3240"/>
      </w:tblGrid>
      <w:tr w:rsidR="00B46DA9" w:rsidRPr="002528C9" w:rsidTr="00C23351">
        <w:trPr>
          <w:trHeight w:val="641"/>
        </w:trPr>
        <w:tc>
          <w:tcPr>
            <w:tcW w:w="3240" w:type="dxa"/>
            <w:tcBorders>
              <w:top w:val="single" w:sz="4" w:space="0" w:color="auto"/>
              <w:left w:val="single" w:sz="4" w:space="0" w:color="auto"/>
              <w:bottom w:val="single" w:sz="4" w:space="0" w:color="auto"/>
              <w:right w:val="single" w:sz="4" w:space="0" w:color="auto"/>
            </w:tcBorders>
          </w:tcPr>
          <w:p w:rsidR="00B46DA9" w:rsidRPr="002528C9" w:rsidRDefault="00B46DA9">
            <w:pPr>
              <w:jc w:val="center"/>
              <w:rPr>
                <w:rFonts w:ascii="Arial" w:hAnsi="Arial" w:cs="Arial"/>
                <w:b/>
                <w:sz w:val="22"/>
                <w:szCs w:val="22"/>
              </w:rPr>
            </w:pPr>
            <w:r w:rsidRPr="002528C9">
              <w:rPr>
                <w:rFonts w:ascii="Arial" w:hAnsi="Arial" w:cs="Arial"/>
                <w:b/>
                <w:sz w:val="22"/>
                <w:szCs w:val="22"/>
                <w:lang w:val="nl-NL"/>
              </w:rPr>
              <w:t>Author:</w:t>
            </w:r>
          </w:p>
        </w:tc>
        <w:tc>
          <w:tcPr>
            <w:tcW w:w="3240" w:type="dxa"/>
            <w:tcBorders>
              <w:top w:val="single" w:sz="4" w:space="0" w:color="auto"/>
              <w:left w:val="single" w:sz="4" w:space="0" w:color="auto"/>
              <w:bottom w:val="single" w:sz="4" w:space="0" w:color="auto"/>
              <w:right w:val="single" w:sz="4" w:space="0" w:color="auto"/>
            </w:tcBorders>
          </w:tcPr>
          <w:p w:rsidR="00B46DA9" w:rsidRPr="002528C9" w:rsidRDefault="00B46DA9">
            <w:pPr>
              <w:jc w:val="center"/>
              <w:rPr>
                <w:rFonts w:ascii="Arial" w:hAnsi="Arial" w:cs="Arial"/>
                <w:b/>
                <w:sz w:val="22"/>
                <w:szCs w:val="22"/>
              </w:rPr>
            </w:pPr>
            <w:r w:rsidRPr="002528C9">
              <w:rPr>
                <w:rFonts w:ascii="Arial" w:hAnsi="Arial" w:cs="Arial"/>
                <w:b/>
                <w:sz w:val="22"/>
                <w:szCs w:val="22"/>
              </w:rPr>
              <w:t>Effective  Date</w:t>
            </w:r>
            <w:r w:rsidR="000F723C" w:rsidRPr="002528C9">
              <w:rPr>
                <w:rFonts w:ascii="Arial" w:hAnsi="Arial" w:cs="Arial"/>
                <w:b/>
                <w:sz w:val="22"/>
                <w:szCs w:val="22"/>
              </w:rPr>
              <w:t xml:space="preserve"> (original)</w:t>
            </w:r>
            <w:r w:rsidRPr="002528C9">
              <w:rPr>
                <w:rFonts w:ascii="Arial" w:hAnsi="Arial" w:cs="Arial"/>
                <w:b/>
                <w:sz w:val="22"/>
                <w:szCs w:val="22"/>
              </w:rPr>
              <w:t>:</w:t>
            </w:r>
          </w:p>
          <w:p w:rsidR="00C23351" w:rsidRPr="002528C9" w:rsidRDefault="00C23351">
            <w:pPr>
              <w:jc w:val="center"/>
              <w:rPr>
                <w:rFonts w:ascii="Arial" w:hAnsi="Arial" w:cs="Arial"/>
                <w:b/>
                <w:sz w:val="20"/>
                <w:szCs w:val="20"/>
              </w:rPr>
            </w:pPr>
            <w:r w:rsidRPr="002528C9">
              <w:rPr>
                <w:rFonts w:ascii="Arial" w:hAnsi="Arial" w:cs="Arial"/>
                <w:i/>
                <w:sz w:val="20"/>
                <w:szCs w:val="20"/>
              </w:rPr>
              <w:t>Note: The Effective Date is assigned after all approval signatures are obtained</w:t>
            </w:r>
          </w:p>
        </w:tc>
        <w:tc>
          <w:tcPr>
            <w:tcW w:w="3240" w:type="dxa"/>
            <w:tcBorders>
              <w:top w:val="single" w:sz="4" w:space="0" w:color="auto"/>
              <w:left w:val="single" w:sz="4" w:space="0" w:color="auto"/>
              <w:bottom w:val="single" w:sz="4" w:space="0" w:color="auto"/>
              <w:right w:val="single" w:sz="4" w:space="0" w:color="auto"/>
            </w:tcBorders>
          </w:tcPr>
          <w:p w:rsidR="00B46DA9" w:rsidRPr="002528C9" w:rsidRDefault="00B46DA9">
            <w:pPr>
              <w:jc w:val="center"/>
              <w:rPr>
                <w:rFonts w:ascii="Arial" w:hAnsi="Arial" w:cs="Arial"/>
                <w:b/>
                <w:sz w:val="22"/>
                <w:szCs w:val="22"/>
              </w:rPr>
            </w:pPr>
            <w:r w:rsidRPr="002528C9">
              <w:rPr>
                <w:rFonts w:ascii="Arial" w:hAnsi="Arial" w:cs="Arial"/>
                <w:b/>
                <w:sz w:val="22"/>
                <w:szCs w:val="22"/>
              </w:rPr>
              <w:t>Supersedes Procedure #</w:t>
            </w:r>
          </w:p>
        </w:tc>
      </w:tr>
      <w:tr w:rsidR="00F20D9B" w:rsidRPr="002528C9" w:rsidTr="00C23351">
        <w:trPr>
          <w:trHeight w:val="497"/>
        </w:trPr>
        <w:tc>
          <w:tcPr>
            <w:tcW w:w="3240" w:type="dxa"/>
            <w:tcBorders>
              <w:top w:val="single" w:sz="4" w:space="0" w:color="auto"/>
              <w:left w:val="single" w:sz="6" w:space="0" w:color="auto"/>
              <w:bottom w:val="single" w:sz="36" w:space="0" w:color="auto"/>
              <w:right w:val="single" w:sz="6" w:space="0" w:color="auto"/>
            </w:tcBorders>
          </w:tcPr>
          <w:p w:rsidR="00F20D9B" w:rsidRPr="002528C9" w:rsidRDefault="000F723C" w:rsidP="000F723C">
            <w:pPr>
              <w:pStyle w:val="Header"/>
              <w:jc w:val="center"/>
              <w:rPr>
                <w:rFonts w:ascii="Arial" w:hAnsi="Arial" w:cs="Arial"/>
                <w:sz w:val="22"/>
                <w:szCs w:val="22"/>
              </w:rPr>
            </w:pPr>
            <w:r w:rsidRPr="002528C9">
              <w:rPr>
                <w:rFonts w:ascii="Arial" w:hAnsi="Arial" w:cs="Arial"/>
                <w:sz w:val="22"/>
                <w:szCs w:val="22"/>
              </w:rPr>
              <w:t>Nonie Boice</w:t>
            </w:r>
          </w:p>
        </w:tc>
        <w:tc>
          <w:tcPr>
            <w:tcW w:w="3240" w:type="dxa"/>
            <w:tcBorders>
              <w:top w:val="single" w:sz="4" w:space="0" w:color="auto"/>
              <w:left w:val="single" w:sz="6" w:space="0" w:color="auto"/>
              <w:bottom w:val="single" w:sz="36" w:space="0" w:color="auto"/>
              <w:right w:val="single" w:sz="6" w:space="0" w:color="auto"/>
            </w:tcBorders>
          </w:tcPr>
          <w:p w:rsidR="00F20D9B" w:rsidRPr="002528C9" w:rsidRDefault="000F723C">
            <w:pPr>
              <w:jc w:val="center"/>
              <w:rPr>
                <w:rFonts w:ascii="Arial" w:hAnsi="Arial" w:cs="Arial"/>
                <w:sz w:val="22"/>
                <w:szCs w:val="22"/>
              </w:rPr>
            </w:pPr>
            <w:r w:rsidRPr="002528C9">
              <w:rPr>
                <w:rFonts w:ascii="Arial" w:hAnsi="Arial" w:cs="Arial"/>
                <w:sz w:val="22"/>
                <w:szCs w:val="22"/>
              </w:rPr>
              <w:t>12/1/2014</w:t>
            </w:r>
          </w:p>
        </w:tc>
        <w:tc>
          <w:tcPr>
            <w:tcW w:w="3240" w:type="dxa"/>
            <w:tcBorders>
              <w:top w:val="single" w:sz="4" w:space="0" w:color="auto"/>
              <w:left w:val="single" w:sz="6" w:space="0" w:color="auto"/>
              <w:bottom w:val="single" w:sz="36" w:space="0" w:color="auto"/>
              <w:right w:val="single" w:sz="36" w:space="0" w:color="auto"/>
            </w:tcBorders>
          </w:tcPr>
          <w:p w:rsidR="00F20D9B" w:rsidRPr="002528C9" w:rsidRDefault="000F723C">
            <w:pPr>
              <w:jc w:val="center"/>
              <w:rPr>
                <w:rFonts w:ascii="Arial" w:hAnsi="Arial" w:cs="Arial"/>
                <w:sz w:val="22"/>
                <w:szCs w:val="22"/>
              </w:rPr>
            </w:pPr>
            <w:r w:rsidRPr="002528C9">
              <w:rPr>
                <w:rFonts w:ascii="Arial" w:hAnsi="Arial" w:cs="Arial"/>
                <w:sz w:val="22"/>
                <w:szCs w:val="22"/>
              </w:rPr>
              <w:t>SH.CP.AU.hem.0122.0001</w:t>
            </w:r>
          </w:p>
        </w:tc>
      </w:tr>
    </w:tbl>
    <w:p w:rsidR="00B46DA9" w:rsidRPr="002528C9" w:rsidRDefault="00B46DA9">
      <w:pPr>
        <w:jc w:val="both"/>
        <w:rPr>
          <w:rFonts w:ascii="Arial" w:hAnsi="Arial" w:cs="Arial"/>
          <w:sz w:val="22"/>
          <w:szCs w:val="22"/>
        </w:rPr>
      </w:pPr>
    </w:p>
    <w:p w:rsidR="00B46DA9" w:rsidRPr="002528C9" w:rsidRDefault="00B46DA9">
      <w:pPr>
        <w:pStyle w:val="Header"/>
        <w:rPr>
          <w:rFonts w:ascii="Arial" w:hAnsi="Arial" w:cs="Arial"/>
          <w:sz w:val="22"/>
          <w:szCs w:val="22"/>
        </w:rPr>
      </w:pPr>
    </w:p>
    <w:tbl>
      <w:tblPr>
        <w:tblW w:w="9720" w:type="dxa"/>
        <w:tblInd w:w="-432" w:type="dxa"/>
        <w:tblLayout w:type="fixed"/>
        <w:tblLook w:val="0000" w:firstRow="0" w:lastRow="0" w:firstColumn="0" w:lastColumn="0" w:noHBand="0" w:noVBand="0"/>
      </w:tblPr>
      <w:tblGrid>
        <w:gridCol w:w="3240"/>
        <w:gridCol w:w="3240"/>
        <w:gridCol w:w="3240"/>
      </w:tblGrid>
      <w:tr w:rsidR="00B46DA9" w:rsidRPr="002528C9" w:rsidTr="00C23351">
        <w:trPr>
          <w:trHeight w:val="782"/>
        </w:trPr>
        <w:tc>
          <w:tcPr>
            <w:tcW w:w="3240" w:type="dxa"/>
            <w:tcBorders>
              <w:top w:val="single" w:sz="4" w:space="0" w:color="auto"/>
              <w:left w:val="single" w:sz="4" w:space="0" w:color="auto"/>
              <w:bottom w:val="single" w:sz="4" w:space="0" w:color="auto"/>
              <w:right w:val="single" w:sz="4" w:space="0" w:color="auto"/>
            </w:tcBorders>
          </w:tcPr>
          <w:p w:rsidR="00B46DA9" w:rsidRPr="002528C9" w:rsidRDefault="00B46DA9">
            <w:pPr>
              <w:jc w:val="center"/>
              <w:rPr>
                <w:rFonts w:ascii="Arial" w:hAnsi="Arial" w:cs="Arial"/>
                <w:b/>
                <w:sz w:val="22"/>
                <w:szCs w:val="22"/>
              </w:rPr>
            </w:pPr>
            <w:r w:rsidRPr="002528C9">
              <w:rPr>
                <w:rFonts w:ascii="Arial" w:hAnsi="Arial" w:cs="Arial"/>
                <w:b/>
                <w:sz w:val="22"/>
                <w:szCs w:val="22"/>
                <w:lang w:val="nl-NL"/>
              </w:rPr>
              <w:t>Revised By:</w:t>
            </w:r>
          </w:p>
        </w:tc>
        <w:tc>
          <w:tcPr>
            <w:tcW w:w="3240" w:type="dxa"/>
            <w:tcBorders>
              <w:top w:val="single" w:sz="4" w:space="0" w:color="auto"/>
              <w:left w:val="single" w:sz="4" w:space="0" w:color="auto"/>
              <w:bottom w:val="single" w:sz="4" w:space="0" w:color="auto"/>
              <w:right w:val="single" w:sz="4" w:space="0" w:color="auto"/>
            </w:tcBorders>
          </w:tcPr>
          <w:p w:rsidR="00B46DA9" w:rsidRPr="002528C9" w:rsidRDefault="00B46DA9">
            <w:pPr>
              <w:jc w:val="center"/>
              <w:rPr>
                <w:rFonts w:ascii="Arial" w:hAnsi="Arial" w:cs="Arial"/>
                <w:b/>
                <w:sz w:val="22"/>
                <w:szCs w:val="22"/>
              </w:rPr>
            </w:pPr>
            <w:r w:rsidRPr="002528C9">
              <w:rPr>
                <w:rFonts w:ascii="Arial" w:hAnsi="Arial" w:cs="Arial"/>
                <w:b/>
                <w:sz w:val="22"/>
                <w:szCs w:val="22"/>
              </w:rPr>
              <w:t>Date Revised</w:t>
            </w:r>
          </w:p>
        </w:tc>
        <w:tc>
          <w:tcPr>
            <w:tcW w:w="3240" w:type="dxa"/>
            <w:tcBorders>
              <w:top w:val="single" w:sz="4" w:space="0" w:color="auto"/>
              <w:left w:val="single" w:sz="4" w:space="0" w:color="auto"/>
              <w:bottom w:val="single" w:sz="4" w:space="0" w:color="auto"/>
              <w:right w:val="single" w:sz="4" w:space="0" w:color="auto"/>
            </w:tcBorders>
          </w:tcPr>
          <w:p w:rsidR="00B46DA9" w:rsidRPr="002528C9" w:rsidRDefault="00B46DA9">
            <w:pPr>
              <w:jc w:val="center"/>
              <w:rPr>
                <w:rFonts w:ascii="Arial" w:hAnsi="Arial" w:cs="Arial"/>
                <w:b/>
                <w:sz w:val="22"/>
                <w:szCs w:val="22"/>
              </w:rPr>
            </w:pPr>
            <w:r w:rsidRPr="002528C9">
              <w:rPr>
                <w:rFonts w:ascii="Arial" w:hAnsi="Arial" w:cs="Arial"/>
                <w:b/>
                <w:sz w:val="22"/>
                <w:szCs w:val="22"/>
              </w:rPr>
              <w:t>Effective (adopted) Date:</w:t>
            </w:r>
          </w:p>
          <w:p w:rsidR="00C23351" w:rsidRPr="002528C9" w:rsidRDefault="00C23351">
            <w:pPr>
              <w:jc w:val="center"/>
              <w:rPr>
                <w:rFonts w:ascii="Arial" w:hAnsi="Arial" w:cs="Arial"/>
                <w:b/>
                <w:sz w:val="20"/>
                <w:szCs w:val="20"/>
              </w:rPr>
            </w:pPr>
            <w:r w:rsidRPr="002528C9">
              <w:rPr>
                <w:rFonts w:ascii="Arial" w:hAnsi="Arial" w:cs="Arial"/>
                <w:i/>
                <w:sz w:val="20"/>
                <w:szCs w:val="20"/>
              </w:rPr>
              <w:t>Note: The Effective Date is assigned after all approval signatures are obtained</w:t>
            </w:r>
          </w:p>
        </w:tc>
      </w:tr>
      <w:tr w:rsidR="00B46DA9" w:rsidRPr="002528C9" w:rsidTr="00C23351">
        <w:trPr>
          <w:trHeight w:val="497"/>
        </w:trPr>
        <w:tc>
          <w:tcPr>
            <w:tcW w:w="3240" w:type="dxa"/>
            <w:tcBorders>
              <w:top w:val="single" w:sz="4" w:space="0" w:color="auto"/>
              <w:left w:val="single" w:sz="6" w:space="0" w:color="auto"/>
              <w:bottom w:val="single" w:sz="36" w:space="0" w:color="auto"/>
              <w:right w:val="single" w:sz="6" w:space="0" w:color="auto"/>
            </w:tcBorders>
          </w:tcPr>
          <w:p w:rsidR="00B46DA9" w:rsidRPr="002528C9" w:rsidRDefault="000F723C" w:rsidP="000F723C">
            <w:pPr>
              <w:jc w:val="center"/>
              <w:rPr>
                <w:rFonts w:ascii="Arial" w:hAnsi="Arial" w:cs="Arial"/>
                <w:sz w:val="22"/>
                <w:szCs w:val="22"/>
              </w:rPr>
            </w:pPr>
            <w:r w:rsidRPr="002528C9">
              <w:rPr>
                <w:rFonts w:ascii="Arial" w:hAnsi="Arial" w:cs="Arial"/>
                <w:sz w:val="22"/>
                <w:szCs w:val="22"/>
              </w:rPr>
              <w:t>Mary Johnson</w:t>
            </w:r>
          </w:p>
        </w:tc>
        <w:tc>
          <w:tcPr>
            <w:tcW w:w="3240" w:type="dxa"/>
            <w:tcBorders>
              <w:top w:val="single" w:sz="4" w:space="0" w:color="auto"/>
              <w:left w:val="single" w:sz="6" w:space="0" w:color="auto"/>
              <w:bottom w:val="single" w:sz="36" w:space="0" w:color="auto"/>
              <w:right w:val="single" w:sz="6" w:space="0" w:color="auto"/>
            </w:tcBorders>
          </w:tcPr>
          <w:p w:rsidR="00B46DA9" w:rsidRPr="002528C9" w:rsidRDefault="000F723C">
            <w:pPr>
              <w:jc w:val="center"/>
              <w:rPr>
                <w:rFonts w:ascii="Arial" w:hAnsi="Arial" w:cs="Arial"/>
                <w:sz w:val="22"/>
                <w:szCs w:val="22"/>
              </w:rPr>
            </w:pPr>
            <w:r w:rsidRPr="002528C9">
              <w:rPr>
                <w:rFonts w:ascii="Arial" w:hAnsi="Arial" w:cs="Arial"/>
                <w:sz w:val="22"/>
                <w:szCs w:val="22"/>
              </w:rPr>
              <w:t>1/17/2020</w:t>
            </w:r>
          </w:p>
        </w:tc>
        <w:tc>
          <w:tcPr>
            <w:tcW w:w="3240" w:type="dxa"/>
            <w:tcBorders>
              <w:top w:val="single" w:sz="4" w:space="0" w:color="auto"/>
              <w:left w:val="single" w:sz="6" w:space="0" w:color="auto"/>
              <w:bottom w:val="single" w:sz="36" w:space="0" w:color="auto"/>
              <w:right w:val="single" w:sz="36" w:space="0" w:color="auto"/>
            </w:tcBorders>
          </w:tcPr>
          <w:p w:rsidR="00B46DA9" w:rsidRPr="002528C9" w:rsidRDefault="00B46DA9">
            <w:pPr>
              <w:jc w:val="center"/>
              <w:rPr>
                <w:rFonts w:ascii="Arial" w:hAnsi="Arial" w:cs="Arial"/>
                <w:sz w:val="22"/>
                <w:szCs w:val="22"/>
              </w:rPr>
            </w:pPr>
          </w:p>
        </w:tc>
      </w:tr>
    </w:tbl>
    <w:p w:rsidR="00B46DA9" w:rsidRPr="002528C9" w:rsidRDefault="00B46DA9">
      <w:pPr>
        <w:jc w:val="both"/>
        <w:rPr>
          <w:rFonts w:ascii="Arial" w:hAnsi="Arial" w:cs="Arial"/>
          <w:sz w:val="22"/>
          <w:szCs w:val="22"/>
        </w:rPr>
      </w:pPr>
    </w:p>
    <w:p w:rsidR="00B46DA9" w:rsidRPr="002528C9" w:rsidRDefault="00B46DA9">
      <w:pPr>
        <w:jc w:val="both"/>
        <w:rPr>
          <w:rFonts w:ascii="Arial" w:hAnsi="Arial" w:cs="Arial"/>
          <w:sz w:val="22"/>
          <w:szCs w:val="22"/>
        </w:rPr>
      </w:pPr>
    </w:p>
    <w:tbl>
      <w:tblPr>
        <w:tblW w:w="9630" w:type="dxa"/>
        <w:jc w:val="center"/>
        <w:tblLayout w:type="fixed"/>
        <w:tblLook w:val="0000" w:firstRow="0" w:lastRow="0" w:firstColumn="0" w:lastColumn="0" w:noHBand="0" w:noVBand="0"/>
      </w:tblPr>
      <w:tblGrid>
        <w:gridCol w:w="5760"/>
        <w:gridCol w:w="3870"/>
      </w:tblGrid>
      <w:tr w:rsidR="00B46DA9" w:rsidRPr="002528C9">
        <w:trPr>
          <w:trHeight w:val="270"/>
          <w:jc w:val="center"/>
        </w:trPr>
        <w:tc>
          <w:tcPr>
            <w:tcW w:w="5760" w:type="dxa"/>
            <w:tcBorders>
              <w:top w:val="single" w:sz="6" w:space="0" w:color="auto"/>
              <w:left w:val="single" w:sz="6" w:space="0" w:color="auto"/>
              <w:bottom w:val="single" w:sz="6" w:space="0" w:color="auto"/>
              <w:right w:val="single" w:sz="4" w:space="0" w:color="auto"/>
            </w:tcBorders>
            <w:vAlign w:val="center"/>
          </w:tcPr>
          <w:p w:rsidR="00B46DA9" w:rsidRPr="002528C9" w:rsidRDefault="00B46DA9">
            <w:pPr>
              <w:jc w:val="center"/>
              <w:rPr>
                <w:rFonts w:ascii="Arial" w:hAnsi="Arial" w:cs="Arial"/>
                <w:b/>
                <w:sz w:val="22"/>
                <w:szCs w:val="22"/>
              </w:rPr>
            </w:pPr>
            <w:r w:rsidRPr="002528C9">
              <w:rPr>
                <w:rFonts w:ascii="Arial" w:hAnsi="Arial" w:cs="Arial"/>
                <w:b/>
                <w:sz w:val="22"/>
                <w:szCs w:val="22"/>
              </w:rPr>
              <w:t>Approval Signature</w:t>
            </w:r>
          </w:p>
        </w:tc>
        <w:tc>
          <w:tcPr>
            <w:tcW w:w="3870" w:type="dxa"/>
            <w:tcBorders>
              <w:top w:val="single" w:sz="6" w:space="0" w:color="auto"/>
              <w:left w:val="single" w:sz="4" w:space="0" w:color="auto"/>
              <w:bottom w:val="single" w:sz="6" w:space="0" w:color="auto"/>
              <w:right w:val="single" w:sz="36" w:space="0" w:color="auto"/>
            </w:tcBorders>
            <w:vAlign w:val="center"/>
          </w:tcPr>
          <w:p w:rsidR="00B46DA9" w:rsidRPr="002528C9" w:rsidRDefault="00B46DA9">
            <w:pPr>
              <w:jc w:val="center"/>
              <w:rPr>
                <w:rFonts w:ascii="Arial" w:hAnsi="Arial" w:cs="Arial"/>
                <w:b/>
                <w:sz w:val="22"/>
                <w:szCs w:val="22"/>
              </w:rPr>
            </w:pPr>
            <w:r w:rsidRPr="002528C9">
              <w:rPr>
                <w:rFonts w:ascii="Arial" w:hAnsi="Arial" w:cs="Arial"/>
                <w:b/>
                <w:sz w:val="22"/>
                <w:szCs w:val="22"/>
              </w:rPr>
              <w:t>Approval Date</w:t>
            </w:r>
          </w:p>
        </w:tc>
      </w:tr>
      <w:tr w:rsidR="0077543B" w:rsidRPr="002528C9">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77543B" w:rsidRPr="002528C9" w:rsidRDefault="0077543B" w:rsidP="004C4A6B">
            <w:pPr>
              <w:jc w:val="center"/>
              <w:rPr>
                <w:rFonts w:ascii="Arial" w:hAnsi="Arial" w:cs="Arial"/>
                <w:sz w:val="22"/>
                <w:szCs w:val="22"/>
              </w:rPr>
            </w:pPr>
          </w:p>
        </w:tc>
        <w:tc>
          <w:tcPr>
            <w:tcW w:w="3870" w:type="dxa"/>
            <w:tcBorders>
              <w:top w:val="single" w:sz="6" w:space="0" w:color="auto"/>
              <w:left w:val="nil"/>
              <w:bottom w:val="single" w:sz="6" w:space="0" w:color="auto"/>
              <w:right w:val="single" w:sz="36" w:space="0" w:color="auto"/>
            </w:tcBorders>
            <w:vAlign w:val="center"/>
          </w:tcPr>
          <w:p w:rsidR="0077543B" w:rsidRPr="002528C9" w:rsidRDefault="0077543B">
            <w:pPr>
              <w:jc w:val="center"/>
              <w:rPr>
                <w:rFonts w:ascii="Arial" w:hAnsi="Arial" w:cs="Arial"/>
                <w:sz w:val="22"/>
                <w:szCs w:val="22"/>
              </w:rPr>
            </w:pPr>
          </w:p>
        </w:tc>
      </w:tr>
      <w:tr w:rsidR="007C1D50" w:rsidRPr="002528C9" w:rsidTr="000F723C">
        <w:trPr>
          <w:trHeight w:val="402"/>
          <w:jc w:val="center"/>
        </w:trPr>
        <w:tc>
          <w:tcPr>
            <w:tcW w:w="5760" w:type="dxa"/>
            <w:tcBorders>
              <w:top w:val="single" w:sz="6" w:space="0" w:color="auto"/>
              <w:left w:val="single" w:sz="6" w:space="0" w:color="auto"/>
              <w:bottom w:val="single" w:sz="6" w:space="0" w:color="auto"/>
              <w:right w:val="single" w:sz="6" w:space="0" w:color="auto"/>
            </w:tcBorders>
            <w:vAlign w:val="center"/>
          </w:tcPr>
          <w:p w:rsidR="007C1D50" w:rsidRPr="002528C9" w:rsidRDefault="007C1D50" w:rsidP="004C4A6B">
            <w:pPr>
              <w:jc w:val="center"/>
              <w:rPr>
                <w:rFonts w:ascii="Arial" w:hAnsi="Arial" w:cs="Arial"/>
                <w:sz w:val="22"/>
                <w:szCs w:val="22"/>
              </w:rPr>
            </w:pPr>
          </w:p>
        </w:tc>
        <w:tc>
          <w:tcPr>
            <w:tcW w:w="3870" w:type="dxa"/>
            <w:tcBorders>
              <w:top w:val="single" w:sz="6" w:space="0" w:color="auto"/>
              <w:left w:val="nil"/>
              <w:bottom w:val="single" w:sz="6" w:space="0" w:color="auto"/>
              <w:right w:val="single" w:sz="36" w:space="0" w:color="auto"/>
            </w:tcBorders>
            <w:vAlign w:val="center"/>
          </w:tcPr>
          <w:p w:rsidR="007C1D50" w:rsidRPr="002528C9" w:rsidRDefault="007C1D50">
            <w:pPr>
              <w:jc w:val="center"/>
              <w:rPr>
                <w:rFonts w:ascii="Arial" w:hAnsi="Arial" w:cs="Arial"/>
                <w:sz w:val="22"/>
                <w:szCs w:val="22"/>
              </w:rPr>
            </w:pPr>
          </w:p>
        </w:tc>
      </w:tr>
      <w:tr w:rsidR="007C1D50" w:rsidRPr="002528C9">
        <w:trPr>
          <w:trHeight w:val="270"/>
          <w:jc w:val="center"/>
        </w:trPr>
        <w:tc>
          <w:tcPr>
            <w:tcW w:w="5760" w:type="dxa"/>
            <w:tcBorders>
              <w:top w:val="single" w:sz="6" w:space="0" w:color="auto"/>
              <w:left w:val="single" w:sz="6" w:space="0" w:color="auto"/>
              <w:bottom w:val="single" w:sz="6" w:space="0" w:color="auto"/>
              <w:right w:val="nil"/>
            </w:tcBorders>
            <w:vAlign w:val="center"/>
          </w:tcPr>
          <w:p w:rsidR="007C1D50" w:rsidRPr="002528C9" w:rsidRDefault="000F723C" w:rsidP="004C4A6B">
            <w:pPr>
              <w:jc w:val="center"/>
              <w:rPr>
                <w:rFonts w:ascii="Arial" w:hAnsi="Arial" w:cs="Arial"/>
                <w:sz w:val="22"/>
                <w:szCs w:val="22"/>
              </w:rPr>
            </w:pPr>
            <w:r w:rsidRPr="002528C9">
              <w:rPr>
                <w:rFonts w:ascii="Arial" w:hAnsi="Arial" w:cs="Arial"/>
                <w:sz w:val="22"/>
                <w:szCs w:val="22"/>
              </w:rPr>
              <w:t>Richard Burack, MD, PhD, Site Medical Director</w:t>
            </w:r>
          </w:p>
        </w:tc>
        <w:tc>
          <w:tcPr>
            <w:tcW w:w="3870" w:type="dxa"/>
            <w:tcBorders>
              <w:top w:val="single" w:sz="6" w:space="0" w:color="auto"/>
              <w:left w:val="single" w:sz="6" w:space="0" w:color="auto"/>
              <w:bottom w:val="single" w:sz="6" w:space="0" w:color="auto"/>
              <w:right w:val="single" w:sz="36" w:space="0" w:color="auto"/>
            </w:tcBorders>
            <w:vAlign w:val="center"/>
          </w:tcPr>
          <w:p w:rsidR="007C1D50" w:rsidRPr="002528C9" w:rsidRDefault="007C1D50">
            <w:pPr>
              <w:jc w:val="center"/>
              <w:rPr>
                <w:rFonts w:ascii="Arial" w:hAnsi="Arial" w:cs="Arial"/>
                <w:sz w:val="22"/>
                <w:szCs w:val="22"/>
              </w:rPr>
            </w:pPr>
          </w:p>
        </w:tc>
      </w:tr>
      <w:tr w:rsidR="007C1D50" w:rsidRPr="002528C9">
        <w:trPr>
          <w:trHeight w:val="270"/>
          <w:jc w:val="center"/>
        </w:trPr>
        <w:tc>
          <w:tcPr>
            <w:tcW w:w="5760" w:type="dxa"/>
            <w:tcBorders>
              <w:top w:val="single" w:sz="6" w:space="0" w:color="auto"/>
              <w:left w:val="single" w:sz="6" w:space="0" w:color="auto"/>
              <w:bottom w:val="single" w:sz="6" w:space="0" w:color="auto"/>
              <w:right w:val="nil"/>
            </w:tcBorders>
            <w:vAlign w:val="center"/>
          </w:tcPr>
          <w:p w:rsidR="007C1D50" w:rsidRPr="002528C9" w:rsidRDefault="007C1D50" w:rsidP="004C4A6B">
            <w:pPr>
              <w:jc w:val="center"/>
              <w:rPr>
                <w:rFonts w:ascii="Arial" w:hAnsi="Arial" w:cs="Arial"/>
                <w:sz w:val="22"/>
                <w:szCs w:val="22"/>
              </w:rPr>
            </w:pPr>
          </w:p>
        </w:tc>
        <w:tc>
          <w:tcPr>
            <w:tcW w:w="3870" w:type="dxa"/>
            <w:tcBorders>
              <w:top w:val="single" w:sz="6" w:space="0" w:color="auto"/>
              <w:left w:val="single" w:sz="6" w:space="0" w:color="auto"/>
              <w:bottom w:val="single" w:sz="6" w:space="0" w:color="auto"/>
              <w:right w:val="single" w:sz="36" w:space="0" w:color="auto"/>
            </w:tcBorders>
            <w:vAlign w:val="center"/>
          </w:tcPr>
          <w:p w:rsidR="007C1D50" w:rsidRPr="002528C9" w:rsidRDefault="007C1D50">
            <w:pPr>
              <w:jc w:val="center"/>
              <w:rPr>
                <w:rFonts w:ascii="Arial" w:hAnsi="Arial" w:cs="Arial"/>
                <w:sz w:val="22"/>
                <w:szCs w:val="22"/>
              </w:rPr>
            </w:pPr>
          </w:p>
        </w:tc>
      </w:tr>
      <w:tr w:rsidR="007C1D50" w:rsidRPr="002528C9" w:rsidTr="000F723C">
        <w:trPr>
          <w:trHeight w:val="402"/>
          <w:jc w:val="center"/>
        </w:trPr>
        <w:tc>
          <w:tcPr>
            <w:tcW w:w="5760" w:type="dxa"/>
            <w:tcBorders>
              <w:top w:val="single" w:sz="6" w:space="0" w:color="auto"/>
              <w:left w:val="single" w:sz="6" w:space="0" w:color="auto"/>
              <w:bottom w:val="single" w:sz="6" w:space="0" w:color="auto"/>
              <w:right w:val="nil"/>
            </w:tcBorders>
            <w:vAlign w:val="center"/>
          </w:tcPr>
          <w:p w:rsidR="007C1D50" w:rsidRPr="002528C9" w:rsidRDefault="007C1D50" w:rsidP="004C4A6B">
            <w:pPr>
              <w:jc w:val="center"/>
              <w:rPr>
                <w:rFonts w:ascii="Arial" w:hAnsi="Arial" w:cs="Arial"/>
                <w:sz w:val="22"/>
                <w:szCs w:val="22"/>
              </w:rPr>
            </w:pPr>
          </w:p>
        </w:tc>
        <w:tc>
          <w:tcPr>
            <w:tcW w:w="3870" w:type="dxa"/>
            <w:tcBorders>
              <w:top w:val="single" w:sz="6" w:space="0" w:color="auto"/>
              <w:left w:val="single" w:sz="6" w:space="0" w:color="auto"/>
              <w:bottom w:val="single" w:sz="6" w:space="0" w:color="auto"/>
              <w:right w:val="single" w:sz="36" w:space="0" w:color="auto"/>
            </w:tcBorders>
            <w:vAlign w:val="center"/>
          </w:tcPr>
          <w:p w:rsidR="007C1D50" w:rsidRPr="002528C9" w:rsidRDefault="007C1D50">
            <w:pPr>
              <w:jc w:val="center"/>
              <w:rPr>
                <w:rFonts w:ascii="Arial" w:hAnsi="Arial" w:cs="Arial"/>
                <w:sz w:val="22"/>
                <w:szCs w:val="22"/>
              </w:rPr>
            </w:pPr>
          </w:p>
        </w:tc>
      </w:tr>
      <w:tr w:rsidR="007C1D50" w:rsidRPr="002528C9">
        <w:trPr>
          <w:trHeight w:val="270"/>
          <w:jc w:val="center"/>
        </w:trPr>
        <w:tc>
          <w:tcPr>
            <w:tcW w:w="5760" w:type="dxa"/>
            <w:tcBorders>
              <w:top w:val="single" w:sz="6" w:space="0" w:color="auto"/>
              <w:left w:val="single" w:sz="6" w:space="0" w:color="auto"/>
              <w:bottom w:val="single" w:sz="6" w:space="0" w:color="auto"/>
              <w:right w:val="nil"/>
            </w:tcBorders>
            <w:vAlign w:val="center"/>
          </w:tcPr>
          <w:p w:rsidR="007C1D50" w:rsidRPr="002528C9" w:rsidRDefault="000F723C" w:rsidP="00C23351">
            <w:pPr>
              <w:jc w:val="center"/>
              <w:rPr>
                <w:rFonts w:ascii="Arial" w:hAnsi="Arial" w:cs="Arial"/>
                <w:sz w:val="22"/>
                <w:szCs w:val="22"/>
              </w:rPr>
            </w:pPr>
            <w:r w:rsidRPr="002528C9">
              <w:rPr>
                <w:rFonts w:ascii="Arial" w:hAnsi="Arial" w:cs="Arial"/>
                <w:sz w:val="22"/>
                <w:szCs w:val="22"/>
              </w:rPr>
              <w:t>Dwight Hardy, PhD, C of Q, Parasitology</w:t>
            </w:r>
          </w:p>
        </w:tc>
        <w:tc>
          <w:tcPr>
            <w:tcW w:w="3870" w:type="dxa"/>
            <w:tcBorders>
              <w:top w:val="single" w:sz="6" w:space="0" w:color="auto"/>
              <w:left w:val="single" w:sz="6" w:space="0" w:color="auto"/>
              <w:bottom w:val="single" w:sz="6" w:space="0" w:color="auto"/>
              <w:right w:val="single" w:sz="36" w:space="0" w:color="auto"/>
            </w:tcBorders>
            <w:vAlign w:val="center"/>
          </w:tcPr>
          <w:p w:rsidR="007C1D50" w:rsidRPr="002528C9" w:rsidRDefault="007C1D50">
            <w:pPr>
              <w:jc w:val="center"/>
              <w:rPr>
                <w:rFonts w:ascii="Arial" w:hAnsi="Arial" w:cs="Arial"/>
                <w:sz w:val="22"/>
                <w:szCs w:val="22"/>
              </w:rPr>
            </w:pPr>
          </w:p>
        </w:tc>
      </w:tr>
      <w:tr w:rsidR="007C1D50" w:rsidRPr="002528C9">
        <w:trPr>
          <w:trHeight w:val="270"/>
          <w:jc w:val="center"/>
        </w:trPr>
        <w:tc>
          <w:tcPr>
            <w:tcW w:w="5760" w:type="dxa"/>
            <w:tcBorders>
              <w:top w:val="single" w:sz="6" w:space="0" w:color="auto"/>
              <w:left w:val="single" w:sz="6" w:space="0" w:color="auto"/>
              <w:bottom w:val="single" w:sz="6" w:space="0" w:color="auto"/>
              <w:right w:val="nil"/>
            </w:tcBorders>
            <w:vAlign w:val="center"/>
          </w:tcPr>
          <w:p w:rsidR="007C1D50" w:rsidRPr="002528C9" w:rsidRDefault="007C1D50" w:rsidP="004C4A6B">
            <w:pPr>
              <w:jc w:val="center"/>
              <w:rPr>
                <w:rFonts w:ascii="Arial" w:hAnsi="Arial" w:cs="Arial"/>
                <w:sz w:val="22"/>
                <w:szCs w:val="22"/>
              </w:rPr>
            </w:pPr>
          </w:p>
        </w:tc>
        <w:tc>
          <w:tcPr>
            <w:tcW w:w="3870" w:type="dxa"/>
            <w:tcBorders>
              <w:top w:val="single" w:sz="6" w:space="0" w:color="auto"/>
              <w:left w:val="single" w:sz="6" w:space="0" w:color="auto"/>
              <w:bottom w:val="single" w:sz="6" w:space="0" w:color="auto"/>
              <w:right w:val="single" w:sz="36" w:space="0" w:color="auto"/>
            </w:tcBorders>
            <w:vAlign w:val="center"/>
          </w:tcPr>
          <w:p w:rsidR="007C1D50" w:rsidRPr="002528C9" w:rsidRDefault="007C1D50">
            <w:pPr>
              <w:jc w:val="center"/>
              <w:rPr>
                <w:rFonts w:ascii="Arial" w:hAnsi="Arial" w:cs="Arial"/>
                <w:sz w:val="22"/>
                <w:szCs w:val="22"/>
              </w:rPr>
            </w:pPr>
          </w:p>
        </w:tc>
      </w:tr>
      <w:tr w:rsidR="007C1D50" w:rsidRPr="002528C9" w:rsidTr="000F723C">
        <w:trPr>
          <w:trHeight w:val="402"/>
          <w:jc w:val="center"/>
        </w:trPr>
        <w:tc>
          <w:tcPr>
            <w:tcW w:w="5760" w:type="dxa"/>
            <w:tcBorders>
              <w:top w:val="single" w:sz="6" w:space="0" w:color="auto"/>
              <w:left w:val="single" w:sz="6" w:space="0" w:color="auto"/>
              <w:bottom w:val="single" w:sz="6" w:space="0" w:color="auto"/>
              <w:right w:val="single" w:sz="6" w:space="0" w:color="auto"/>
            </w:tcBorders>
            <w:vAlign w:val="center"/>
          </w:tcPr>
          <w:p w:rsidR="007C1D50" w:rsidRPr="002528C9" w:rsidRDefault="007C1D50" w:rsidP="004C4A6B">
            <w:pPr>
              <w:jc w:val="center"/>
              <w:rPr>
                <w:rFonts w:ascii="Arial" w:hAnsi="Arial" w:cs="Arial"/>
                <w:sz w:val="22"/>
                <w:szCs w:val="22"/>
              </w:rPr>
            </w:pPr>
          </w:p>
        </w:tc>
        <w:tc>
          <w:tcPr>
            <w:tcW w:w="3870" w:type="dxa"/>
            <w:tcBorders>
              <w:top w:val="single" w:sz="6" w:space="0" w:color="auto"/>
              <w:left w:val="nil"/>
              <w:bottom w:val="single" w:sz="6" w:space="0" w:color="auto"/>
              <w:right w:val="single" w:sz="36" w:space="0" w:color="auto"/>
            </w:tcBorders>
            <w:vAlign w:val="center"/>
          </w:tcPr>
          <w:p w:rsidR="007C1D50" w:rsidRPr="002528C9" w:rsidRDefault="007C1D50">
            <w:pPr>
              <w:jc w:val="center"/>
              <w:rPr>
                <w:rFonts w:ascii="Arial" w:hAnsi="Arial" w:cs="Arial"/>
                <w:sz w:val="22"/>
                <w:szCs w:val="22"/>
              </w:rPr>
            </w:pPr>
          </w:p>
        </w:tc>
      </w:tr>
      <w:tr w:rsidR="007C1D50" w:rsidRPr="002528C9" w:rsidTr="00EF2C76">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7C1D50" w:rsidRPr="002528C9" w:rsidRDefault="000F723C" w:rsidP="004C4A6B">
            <w:pPr>
              <w:jc w:val="center"/>
              <w:rPr>
                <w:rFonts w:ascii="Arial" w:hAnsi="Arial" w:cs="Arial"/>
                <w:sz w:val="22"/>
                <w:szCs w:val="22"/>
              </w:rPr>
            </w:pPr>
            <w:r w:rsidRPr="002528C9">
              <w:rPr>
                <w:rFonts w:ascii="Arial" w:hAnsi="Arial" w:cs="Arial"/>
                <w:sz w:val="22"/>
                <w:szCs w:val="22"/>
              </w:rPr>
              <w:t>James Corsetti, MD, PhD, Medical Director</w:t>
            </w:r>
          </w:p>
        </w:tc>
        <w:tc>
          <w:tcPr>
            <w:tcW w:w="3870" w:type="dxa"/>
            <w:tcBorders>
              <w:top w:val="single" w:sz="6" w:space="0" w:color="auto"/>
              <w:left w:val="nil"/>
              <w:bottom w:val="single" w:sz="6" w:space="0" w:color="auto"/>
              <w:right w:val="single" w:sz="36" w:space="0" w:color="auto"/>
            </w:tcBorders>
            <w:vAlign w:val="center"/>
          </w:tcPr>
          <w:p w:rsidR="007C1D50" w:rsidRPr="002528C9" w:rsidRDefault="007C1D50">
            <w:pPr>
              <w:jc w:val="center"/>
              <w:rPr>
                <w:rFonts w:ascii="Arial" w:hAnsi="Arial" w:cs="Arial"/>
                <w:sz w:val="22"/>
                <w:szCs w:val="22"/>
              </w:rPr>
            </w:pPr>
          </w:p>
        </w:tc>
      </w:tr>
      <w:tr w:rsidR="00EF2C76" w:rsidRPr="002528C9">
        <w:trPr>
          <w:trHeight w:val="270"/>
          <w:jc w:val="center"/>
        </w:trPr>
        <w:tc>
          <w:tcPr>
            <w:tcW w:w="5760" w:type="dxa"/>
            <w:tcBorders>
              <w:top w:val="single" w:sz="6" w:space="0" w:color="auto"/>
              <w:left w:val="single" w:sz="6" w:space="0" w:color="auto"/>
              <w:bottom w:val="single" w:sz="36" w:space="0" w:color="auto"/>
              <w:right w:val="single" w:sz="6" w:space="0" w:color="auto"/>
            </w:tcBorders>
            <w:vAlign w:val="center"/>
          </w:tcPr>
          <w:p w:rsidR="00EF2C76" w:rsidRPr="002528C9" w:rsidRDefault="00EF2C76" w:rsidP="004C4A6B">
            <w:pPr>
              <w:jc w:val="center"/>
              <w:rPr>
                <w:rFonts w:ascii="Arial" w:hAnsi="Arial" w:cs="Arial"/>
                <w:sz w:val="22"/>
                <w:szCs w:val="22"/>
              </w:rPr>
            </w:pPr>
          </w:p>
        </w:tc>
        <w:tc>
          <w:tcPr>
            <w:tcW w:w="3870" w:type="dxa"/>
            <w:tcBorders>
              <w:top w:val="single" w:sz="6" w:space="0" w:color="auto"/>
              <w:left w:val="nil"/>
              <w:bottom w:val="single" w:sz="36" w:space="0" w:color="auto"/>
              <w:right w:val="single" w:sz="36" w:space="0" w:color="auto"/>
            </w:tcBorders>
            <w:vAlign w:val="center"/>
          </w:tcPr>
          <w:p w:rsidR="00EF2C76" w:rsidRPr="002528C9" w:rsidRDefault="00EF2C76">
            <w:pPr>
              <w:jc w:val="center"/>
              <w:rPr>
                <w:rFonts w:ascii="Arial" w:hAnsi="Arial" w:cs="Arial"/>
                <w:sz w:val="22"/>
                <w:szCs w:val="22"/>
              </w:rPr>
            </w:pPr>
          </w:p>
        </w:tc>
      </w:tr>
    </w:tbl>
    <w:p w:rsidR="00B46DA9" w:rsidRPr="002528C9" w:rsidRDefault="00B46DA9">
      <w:pPr>
        <w:rPr>
          <w:rFonts w:ascii="Arial" w:hAnsi="Arial" w:cs="Arial"/>
          <w:sz w:val="22"/>
          <w:szCs w:val="22"/>
        </w:rPr>
      </w:pPr>
    </w:p>
    <w:p w:rsidR="00B46DA9" w:rsidRPr="002528C9" w:rsidRDefault="00B46DA9">
      <w:pPr>
        <w:jc w:val="both"/>
        <w:rPr>
          <w:rFonts w:ascii="Arial" w:hAnsi="Arial" w:cs="Arial"/>
          <w:sz w:val="22"/>
          <w:szCs w:val="22"/>
        </w:rPr>
      </w:pPr>
    </w:p>
    <w:p w:rsidR="00B46DA9" w:rsidRPr="002528C9" w:rsidRDefault="00B46DA9">
      <w:pPr>
        <w:rPr>
          <w:rFonts w:ascii="Arial" w:hAnsi="Arial" w:cs="Arial"/>
          <w:sz w:val="22"/>
          <w:szCs w:val="22"/>
        </w:rPr>
      </w:pPr>
    </w:p>
    <w:tbl>
      <w:tblPr>
        <w:tblW w:w="9837" w:type="dxa"/>
        <w:tblInd w:w="-432" w:type="dxa"/>
        <w:tblLayout w:type="fixed"/>
        <w:tblLook w:val="0000" w:firstRow="0" w:lastRow="0" w:firstColumn="0" w:lastColumn="0" w:noHBand="0" w:noVBand="0"/>
      </w:tblPr>
      <w:tblGrid>
        <w:gridCol w:w="4002"/>
        <w:gridCol w:w="1260"/>
        <w:gridCol w:w="3360"/>
        <w:gridCol w:w="1215"/>
      </w:tblGrid>
      <w:tr w:rsidR="00B46DA9" w:rsidRPr="002528C9" w:rsidTr="00862851">
        <w:tc>
          <w:tcPr>
            <w:tcW w:w="4002" w:type="dxa"/>
            <w:tcBorders>
              <w:top w:val="single" w:sz="4" w:space="0" w:color="auto"/>
              <w:left w:val="single" w:sz="4" w:space="0" w:color="auto"/>
              <w:bottom w:val="single" w:sz="4" w:space="0" w:color="auto"/>
              <w:right w:val="single" w:sz="4" w:space="0" w:color="auto"/>
            </w:tcBorders>
          </w:tcPr>
          <w:p w:rsidR="00B46DA9" w:rsidRPr="002528C9" w:rsidRDefault="00B46DA9">
            <w:pPr>
              <w:jc w:val="center"/>
              <w:rPr>
                <w:rFonts w:ascii="Arial" w:hAnsi="Arial" w:cs="Arial"/>
                <w:b/>
                <w:sz w:val="22"/>
                <w:szCs w:val="22"/>
              </w:rPr>
            </w:pPr>
          </w:p>
          <w:p w:rsidR="00B46DA9" w:rsidRPr="002528C9" w:rsidRDefault="00B46DA9">
            <w:pPr>
              <w:jc w:val="center"/>
              <w:rPr>
                <w:rFonts w:ascii="Arial" w:hAnsi="Arial" w:cs="Arial"/>
                <w:b/>
                <w:sz w:val="22"/>
                <w:szCs w:val="22"/>
              </w:rPr>
            </w:pPr>
            <w:r w:rsidRPr="002528C9">
              <w:rPr>
                <w:rFonts w:ascii="Arial" w:hAnsi="Arial" w:cs="Arial"/>
                <w:b/>
                <w:sz w:val="22"/>
                <w:szCs w:val="22"/>
              </w:rPr>
              <w:t>Distributed to</w:t>
            </w:r>
          </w:p>
        </w:tc>
        <w:tc>
          <w:tcPr>
            <w:tcW w:w="1260" w:type="dxa"/>
            <w:tcBorders>
              <w:top w:val="single" w:sz="4" w:space="0" w:color="auto"/>
              <w:left w:val="single" w:sz="4" w:space="0" w:color="auto"/>
              <w:bottom w:val="single" w:sz="4" w:space="0" w:color="auto"/>
              <w:right w:val="single" w:sz="4" w:space="0" w:color="auto"/>
            </w:tcBorders>
          </w:tcPr>
          <w:p w:rsidR="00B46DA9" w:rsidRPr="002528C9" w:rsidRDefault="00B46DA9">
            <w:pPr>
              <w:jc w:val="center"/>
              <w:rPr>
                <w:rFonts w:ascii="Arial" w:hAnsi="Arial" w:cs="Arial"/>
                <w:b/>
                <w:sz w:val="22"/>
                <w:szCs w:val="22"/>
              </w:rPr>
            </w:pPr>
            <w:r w:rsidRPr="002528C9">
              <w:rPr>
                <w:rFonts w:ascii="Arial" w:hAnsi="Arial" w:cs="Arial"/>
                <w:b/>
                <w:sz w:val="22"/>
                <w:szCs w:val="22"/>
              </w:rPr>
              <w:t># of Copies</w:t>
            </w:r>
          </w:p>
        </w:tc>
        <w:tc>
          <w:tcPr>
            <w:tcW w:w="3360" w:type="dxa"/>
            <w:tcBorders>
              <w:top w:val="single" w:sz="4" w:space="0" w:color="auto"/>
              <w:left w:val="single" w:sz="4" w:space="0" w:color="auto"/>
              <w:bottom w:val="single" w:sz="4" w:space="0" w:color="auto"/>
              <w:right w:val="single" w:sz="4" w:space="0" w:color="auto"/>
            </w:tcBorders>
          </w:tcPr>
          <w:p w:rsidR="00B46DA9" w:rsidRPr="002528C9" w:rsidRDefault="00B46DA9">
            <w:pPr>
              <w:jc w:val="center"/>
              <w:rPr>
                <w:rFonts w:ascii="Arial" w:hAnsi="Arial" w:cs="Arial"/>
                <w:b/>
                <w:sz w:val="22"/>
                <w:szCs w:val="22"/>
              </w:rPr>
            </w:pPr>
          </w:p>
          <w:p w:rsidR="00B46DA9" w:rsidRPr="002528C9" w:rsidRDefault="00B46DA9">
            <w:pPr>
              <w:jc w:val="center"/>
              <w:rPr>
                <w:rFonts w:ascii="Arial" w:hAnsi="Arial" w:cs="Arial"/>
                <w:b/>
                <w:sz w:val="22"/>
                <w:szCs w:val="22"/>
              </w:rPr>
            </w:pPr>
            <w:r w:rsidRPr="002528C9">
              <w:rPr>
                <w:rFonts w:ascii="Arial" w:hAnsi="Arial" w:cs="Arial"/>
                <w:b/>
                <w:sz w:val="22"/>
                <w:szCs w:val="22"/>
              </w:rPr>
              <w:t>Distributed to</w:t>
            </w:r>
          </w:p>
        </w:tc>
        <w:tc>
          <w:tcPr>
            <w:tcW w:w="1215" w:type="dxa"/>
            <w:tcBorders>
              <w:top w:val="single" w:sz="4" w:space="0" w:color="auto"/>
              <w:left w:val="single" w:sz="4" w:space="0" w:color="auto"/>
              <w:bottom w:val="single" w:sz="4" w:space="0" w:color="auto"/>
              <w:right w:val="single" w:sz="4" w:space="0" w:color="auto"/>
            </w:tcBorders>
          </w:tcPr>
          <w:p w:rsidR="00B46DA9" w:rsidRPr="002528C9" w:rsidRDefault="00B46DA9">
            <w:pPr>
              <w:jc w:val="center"/>
              <w:rPr>
                <w:rFonts w:ascii="Arial" w:hAnsi="Arial" w:cs="Arial"/>
                <w:b/>
                <w:sz w:val="22"/>
                <w:szCs w:val="22"/>
              </w:rPr>
            </w:pPr>
            <w:r w:rsidRPr="002528C9">
              <w:rPr>
                <w:rFonts w:ascii="Arial" w:hAnsi="Arial" w:cs="Arial"/>
                <w:b/>
                <w:sz w:val="22"/>
                <w:szCs w:val="22"/>
              </w:rPr>
              <w:t># of Copies</w:t>
            </w:r>
          </w:p>
        </w:tc>
      </w:tr>
      <w:tr w:rsidR="007C1D50" w:rsidRPr="002528C9" w:rsidTr="00862851">
        <w:tc>
          <w:tcPr>
            <w:tcW w:w="4002" w:type="dxa"/>
            <w:tcBorders>
              <w:top w:val="single" w:sz="4" w:space="0" w:color="auto"/>
              <w:left w:val="single" w:sz="6" w:space="0" w:color="auto"/>
              <w:bottom w:val="single" w:sz="6" w:space="0" w:color="auto"/>
              <w:right w:val="single" w:sz="6" w:space="0" w:color="auto"/>
            </w:tcBorders>
          </w:tcPr>
          <w:p w:rsidR="007C1D50" w:rsidRPr="002528C9" w:rsidRDefault="000F723C" w:rsidP="004C4A6B">
            <w:pPr>
              <w:jc w:val="center"/>
              <w:rPr>
                <w:rFonts w:ascii="Arial" w:hAnsi="Arial" w:cs="Arial"/>
                <w:sz w:val="22"/>
                <w:szCs w:val="22"/>
              </w:rPr>
            </w:pPr>
            <w:r w:rsidRPr="002528C9">
              <w:rPr>
                <w:rFonts w:ascii="Arial" w:hAnsi="Arial" w:cs="Arial"/>
                <w:sz w:val="22"/>
                <w:szCs w:val="22"/>
              </w:rPr>
              <w:t>Laboratory Bench</w:t>
            </w:r>
          </w:p>
        </w:tc>
        <w:tc>
          <w:tcPr>
            <w:tcW w:w="1260" w:type="dxa"/>
            <w:tcBorders>
              <w:top w:val="single" w:sz="4" w:space="0" w:color="auto"/>
              <w:left w:val="single" w:sz="6" w:space="0" w:color="auto"/>
              <w:bottom w:val="single" w:sz="6" w:space="0" w:color="auto"/>
              <w:right w:val="single" w:sz="6" w:space="0" w:color="auto"/>
            </w:tcBorders>
          </w:tcPr>
          <w:p w:rsidR="007C1D50" w:rsidRPr="002528C9" w:rsidRDefault="000F723C">
            <w:pPr>
              <w:jc w:val="center"/>
              <w:rPr>
                <w:rFonts w:ascii="Arial" w:hAnsi="Arial" w:cs="Arial"/>
                <w:b/>
                <w:sz w:val="22"/>
                <w:szCs w:val="22"/>
              </w:rPr>
            </w:pPr>
            <w:r w:rsidRPr="002528C9">
              <w:rPr>
                <w:rFonts w:ascii="Arial" w:hAnsi="Arial" w:cs="Arial"/>
                <w:b/>
                <w:sz w:val="22"/>
                <w:szCs w:val="22"/>
              </w:rPr>
              <w:t>1</w:t>
            </w:r>
          </w:p>
        </w:tc>
        <w:tc>
          <w:tcPr>
            <w:tcW w:w="3360" w:type="dxa"/>
            <w:tcBorders>
              <w:top w:val="single" w:sz="4" w:space="0" w:color="auto"/>
              <w:left w:val="single" w:sz="6" w:space="0" w:color="auto"/>
              <w:bottom w:val="single" w:sz="6" w:space="0" w:color="auto"/>
              <w:right w:val="single" w:sz="6" w:space="0" w:color="auto"/>
            </w:tcBorders>
          </w:tcPr>
          <w:p w:rsidR="007C1D50" w:rsidRPr="002528C9" w:rsidRDefault="007C1D50">
            <w:pPr>
              <w:jc w:val="both"/>
              <w:rPr>
                <w:rFonts w:ascii="Arial" w:hAnsi="Arial" w:cs="Arial"/>
                <w:b/>
                <w:sz w:val="22"/>
                <w:szCs w:val="22"/>
              </w:rPr>
            </w:pPr>
          </w:p>
        </w:tc>
        <w:tc>
          <w:tcPr>
            <w:tcW w:w="1215" w:type="dxa"/>
            <w:tcBorders>
              <w:top w:val="single" w:sz="4" w:space="0" w:color="auto"/>
              <w:left w:val="single" w:sz="6" w:space="0" w:color="auto"/>
              <w:bottom w:val="single" w:sz="6" w:space="0" w:color="auto"/>
              <w:right w:val="single" w:sz="36" w:space="0" w:color="auto"/>
            </w:tcBorders>
          </w:tcPr>
          <w:p w:rsidR="007C1D50" w:rsidRPr="002528C9" w:rsidRDefault="007C1D50">
            <w:pPr>
              <w:jc w:val="both"/>
              <w:rPr>
                <w:rFonts w:ascii="Arial" w:hAnsi="Arial" w:cs="Arial"/>
                <w:b/>
                <w:sz w:val="22"/>
                <w:szCs w:val="22"/>
              </w:rPr>
            </w:pPr>
          </w:p>
        </w:tc>
      </w:tr>
      <w:tr w:rsidR="007C1D50" w:rsidRPr="002528C9">
        <w:tc>
          <w:tcPr>
            <w:tcW w:w="4002" w:type="dxa"/>
            <w:tcBorders>
              <w:top w:val="single" w:sz="6" w:space="0" w:color="auto"/>
              <w:left w:val="single" w:sz="6" w:space="0" w:color="auto"/>
              <w:bottom w:val="single" w:sz="6" w:space="0" w:color="auto"/>
              <w:right w:val="single" w:sz="6" w:space="0" w:color="auto"/>
            </w:tcBorders>
          </w:tcPr>
          <w:p w:rsidR="007C1D50" w:rsidRPr="002528C9" w:rsidRDefault="000F723C" w:rsidP="004C4A6B">
            <w:pPr>
              <w:jc w:val="center"/>
              <w:rPr>
                <w:rFonts w:ascii="Arial" w:hAnsi="Arial" w:cs="Arial"/>
                <w:sz w:val="22"/>
                <w:szCs w:val="22"/>
              </w:rPr>
            </w:pPr>
            <w:r w:rsidRPr="002528C9">
              <w:rPr>
                <w:rFonts w:ascii="Arial" w:hAnsi="Arial" w:cs="Arial"/>
                <w:sz w:val="22"/>
                <w:szCs w:val="22"/>
              </w:rPr>
              <w:t>Autolab Sharepoint Site</w:t>
            </w:r>
          </w:p>
        </w:tc>
        <w:tc>
          <w:tcPr>
            <w:tcW w:w="1260" w:type="dxa"/>
            <w:tcBorders>
              <w:top w:val="single" w:sz="6" w:space="0" w:color="auto"/>
              <w:left w:val="single" w:sz="6" w:space="0" w:color="auto"/>
              <w:bottom w:val="single" w:sz="6" w:space="0" w:color="auto"/>
              <w:right w:val="single" w:sz="6" w:space="0" w:color="auto"/>
            </w:tcBorders>
          </w:tcPr>
          <w:p w:rsidR="007C1D50" w:rsidRPr="002528C9" w:rsidRDefault="000F723C">
            <w:pPr>
              <w:jc w:val="center"/>
              <w:rPr>
                <w:rFonts w:ascii="Arial" w:hAnsi="Arial" w:cs="Arial"/>
                <w:b/>
                <w:sz w:val="22"/>
                <w:szCs w:val="22"/>
              </w:rPr>
            </w:pPr>
            <w:r w:rsidRPr="002528C9">
              <w:rPr>
                <w:rFonts w:ascii="Arial" w:hAnsi="Arial" w:cs="Arial"/>
                <w:b/>
                <w:sz w:val="22"/>
                <w:szCs w:val="22"/>
              </w:rPr>
              <w:t>1</w:t>
            </w:r>
          </w:p>
        </w:tc>
        <w:tc>
          <w:tcPr>
            <w:tcW w:w="3360" w:type="dxa"/>
            <w:tcBorders>
              <w:top w:val="single" w:sz="6" w:space="0" w:color="auto"/>
              <w:left w:val="single" w:sz="6" w:space="0" w:color="auto"/>
              <w:bottom w:val="single" w:sz="6" w:space="0" w:color="auto"/>
              <w:right w:val="single" w:sz="6" w:space="0" w:color="auto"/>
            </w:tcBorders>
          </w:tcPr>
          <w:p w:rsidR="007C1D50" w:rsidRPr="002528C9" w:rsidRDefault="007C1D50">
            <w:pPr>
              <w:jc w:val="both"/>
              <w:rPr>
                <w:rFonts w:ascii="Arial" w:hAnsi="Arial" w:cs="Arial"/>
                <w:b/>
                <w:sz w:val="22"/>
                <w:szCs w:val="22"/>
              </w:rPr>
            </w:pPr>
          </w:p>
        </w:tc>
        <w:tc>
          <w:tcPr>
            <w:tcW w:w="1215" w:type="dxa"/>
            <w:tcBorders>
              <w:top w:val="single" w:sz="6" w:space="0" w:color="auto"/>
              <w:left w:val="single" w:sz="6" w:space="0" w:color="auto"/>
              <w:bottom w:val="single" w:sz="6" w:space="0" w:color="auto"/>
              <w:right w:val="single" w:sz="36" w:space="0" w:color="auto"/>
            </w:tcBorders>
          </w:tcPr>
          <w:p w:rsidR="007C1D50" w:rsidRPr="002528C9" w:rsidRDefault="007C1D50">
            <w:pPr>
              <w:jc w:val="both"/>
              <w:rPr>
                <w:rFonts w:ascii="Arial" w:hAnsi="Arial" w:cs="Arial"/>
                <w:b/>
                <w:sz w:val="22"/>
                <w:szCs w:val="22"/>
              </w:rPr>
            </w:pPr>
          </w:p>
        </w:tc>
      </w:tr>
      <w:tr w:rsidR="007C1D50" w:rsidRPr="002528C9">
        <w:tc>
          <w:tcPr>
            <w:tcW w:w="4002" w:type="dxa"/>
            <w:tcBorders>
              <w:top w:val="single" w:sz="6" w:space="0" w:color="auto"/>
              <w:left w:val="single" w:sz="6" w:space="0" w:color="auto"/>
              <w:bottom w:val="single" w:sz="6" w:space="0" w:color="auto"/>
              <w:right w:val="single" w:sz="6" w:space="0" w:color="auto"/>
            </w:tcBorders>
          </w:tcPr>
          <w:p w:rsidR="007C1D50" w:rsidRPr="002528C9" w:rsidRDefault="000F723C" w:rsidP="004C4A6B">
            <w:pPr>
              <w:jc w:val="center"/>
              <w:rPr>
                <w:rFonts w:ascii="Arial" w:hAnsi="Arial" w:cs="Arial"/>
                <w:sz w:val="22"/>
                <w:szCs w:val="22"/>
              </w:rPr>
            </w:pPr>
            <w:r w:rsidRPr="002528C9">
              <w:rPr>
                <w:rFonts w:ascii="Arial" w:hAnsi="Arial" w:cs="Arial"/>
                <w:sz w:val="22"/>
                <w:szCs w:val="22"/>
              </w:rPr>
              <w:t>QC/QA room</w:t>
            </w:r>
          </w:p>
        </w:tc>
        <w:tc>
          <w:tcPr>
            <w:tcW w:w="1260" w:type="dxa"/>
            <w:tcBorders>
              <w:top w:val="single" w:sz="6" w:space="0" w:color="auto"/>
              <w:left w:val="single" w:sz="6" w:space="0" w:color="auto"/>
              <w:bottom w:val="single" w:sz="6" w:space="0" w:color="auto"/>
              <w:right w:val="single" w:sz="6" w:space="0" w:color="auto"/>
            </w:tcBorders>
          </w:tcPr>
          <w:p w:rsidR="007C1D50" w:rsidRPr="002528C9" w:rsidRDefault="000F723C">
            <w:pPr>
              <w:jc w:val="center"/>
              <w:rPr>
                <w:rFonts w:ascii="Arial" w:hAnsi="Arial" w:cs="Arial"/>
                <w:b/>
                <w:sz w:val="22"/>
                <w:szCs w:val="22"/>
              </w:rPr>
            </w:pPr>
            <w:r w:rsidRPr="002528C9">
              <w:rPr>
                <w:rFonts w:ascii="Arial" w:hAnsi="Arial" w:cs="Arial"/>
                <w:b/>
                <w:sz w:val="22"/>
                <w:szCs w:val="22"/>
              </w:rPr>
              <w:t>1</w:t>
            </w:r>
          </w:p>
        </w:tc>
        <w:tc>
          <w:tcPr>
            <w:tcW w:w="3360" w:type="dxa"/>
            <w:tcBorders>
              <w:top w:val="single" w:sz="6" w:space="0" w:color="auto"/>
              <w:left w:val="single" w:sz="6" w:space="0" w:color="auto"/>
              <w:bottom w:val="single" w:sz="6" w:space="0" w:color="auto"/>
              <w:right w:val="single" w:sz="6" w:space="0" w:color="auto"/>
            </w:tcBorders>
          </w:tcPr>
          <w:p w:rsidR="007C1D50" w:rsidRPr="002528C9" w:rsidRDefault="007C1D50">
            <w:pPr>
              <w:jc w:val="both"/>
              <w:rPr>
                <w:rFonts w:ascii="Arial" w:hAnsi="Arial" w:cs="Arial"/>
                <w:b/>
                <w:sz w:val="22"/>
                <w:szCs w:val="22"/>
              </w:rPr>
            </w:pPr>
          </w:p>
        </w:tc>
        <w:tc>
          <w:tcPr>
            <w:tcW w:w="1215" w:type="dxa"/>
            <w:tcBorders>
              <w:top w:val="single" w:sz="6" w:space="0" w:color="auto"/>
              <w:left w:val="single" w:sz="6" w:space="0" w:color="auto"/>
              <w:bottom w:val="single" w:sz="6" w:space="0" w:color="auto"/>
              <w:right w:val="single" w:sz="36" w:space="0" w:color="auto"/>
            </w:tcBorders>
          </w:tcPr>
          <w:p w:rsidR="007C1D50" w:rsidRPr="002528C9" w:rsidRDefault="007C1D50">
            <w:pPr>
              <w:jc w:val="both"/>
              <w:rPr>
                <w:rFonts w:ascii="Arial" w:hAnsi="Arial" w:cs="Arial"/>
                <w:b/>
                <w:sz w:val="22"/>
                <w:szCs w:val="22"/>
              </w:rPr>
            </w:pPr>
          </w:p>
        </w:tc>
      </w:tr>
      <w:tr w:rsidR="007C1D50" w:rsidRPr="002528C9">
        <w:tc>
          <w:tcPr>
            <w:tcW w:w="4002" w:type="dxa"/>
            <w:tcBorders>
              <w:top w:val="single" w:sz="6" w:space="0" w:color="auto"/>
              <w:left w:val="single" w:sz="6" w:space="0" w:color="auto"/>
              <w:bottom w:val="single" w:sz="6" w:space="0" w:color="auto"/>
              <w:right w:val="single" w:sz="6" w:space="0" w:color="auto"/>
            </w:tcBorders>
          </w:tcPr>
          <w:p w:rsidR="007C1D50" w:rsidRPr="002528C9" w:rsidRDefault="007C1D50" w:rsidP="004C4A6B">
            <w:pPr>
              <w:jc w:val="center"/>
              <w:rPr>
                <w:rFonts w:ascii="Arial" w:hAnsi="Arial" w:cs="Arial"/>
                <w:sz w:val="22"/>
                <w:szCs w:val="22"/>
              </w:rPr>
            </w:pPr>
          </w:p>
        </w:tc>
        <w:tc>
          <w:tcPr>
            <w:tcW w:w="1260" w:type="dxa"/>
            <w:tcBorders>
              <w:top w:val="single" w:sz="6" w:space="0" w:color="auto"/>
              <w:left w:val="single" w:sz="6" w:space="0" w:color="auto"/>
              <w:bottom w:val="single" w:sz="6" w:space="0" w:color="auto"/>
              <w:right w:val="single" w:sz="6" w:space="0" w:color="auto"/>
            </w:tcBorders>
          </w:tcPr>
          <w:p w:rsidR="007C1D50" w:rsidRPr="002528C9" w:rsidRDefault="007C1D50">
            <w:pPr>
              <w:jc w:val="center"/>
              <w:rPr>
                <w:rFonts w:ascii="Arial" w:hAnsi="Arial" w:cs="Arial"/>
                <w:b/>
                <w:sz w:val="22"/>
                <w:szCs w:val="22"/>
              </w:rPr>
            </w:pPr>
          </w:p>
        </w:tc>
        <w:tc>
          <w:tcPr>
            <w:tcW w:w="3360" w:type="dxa"/>
            <w:tcBorders>
              <w:top w:val="single" w:sz="6" w:space="0" w:color="auto"/>
              <w:left w:val="single" w:sz="6" w:space="0" w:color="auto"/>
              <w:bottom w:val="single" w:sz="6" w:space="0" w:color="auto"/>
              <w:right w:val="single" w:sz="6" w:space="0" w:color="auto"/>
            </w:tcBorders>
          </w:tcPr>
          <w:p w:rsidR="007C1D50" w:rsidRPr="002528C9" w:rsidRDefault="007C1D50">
            <w:pPr>
              <w:jc w:val="both"/>
              <w:rPr>
                <w:rFonts w:ascii="Arial" w:hAnsi="Arial" w:cs="Arial"/>
                <w:b/>
                <w:sz w:val="22"/>
                <w:szCs w:val="22"/>
              </w:rPr>
            </w:pPr>
          </w:p>
        </w:tc>
        <w:tc>
          <w:tcPr>
            <w:tcW w:w="1215" w:type="dxa"/>
            <w:tcBorders>
              <w:top w:val="single" w:sz="6" w:space="0" w:color="auto"/>
              <w:left w:val="single" w:sz="6" w:space="0" w:color="auto"/>
              <w:bottom w:val="single" w:sz="6" w:space="0" w:color="auto"/>
              <w:right w:val="single" w:sz="36" w:space="0" w:color="auto"/>
            </w:tcBorders>
          </w:tcPr>
          <w:p w:rsidR="007C1D50" w:rsidRPr="002528C9" w:rsidRDefault="007C1D50">
            <w:pPr>
              <w:jc w:val="both"/>
              <w:rPr>
                <w:rFonts w:ascii="Arial" w:hAnsi="Arial" w:cs="Arial"/>
                <w:b/>
                <w:sz w:val="22"/>
                <w:szCs w:val="22"/>
              </w:rPr>
            </w:pPr>
          </w:p>
        </w:tc>
      </w:tr>
      <w:tr w:rsidR="00B46DA9" w:rsidRPr="002528C9">
        <w:tc>
          <w:tcPr>
            <w:tcW w:w="4002" w:type="dxa"/>
            <w:tcBorders>
              <w:top w:val="single" w:sz="6" w:space="0" w:color="auto"/>
              <w:left w:val="single" w:sz="6" w:space="0" w:color="auto"/>
              <w:bottom w:val="single" w:sz="6" w:space="0" w:color="auto"/>
              <w:right w:val="single" w:sz="6" w:space="0" w:color="auto"/>
            </w:tcBorders>
          </w:tcPr>
          <w:p w:rsidR="00B46DA9" w:rsidRPr="002528C9" w:rsidRDefault="00B46DA9">
            <w:pPr>
              <w:jc w:val="both"/>
              <w:rPr>
                <w:rFonts w:ascii="Arial" w:hAnsi="Arial" w:cs="Arial"/>
                <w:b/>
                <w:sz w:val="22"/>
                <w:szCs w:val="22"/>
              </w:rPr>
            </w:pPr>
          </w:p>
        </w:tc>
        <w:tc>
          <w:tcPr>
            <w:tcW w:w="1260" w:type="dxa"/>
            <w:tcBorders>
              <w:top w:val="single" w:sz="6" w:space="0" w:color="auto"/>
              <w:left w:val="single" w:sz="6" w:space="0" w:color="auto"/>
              <w:bottom w:val="single" w:sz="6" w:space="0" w:color="auto"/>
              <w:right w:val="single" w:sz="6" w:space="0" w:color="auto"/>
            </w:tcBorders>
          </w:tcPr>
          <w:p w:rsidR="00B46DA9" w:rsidRPr="002528C9" w:rsidRDefault="00B46DA9">
            <w:pPr>
              <w:jc w:val="center"/>
              <w:rPr>
                <w:rFonts w:ascii="Arial" w:hAnsi="Arial" w:cs="Arial"/>
                <w:b/>
                <w:sz w:val="22"/>
                <w:szCs w:val="22"/>
              </w:rPr>
            </w:pPr>
          </w:p>
        </w:tc>
        <w:tc>
          <w:tcPr>
            <w:tcW w:w="3360" w:type="dxa"/>
            <w:tcBorders>
              <w:top w:val="single" w:sz="6" w:space="0" w:color="auto"/>
              <w:left w:val="single" w:sz="6" w:space="0" w:color="auto"/>
              <w:bottom w:val="single" w:sz="6" w:space="0" w:color="auto"/>
              <w:right w:val="single" w:sz="6" w:space="0" w:color="auto"/>
            </w:tcBorders>
          </w:tcPr>
          <w:p w:rsidR="00B46DA9" w:rsidRPr="002528C9" w:rsidRDefault="00B46DA9">
            <w:pPr>
              <w:jc w:val="both"/>
              <w:rPr>
                <w:rFonts w:ascii="Arial" w:hAnsi="Arial" w:cs="Arial"/>
                <w:b/>
                <w:sz w:val="22"/>
                <w:szCs w:val="22"/>
              </w:rPr>
            </w:pPr>
          </w:p>
        </w:tc>
        <w:tc>
          <w:tcPr>
            <w:tcW w:w="1215" w:type="dxa"/>
            <w:tcBorders>
              <w:top w:val="single" w:sz="6" w:space="0" w:color="auto"/>
              <w:left w:val="single" w:sz="6" w:space="0" w:color="auto"/>
              <w:bottom w:val="single" w:sz="6" w:space="0" w:color="auto"/>
              <w:right w:val="single" w:sz="36" w:space="0" w:color="auto"/>
            </w:tcBorders>
          </w:tcPr>
          <w:p w:rsidR="00B46DA9" w:rsidRPr="002528C9" w:rsidRDefault="00B46DA9">
            <w:pPr>
              <w:jc w:val="both"/>
              <w:rPr>
                <w:rFonts w:ascii="Arial" w:hAnsi="Arial" w:cs="Arial"/>
                <w:b/>
                <w:sz w:val="22"/>
                <w:szCs w:val="22"/>
              </w:rPr>
            </w:pPr>
          </w:p>
        </w:tc>
      </w:tr>
    </w:tbl>
    <w:p w:rsidR="00B46DA9" w:rsidRPr="002528C9" w:rsidRDefault="00B46DA9">
      <w:pPr>
        <w:pStyle w:val="Heading1"/>
        <w:rPr>
          <w:rFonts w:ascii="Arial" w:hAnsi="Arial" w:cs="Arial"/>
          <w:sz w:val="22"/>
          <w:szCs w:val="22"/>
        </w:rPr>
      </w:pPr>
    </w:p>
    <w:p w:rsidR="00B46DA9" w:rsidRPr="002528C9" w:rsidRDefault="00B46DA9">
      <w:pPr>
        <w:pStyle w:val="Heading1"/>
        <w:rPr>
          <w:rFonts w:ascii="Arial" w:hAnsi="Arial" w:cs="Arial"/>
          <w:sz w:val="22"/>
          <w:szCs w:val="22"/>
        </w:rPr>
      </w:pPr>
    </w:p>
    <w:p w:rsidR="00B46DA9" w:rsidRPr="002528C9" w:rsidRDefault="00B46DA9">
      <w:pPr>
        <w:pStyle w:val="Heading1"/>
        <w:rPr>
          <w:rFonts w:ascii="Arial" w:hAnsi="Arial" w:cs="Arial"/>
          <w:sz w:val="22"/>
          <w:szCs w:val="22"/>
        </w:rPr>
      </w:pPr>
    </w:p>
    <w:p w:rsidR="00B46DA9" w:rsidRPr="002528C9" w:rsidRDefault="00B46DA9">
      <w:pPr>
        <w:pStyle w:val="Heading1"/>
        <w:rPr>
          <w:rFonts w:ascii="Arial" w:hAnsi="Arial" w:cs="Arial"/>
          <w:sz w:val="22"/>
          <w:szCs w:val="22"/>
        </w:rPr>
      </w:pPr>
    </w:p>
    <w:p w:rsidR="00B46DA9" w:rsidRPr="002528C9" w:rsidRDefault="00526945">
      <w:pPr>
        <w:rPr>
          <w:rFonts w:ascii="Arial" w:hAnsi="Arial" w:cs="Arial"/>
          <w:b/>
          <w:sz w:val="22"/>
          <w:szCs w:val="22"/>
        </w:rPr>
      </w:pPr>
      <w:r w:rsidRPr="002528C9">
        <w:rPr>
          <w:rFonts w:ascii="Arial" w:hAnsi="Arial" w:cs="Arial"/>
          <w:sz w:val="22"/>
          <w:szCs w:val="22"/>
        </w:rPr>
        <w:br w:type="page"/>
      </w:r>
      <w:r w:rsidR="00D234FD" w:rsidRPr="002528C9">
        <w:rPr>
          <w:rFonts w:ascii="Arial" w:hAnsi="Arial" w:cs="Arial"/>
          <w:b/>
          <w:sz w:val="22"/>
          <w:szCs w:val="22"/>
        </w:rPr>
        <w:lastRenderedPageBreak/>
        <w:t>REVISION HISTORY</w:t>
      </w:r>
    </w:p>
    <w:p w:rsidR="00D234FD" w:rsidRPr="002528C9" w:rsidRDefault="00D234FD">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1265"/>
        <w:gridCol w:w="4557"/>
      </w:tblGrid>
      <w:tr w:rsidR="00D234FD" w:rsidRPr="002528C9" w:rsidTr="00641A12">
        <w:trPr>
          <w:trHeight w:val="263"/>
          <w:jc w:val="center"/>
        </w:trPr>
        <w:tc>
          <w:tcPr>
            <w:tcW w:w="1738" w:type="dxa"/>
            <w:tcBorders>
              <w:top w:val="single" w:sz="4" w:space="0" w:color="auto"/>
            </w:tcBorders>
            <w:shd w:val="clear" w:color="auto" w:fill="auto"/>
          </w:tcPr>
          <w:p w:rsidR="00D234FD" w:rsidRPr="002528C9" w:rsidRDefault="00D234FD" w:rsidP="00641A12">
            <w:pPr>
              <w:pStyle w:val="Header"/>
              <w:jc w:val="center"/>
              <w:rPr>
                <w:rFonts w:ascii="Arial" w:hAnsi="Arial" w:cs="Arial"/>
                <w:b/>
                <w:sz w:val="22"/>
                <w:szCs w:val="22"/>
              </w:rPr>
            </w:pPr>
            <w:r w:rsidRPr="002528C9">
              <w:rPr>
                <w:rFonts w:ascii="Arial" w:hAnsi="Arial" w:cs="Arial"/>
                <w:b/>
                <w:sz w:val="22"/>
                <w:szCs w:val="22"/>
              </w:rPr>
              <w:t>Procedure #</w:t>
            </w:r>
          </w:p>
        </w:tc>
        <w:tc>
          <w:tcPr>
            <w:tcW w:w="1265" w:type="dxa"/>
            <w:tcBorders>
              <w:top w:val="single" w:sz="4" w:space="0" w:color="auto"/>
            </w:tcBorders>
            <w:shd w:val="clear" w:color="auto" w:fill="auto"/>
          </w:tcPr>
          <w:p w:rsidR="00D234FD" w:rsidRPr="002528C9" w:rsidRDefault="00D234FD" w:rsidP="00641A12">
            <w:pPr>
              <w:pStyle w:val="Header"/>
              <w:jc w:val="center"/>
              <w:rPr>
                <w:rFonts w:ascii="Arial" w:hAnsi="Arial" w:cs="Arial"/>
                <w:b/>
                <w:sz w:val="22"/>
                <w:szCs w:val="22"/>
              </w:rPr>
            </w:pPr>
            <w:r w:rsidRPr="002528C9">
              <w:rPr>
                <w:rFonts w:ascii="Arial" w:hAnsi="Arial" w:cs="Arial"/>
                <w:b/>
                <w:sz w:val="22"/>
                <w:szCs w:val="22"/>
              </w:rPr>
              <w:t>Revision Date</w:t>
            </w:r>
          </w:p>
        </w:tc>
        <w:tc>
          <w:tcPr>
            <w:tcW w:w="4557" w:type="dxa"/>
            <w:tcBorders>
              <w:top w:val="single" w:sz="4" w:space="0" w:color="auto"/>
              <w:right w:val="single" w:sz="24" w:space="0" w:color="auto"/>
            </w:tcBorders>
            <w:shd w:val="clear" w:color="auto" w:fill="auto"/>
          </w:tcPr>
          <w:p w:rsidR="00D234FD" w:rsidRPr="002528C9" w:rsidRDefault="00D234FD" w:rsidP="00641A12">
            <w:pPr>
              <w:pStyle w:val="Header"/>
              <w:jc w:val="center"/>
              <w:rPr>
                <w:rFonts w:ascii="Arial" w:hAnsi="Arial" w:cs="Arial"/>
                <w:b/>
                <w:sz w:val="22"/>
                <w:szCs w:val="22"/>
              </w:rPr>
            </w:pPr>
            <w:r w:rsidRPr="002528C9">
              <w:rPr>
                <w:rFonts w:ascii="Arial" w:hAnsi="Arial" w:cs="Arial"/>
                <w:b/>
                <w:sz w:val="22"/>
                <w:szCs w:val="22"/>
              </w:rPr>
              <w:t>Reason for Revision</w:t>
            </w:r>
          </w:p>
        </w:tc>
      </w:tr>
      <w:tr w:rsidR="00D234FD" w:rsidRPr="002528C9" w:rsidTr="00641A12">
        <w:trPr>
          <w:trHeight w:val="263"/>
          <w:jc w:val="center"/>
        </w:trPr>
        <w:tc>
          <w:tcPr>
            <w:tcW w:w="1738" w:type="dxa"/>
            <w:tcBorders>
              <w:top w:val="single" w:sz="4" w:space="0" w:color="auto"/>
            </w:tcBorders>
            <w:shd w:val="clear" w:color="auto" w:fill="auto"/>
          </w:tcPr>
          <w:p w:rsidR="00D234FD" w:rsidRPr="002528C9" w:rsidRDefault="000F723C" w:rsidP="00D234FD">
            <w:pPr>
              <w:pStyle w:val="Header"/>
              <w:tabs>
                <w:tab w:val="left" w:pos="2997"/>
              </w:tabs>
              <w:jc w:val="right"/>
              <w:rPr>
                <w:rFonts w:ascii="Arial" w:hAnsi="Arial" w:cs="Arial"/>
                <w:sz w:val="22"/>
                <w:szCs w:val="22"/>
              </w:rPr>
            </w:pPr>
            <w:r w:rsidRPr="002528C9">
              <w:rPr>
                <w:rFonts w:ascii="Arial" w:hAnsi="Arial" w:cs="Arial"/>
                <w:sz w:val="22"/>
                <w:szCs w:val="22"/>
              </w:rPr>
              <w:t>SH.CP.AU.hem.0122.0001</w:t>
            </w:r>
          </w:p>
        </w:tc>
        <w:tc>
          <w:tcPr>
            <w:tcW w:w="1265" w:type="dxa"/>
            <w:tcBorders>
              <w:top w:val="single" w:sz="4" w:space="0" w:color="auto"/>
            </w:tcBorders>
            <w:shd w:val="clear" w:color="auto" w:fill="auto"/>
          </w:tcPr>
          <w:p w:rsidR="00D234FD" w:rsidRPr="002528C9" w:rsidRDefault="000F723C" w:rsidP="00641A12">
            <w:pPr>
              <w:pStyle w:val="Header"/>
              <w:jc w:val="center"/>
              <w:rPr>
                <w:rFonts w:ascii="Arial" w:hAnsi="Arial" w:cs="Arial"/>
                <w:sz w:val="22"/>
                <w:szCs w:val="22"/>
              </w:rPr>
            </w:pPr>
            <w:r w:rsidRPr="002528C9">
              <w:rPr>
                <w:rFonts w:ascii="Arial" w:hAnsi="Arial" w:cs="Arial"/>
                <w:sz w:val="22"/>
                <w:szCs w:val="22"/>
              </w:rPr>
              <w:t>12/1/2014</w:t>
            </w:r>
          </w:p>
        </w:tc>
        <w:tc>
          <w:tcPr>
            <w:tcW w:w="4557" w:type="dxa"/>
            <w:tcBorders>
              <w:top w:val="single" w:sz="4" w:space="0" w:color="auto"/>
              <w:right w:val="single" w:sz="24" w:space="0" w:color="auto"/>
            </w:tcBorders>
            <w:shd w:val="clear" w:color="auto" w:fill="auto"/>
          </w:tcPr>
          <w:p w:rsidR="00D234FD" w:rsidRPr="002528C9" w:rsidRDefault="000F723C" w:rsidP="00641A12">
            <w:pPr>
              <w:pStyle w:val="Header"/>
              <w:rPr>
                <w:rFonts w:ascii="Arial" w:hAnsi="Arial" w:cs="Arial"/>
                <w:sz w:val="22"/>
                <w:szCs w:val="22"/>
              </w:rPr>
            </w:pPr>
            <w:r w:rsidRPr="002528C9">
              <w:rPr>
                <w:rFonts w:ascii="Arial" w:hAnsi="Arial" w:cs="Arial"/>
                <w:sz w:val="22"/>
                <w:szCs w:val="22"/>
              </w:rPr>
              <w:t>NEW</w:t>
            </w:r>
          </w:p>
        </w:tc>
      </w:tr>
      <w:tr w:rsidR="00D234FD" w:rsidRPr="002528C9" w:rsidTr="004C3560">
        <w:trPr>
          <w:trHeight w:val="263"/>
          <w:jc w:val="center"/>
        </w:trPr>
        <w:tc>
          <w:tcPr>
            <w:tcW w:w="1738" w:type="dxa"/>
            <w:shd w:val="clear" w:color="auto" w:fill="auto"/>
            <w:vAlign w:val="bottom"/>
          </w:tcPr>
          <w:p w:rsidR="00D234FD" w:rsidRPr="002528C9" w:rsidRDefault="000F723C" w:rsidP="00641A12">
            <w:pPr>
              <w:pStyle w:val="Header"/>
              <w:rPr>
                <w:rFonts w:ascii="Arial" w:hAnsi="Arial" w:cs="Arial"/>
                <w:sz w:val="22"/>
                <w:szCs w:val="22"/>
              </w:rPr>
            </w:pPr>
            <w:r w:rsidRPr="002528C9">
              <w:rPr>
                <w:rFonts w:ascii="Arial" w:hAnsi="Arial" w:cs="Arial"/>
                <w:sz w:val="22"/>
                <w:szCs w:val="22"/>
              </w:rPr>
              <w:t>SH.CP.AU.hem.0122.0002</w:t>
            </w:r>
          </w:p>
        </w:tc>
        <w:tc>
          <w:tcPr>
            <w:tcW w:w="1265" w:type="dxa"/>
            <w:shd w:val="clear" w:color="auto" w:fill="auto"/>
          </w:tcPr>
          <w:p w:rsidR="00D234FD" w:rsidRPr="002528C9" w:rsidRDefault="000F723C" w:rsidP="00641A12">
            <w:pPr>
              <w:pStyle w:val="Header"/>
              <w:rPr>
                <w:rFonts w:ascii="Arial" w:hAnsi="Arial" w:cs="Arial"/>
                <w:sz w:val="22"/>
                <w:szCs w:val="22"/>
              </w:rPr>
            </w:pPr>
            <w:r w:rsidRPr="002528C9">
              <w:rPr>
                <w:rFonts w:ascii="Arial" w:hAnsi="Arial" w:cs="Arial"/>
                <w:sz w:val="22"/>
                <w:szCs w:val="22"/>
              </w:rPr>
              <w:t xml:space="preserve">  1/17/2020</w:t>
            </w:r>
          </w:p>
        </w:tc>
        <w:tc>
          <w:tcPr>
            <w:tcW w:w="4557" w:type="dxa"/>
            <w:tcBorders>
              <w:right w:val="single" w:sz="24" w:space="0" w:color="auto"/>
            </w:tcBorders>
            <w:shd w:val="clear" w:color="auto" w:fill="auto"/>
          </w:tcPr>
          <w:p w:rsidR="00D234FD" w:rsidRPr="002528C9" w:rsidRDefault="000F723C" w:rsidP="000F723C">
            <w:pPr>
              <w:pStyle w:val="Header"/>
              <w:rPr>
                <w:rFonts w:ascii="Arial" w:hAnsi="Arial" w:cs="Arial"/>
                <w:sz w:val="22"/>
                <w:szCs w:val="22"/>
              </w:rPr>
            </w:pPr>
            <w:r w:rsidRPr="002528C9">
              <w:rPr>
                <w:rFonts w:ascii="Arial" w:hAnsi="Arial" w:cs="Arial"/>
                <w:sz w:val="22"/>
                <w:szCs w:val="22"/>
              </w:rPr>
              <w:t>Add Site Director and C of Q holder; update format, add knowledge check</w:t>
            </w:r>
          </w:p>
        </w:tc>
      </w:tr>
      <w:tr w:rsidR="00D234FD" w:rsidRPr="002528C9" w:rsidTr="00641A12">
        <w:trPr>
          <w:trHeight w:val="263"/>
          <w:jc w:val="center"/>
        </w:trPr>
        <w:tc>
          <w:tcPr>
            <w:tcW w:w="1738" w:type="dxa"/>
            <w:shd w:val="clear" w:color="auto" w:fill="auto"/>
          </w:tcPr>
          <w:p w:rsidR="00D234FD" w:rsidRPr="002528C9" w:rsidRDefault="00D234FD" w:rsidP="00641A12">
            <w:pPr>
              <w:pStyle w:val="Header"/>
              <w:rPr>
                <w:rFonts w:ascii="Arial" w:hAnsi="Arial" w:cs="Arial"/>
                <w:sz w:val="22"/>
                <w:szCs w:val="22"/>
              </w:rPr>
            </w:pPr>
          </w:p>
        </w:tc>
        <w:tc>
          <w:tcPr>
            <w:tcW w:w="1265" w:type="dxa"/>
            <w:shd w:val="clear" w:color="auto" w:fill="auto"/>
          </w:tcPr>
          <w:p w:rsidR="00D234FD" w:rsidRPr="002528C9" w:rsidRDefault="00D234FD" w:rsidP="00641A12">
            <w:pPr>
              <w:pStyle w:val="Header"/>
              <w:rPr>
                <w:rFonts w:ascii="Arial" w:hAnsi="Arial" w:cs="Arial"/>
                <w:sz w:val="22"/>
                <w:szCs w:val="22"/>
              </w:rPr>
            </w:pPr>
          </w:p>
        </w:tc>
        <w:tc>
          <w:tcPr>
            <w:tcW w:w="4557" w:type="dxa"/>
            <w:tcBorders>
              <w:right w:val="single" w:sz="24" w:space="0" w:color="auto"/>
            </w:tcBorders>
            <w:shd w:val="clear" w:color="auto" w:fill="auto"/>
          </w:tcPr>
          <w:p w:rsidR="00D234FD" w:rsidRPr="002528C9" w:rsidRDefault="00D234FD" w:rsidP="00641A12">
            <w:pPr>
              <w:pStyle w:val="Header"/>
              <w:rPr>
                <w:rFonts w:ascii="Arial" w:hAnsi="Arial" w:cs="Arial"/>
                <w:sz w:val="22"/>
                <w:szCs w:val="22"/>
              </w:rPr>
            </w:pPr>
          </w:p>
        </w:tc>
      </w:tr>
      <w:tr w:rsidR="00D234FD" w:rsidRPr="002528C9" w:rsidTr="00641A12">
        <w:trPr>
          <w:trHeight w:val="263"/>
          <w:jc w:val="center"/>
        </w:trPr>
        <w:tc>
          <w:tcPr>
            <w:tcW w:w="1738" w:type="dxa"/>
            <w:shd w:val="clear" w:color="auto" w:fill="auto"/>
          </w:tcPr>
          <w:p w:rsidR="00D234FD" w:rsidRPr="002528C9" w:rsidRDefault="00D234FD" w:rsidP="00641A12">
            <w:pPr>
              <w:pStyle w:val="Header"/>
              <w:rPr>
                <w:rFonts w:ascii="Arial" w:hAnsi="Arial" w:cs="Arial"/>
                <w:sz w:val="22"/>
                <w:szCs w:val="22"/>
              </w:rPr>
            </w:pPr>
          </w:p>
        </w:tc>
        <w:tc>
          <w:tcPr>
            <w:tcW w:w="1265" w:type="dxa"/>
            <w:shd w:val="clear" w:color="auto" w:fill="auto"/>
          </w:tcPr>
          <w:p w:rsidR="00D234FD" w:rsidRPr="002528C9" w:rsidRDefault="00D234FD" w:rsidP="00641A12">
            <w:pPr>
              <w:pStyle w:val="Header"/>
              <w:rPr>
                <w:rFonts w:ascii="Arial" w:hAnsi="Arial" w:cs="Arial"/>
                <w:sz w:val="22"/>
                <w:szCs w:val="22"/>
              </w:rPr>
            </w:pPr>
          </w:p>
        </w:tc>
        <w:tc>
          <w:tcPr>
            <w:tcW w:w="4557" w:type="dxa"/>
            <w:tcBorders>
              <w:right w:val="single" w:sz="24" w:space="0" w:color="auto"/>
            </w:tcBorders>
            <w:shd w:val="clear" w:color="auto" w:fill="auto"/>
          </w:tcPr>
          <w:p w:rsidR="00D234FD" w:rsidRPr="002528C9" w:rsidRDefault="00D234FD" w:rsidP="00641A12">
            <w:pPr>
              <w:pStyle w:val="Header"/>
              <w:rPr>
                <w:rFonts w:ascii="Arial" w:hAnsi="Arial" w:cs="Arial"/>
                <w:sz w:val="22"/>
                <w:szCs w:val="22"/>
              </w:rPr>
            </w:pPr>
          </w:p>
        </w:tc>
      </w:tr>
      <w:tr w:rsidR="00D234FD" w:rsidRPr="002528C9" w:rsidTr="00641A12">
        <w:trPr>
          <w:trHeight w:val="263"/>
          <w:jc w:val="center"/>
        </w:trPr>
        <w:tc>
          <w:tcPr>
            <w:tcW w:w="1738" w:type="dxa"/>
            <w:shd w:val="clear" w:color="auto" w:fill="auto"/>
          </w:tcPr>
          <w:p w:rsidR="00D234FD" w:rsidRPr="002528C9" w:rsidRDefault="00D234FD" w:rsidP="00641A12">
            <w:pPr>
              <w:pStyle w:val="Header"/>
              <w:rPr>
                <w:rFonts w:ascii="Arial" w:hAnsi="Arial" w:cs="Arial"/>
                <w:sz w:val="22"/>
                <w:szCs w:val="22"/>
              </w:rPr>
            </w:pPr>
          </w:p>
        </w:tc>
        <w:tc>
          <w:tcPr>
            <w:tcW w:w="1265" w:type="dxa"/>
            <w:shd w:val="clear" w:color="auto" w:fill="auto"/>
          </w:tcPr>
          <w:p w:rsidR="00D234FD" w:rsidRPr="002528C9" w:rsidRDefault="00D234FD" w:rsidP="00641A12">
            <w:pPr>
              <w:pStyle w:val="Header"/>
              <w:rPr>
                <w:rFonts w:ascii="Arial" w:hAnsi="Arial" w:cs="Arial"/>
                <w:sz w:val="22"/>
                <w:szCs w:val="22"/>
              </w:rPr>
            </w:pPr>
          </w:p>
        </w:tc>
        <w:tc>
          <w:tcPr>
            <w:tcW w:w="4557" w:type="dxa"/>
            <w:tcBorders>
              <w:right w:val="single" w:sz="24" w:space="0" w:color="auto"/>
            </w:tcBorders>
            <w:shd w:val="clear" w:color="auto" w:fill="auto"/>
          </w:tcPr>
          <w:p w:rsidR="00D234FD" w:rsidRPr="002528C9" w:rsidRDefault="00D234FD" w:rsidP="00641A12">
            <w:pPr>
              <w:pStyle w:val="Header"/>
              <w:rPr>
                <w:rFonts w:ascii="Arial" w:hAnsi="Arial" w:cs="Arial"/>
                <w:sz w:val="22"/>
                <w:szCs w:val="22"/>
              </w:rPr>
            </w:pPr>
          </w:p>
        </w:tc>
      </w:tr>
      <w:tr w:rsidR="00D234FD" w:rsidRPr="002528C9" w:rsidTr="00641A12">
        <w:trPr>
          <w:trHeight w:val="263"/>
          <w:jc w:val="center"/>
        </w:trPr>
        <w:tc>
          <w:tcPr>
            <w:tcW w:w="1738" w:type="dxa"/>
            <w:shd w:val="clear" w:color="auto" w:fill="auto"/>
          </w:tcPr>
          <w:p w:rsidR="00D234FD" w:rsidRPr="002528C9" w:rsidRDefault="00D234FD" w:rsidP="00641A12">
            <w:pPr>
              <w:pStyle w:val="Header"/>
              <w:rPr>
                <w:rFonts w:ascii="Arial" w:hAnsi="Arial" w:cs="Arial"/>
                <w:sz w:val="22"/>
                <w:szCs w:val="22"/>
              </w:rPr>
            </w:pPr>
          </w:p>
        </w:tc>
        <w:tc>
          <w:tcPr>
            <w:tcW w:w="1265" w:type="dxa"/>
            <w:shd w:val="clear" w:color="auto" w:fill="auto"/>
          </w:tcPr>
          <w:p w:rsidR="00D234FD" w:rsidRPr="002528C9" w:rsidRDefault="00D234FD" w:rsidP="00641A12">
            <w:pPr>
              <w:pStyle w:val="Header"/>
              <w:rPr>
                <w:rFonts w:ascii="Arial" w:hAnsi="Arial" w:cs="Arial"/>
                <w:sz w:val="22"/>
                <w:szCs w:val="22"/>
              </w:rPr>
            </w:pPr>
          </w:p>
        </w:tc>
        <w:tc>
          <w:tcPr>
            <w:tcW w:w="4557" w:type="dxa"/>
            <w:tcBorders>
              <w:right w:val="single" w:sz="24" w:space="0" w:color="auto"/>
            </w:tcBorders>
            <w:shd w:val="clear" w:color="auto" w:fill="auto"/>
          </w:tcPr>
          <w:p w:rsidR="00D234FD" w:rsidRPr="002528C9" w:rsidRDefault="00D234FD" w:rsidP="00641A12">
            <w:pPr>
              <w:pStyle w:val="Header"/>
              <w:rPr>
                <w:rFonts w:ascii="Arial" w:hAnsi="Arial" w:cs="Arial"/>
                <w:sz w:val="22"/>
                <w:szCs w:val="22"/>
              </w:rPr>
            </w:pPr>
          </w:p>
        </w:tc>
      </w:tr>
      <w:tr w:rsidR="00D234FD" w:rsidRPr="002528C9" w:rsidTr="00641A12">
        <w:trPr>
          <w:trHeight w:val="263"/>
          <w:jc w:val="center"/>
        </w:trPr>
        <w:tc>
          <w:tcPr>
            <w:tcW w:w="1738" w:type="dxa"/>
            <w:shd w:val="clear" w:color="auto" w:fill="auto"/>
          </w:tcPr>
          <w:p w:rsidR="00D234FD" w:rsidRPr="002528C9" w:rsidRDefault="00D234FD" w:rsidP="00641A12">
            <w:pPr>
              <w:pStyle w:val="Header"/>
              <w:rPr>
                <w:rFonts w:ascii="Arial" w:hAnsi="Arial" w:cs="Arial"/>
                <w:sz w:val="22"/>
                <w:szCs w:val="22"/>
              </w:rPr>
            </w:pPr>
          </w:p>
        </w:tc>
        <w:tc>
          <w:tcPr>
            <w:tcW w:w="1265" w:type="dxa"/>
            <w:shd w:val="clear" w:color="auto" w:fill="auto"/>
          </w:tcPr>
          <w:p w:rsidR="00D234FD" w:rsidRPr="002528C9" w:rsidRDefault="00D234FD" w:rsidP="00641A12">
            <w:pPr>
              <w:pStyle w:val="Header"/>
              <w:rPr>
                <w:rFonts w:ascii="Arial" w:hAnsi="Arial" w:cs="Arial"/>
                <w:sz w:val="22"/>
                <w:szCs w:val="22"/>
              </w:rPr>
            </w:pPr>
          </w:p>
        </w:tc>
        <w:tc>
          <w:tcPr>
            <w:tcW w:w="4557" w:type="dxa"/>
            <w:tcBorders>
              <w:right w:val="single" w:sz="24" w:space="0" w:color="auto"/>
            </w:tcBorders>
            <w:shd w:val="clear" w:color="auto" w:fill="auto"/>
          </w:tcPr>
          <w:p w:rsidR="00D234FD" w:rsidRPr="002528C9" w:rsidRDefault="00D234FD" w:rsidP="00641A12">
            <w:pPr>
              <w:pStyle w:val="Header"/>
              <w:rPr>
                <w:rFonts w:ascii="Arial" w:hAnsi="Arial" w:cs="Arial"/>
                <w:sz w:val="22"/>
                <w:szCs w:val="22"/>
              </w:rPr>
            </w:pPr>
          </w:p>
        </w:tc>
      </w:tr>
      <w:tr w:rsidR="00D234FD" w:rsidRPr="002528C9" w:rsidTr="00641A12">
        <w:trPr>
          <w:trHeight w:val="263"/>
          <w:jc w:val="center"/>
        </w:trPr>
        <w:tc>
          <w:tcPr>
            <w:tcW w:w="1738" w:type="dxa"/>
            <w:shd w:val="clear" w:color="auto" w:fill="auto"/>
          </w:tcPr>
          <w:p w:rsidR="00D234FD" w:rsidRPr="002528C9" w:rsidRDefault="00D234FD" w:rsidP="00641A12">
            <w:pPr>
              <w:pStyle w:val="Header"/>
              <w:rPr>
                <w:rFonts w:ascii="Arial" w:hAnsi="Arial" w:cs="Arial"/>
                <w:sz w:val="22"/>
                <w:szCs w:val="22"/>
              </w:rPr>
            </w:pPr>
          </w:p>
        </w:tc>
        <w:tc>
          <w:tcPr>
            <w:tcW w:w="1265" w:type="dxa"/>
            <w:shd w:val="clear" w:color="auto" w:fill="auto"/>
          </w:tcPr>
          <w:p w:rsidR="00D234FD" w:rsidRPr="002528C9" w:rsidRDefault="00D234FD" w:rsidP="00641A12">
            <w:pPr>
              <w:pStyle w:val="Header"/>
              <w:rPr>
                <w:rFonts w:ascii="Arial" w:hAnsi="Arial" w:cs="Arial"/>
                <w:sz w:val="22"/>
                <w:szCs w:val="22"/>
              </w:rPr>
            </w:pPr>
          </w:p>
        </w:tc>
        <w:tc>
          <w:tcPr>
            <w:tcW w:w="4557" w:type="dxa"/>
            <w:tcBorders>
              <w:right w:val="single" w:sz="24" w:space="0" w:color="auto"/>
            </w:tcBorders>
            <w:shd w:val="clear" w:color="auto" w:fill="auto"/>
          </w:tcPr>
          <w:p w:rsidR="00D234FD" w:rsidRPr="002528C9" w:rsidRDefault="00D234FD" w:rsidP="00641A12">
            <w:pPr>
              <w:pStyle w:val="Header"/>
              <w:rPr>
                <w:rFonts w:ascii="Arial" w:hAnsi="Arial" w:cs="Arial"/>
                <w:sz w:val="22"/>
                <w:szCs w:val="22"/>
              </w:rPr>
            </w:pPr>
          </w:p>
        </w:tc>
      </w:tr>
      <w:tr w:rsidR="00D234FD" w:rsidRPr="002528C9" w:rsidTr="00641A12">
        <w:trPr>
          <w:trHeight w:val="263"/>
          <w:jc w:val="center"/>
        </w:trPr>
        <w:tc>
          <w:tcPr>
            <w:tcW w:w="1738" w:type="dxa"/>
            <w:shd w:val="clear" w:color="auto" w:fill="auto"/>
          </w:tcPr>
          <w:p w:rsidR="00D234FD" w:rsidRPr="002528C9" w:rsidRDefault="00D234FD" w:rsidP="00641A12">
            <w:pPr>
              <w:pStyle w:val="Header"/>
              <w:rPr>
                <w:rFonts w:ascii="Arial" w:hAnsi="Arial" w:cs="Arial"/>
                <w:sz w:val="22"/>
                <w:szCs w:val="22"/>
              </w:rPr>
            </w:pPr>
          </w:p>
        </w:tc>
        <w:tc>
          <w:tcPr>
            <w:tcW w:w="1265" w:type="dxa"/>
            <w:shd w:val="clear" w:color="auto" w:fill="auto"/>
          </w:tcPr>
          <w:p w:rsidR="00D234FD" w:rsidRPr="002528C9" w:rsidRDefault="00D234FD" w:rsidP="00641A12">
            <w:pPr>
              <w:pStyle w:val="Header"/>
              <w:rPr>
                <w:rFonts w:ascii="Arial" w:hAnsi="Arial" w:cs="Arial"/>
                <w:sz w:val="22"/>
                <w:szCs w:val="22"/>
              </w:rPr>
            </w:pPr>
          </w:p>
        </w:tc>
        <w:tc>
          <w:tcPr>
            <w:tcW w:w="4557" w:type="dxa"/>
            <w:tcBorders>
              <w:right w:val="single" w:sz="24" w:space="0" w:color="auto"/>
            </w:tcBorders>
            <w:shd w:val="clear" w:color="auto" w:fill="auto"/>
          </w:tcPr>
          <w:p w:rsidR="00D234FD" w:rsidRPr="002528C9" w:rsidRDefault="00D234FD" w:rsidP="00641A12">
            <w:pPr>
              <w:pStyle w:val="Header"/>
              <w:rPr>
                <w:rFonts w:ascii="Arial" w:hAnsi="Arial" w:cs="Arial"/>
                <w:sz w:val="22"/>
                <w:szCs w:val="22"/>
              </w:rPr>
            </w:pPr>
          </w:p>
        </w:tc>
      </w:tr>
      <w:tr w:rsidR="00D234FD" w:rsidRPr="002528C9" w:rsidTr="00641A12">
        <w:trPr>
          <w:trHeight w:val="263"/>
          <w:jc w:val="center"/>
        </w:trPr>
        <w:tc>
          <w:tcPr>
            <w:tcW w:w="1738" w:type="dxa"/>
            <w:shd w:val="clear" w:color="auto" w:fill="auto"/>
          </w:tcPr>
          <w:p w:rsidR="00D234FD" w:rsidRPr="002528C9" w:rsidRDefault="00D234FD" w:rsidP="00641A12">
            <w:pPr>
              <w:pStyle w:val="Header"/>
              <w:rPr>
                <w:rFonts w:ascii="Arial" w:hAnsi="Arial" w:cs="Arial"/>
                <w:sz w:val="22"/>
                <w:szCs w:val="22"/>
              </w:rPr>
            </w:pPr>
          </w:p>
        </w:tc>
        <w:tc>
          <w:tcPr>
            <w:tcW w:w="1265" w:type="dxa"/>
            <w:shd w:val="clear" w:color="auto" w:fill="auto"/>
          </w:tcPr>
          <w:p w:rsidR="00D234FD" w:rsidRPr="002528C9" w:rsidRDefault="00D234FD" w:rsidP="00641A12">
            <w:pPr>
              <w:pStyle w:val="Header"/>
              <w:rPr>
                <w:rFonts w:ascii="Arial" w:hAnsi="Arial" w:cs="Arial"/>
                <w:sz w:val="22"/>
                <w:szCs w:val="22"/>
              </w:rPr>
            </w:pPr>
          </w:p>
        </w:tc>
        <w:tc>
          <w:tcPr>
            <w:tcW w:w="4557" w:type="dxa"/>
            <w:tcBorders>
              <w:right w:val="single" w:sz="24" w:space="0" w:color="auto"/>
            </w:tcBorders>
            <w:shd w:val="clear" w:color="auto" w:fill="auto"/>
          </w:tcPr>
          <w:p w:rsidR="00D234FD" w:rsidRPr="002528C9" w:rsidRDefault="00D234FD" w:rsidP="00641A12">
            <w:pPr>
              <w:pStyle w:val="Header"/>
              <w:rPr>
                <w:rFonts w:ascii="Arial" w:hAnsi="Arial" w:cs="Arial"/>
                <w:sz w:val="22"/>
                <w:szCs w:val="22"/>
              </w:rPr>
            </w:pPr>
          </w:p>
        </w:tc>
      </w:tr>
      <w:tr w:rsidR="00D234FD" w:rsidRPr="002528C9" w:rsidTr="00641A12">
        <w:trPr>
          <w:trHeight w:val="263"/>
          <w:jc w:val="center"/>
        </w:trPr>
        <w:tc>
          <w:tcPr>
            <w:tcW w:w="1738" w:type="dxa"/>
            <w:shd w:val="clear" w:color="auto" w:fill="auto"/>
          </w:tcPr>
          <w:p w:rsidR="00D234FD" w:rsidRPr="002528C9" w:rsidRDefault="00D234FD" w:rsidP="00641A12">
            <w:pPr>
              <w:pStyle w:val="Header"/>
              <w:rPr>
                <w:rFonts w:ascii="Arial" w:hAnsi="Arial" w:cs="Arial"/>
                <w:sz w:val="22"/>
                <w:szCs w:val="22"/>
              </w:rPr>
            </w:pPr>
          </w:p>
        </w:tc>
        <w:tc>
          <w:tcPr>
            <w:tcW w:w="1265" w:type="dxa"/>
            <w:shd w:val="clear" w:color="auto" w:fill="auto"/>
          </w:tcPr>
          <w:p w:rsidR="00D234FD" w:rsidRPr="002528C9" w:rsidRDefault="00D234FD" w:rsidP="00641A12">
            <w:pPr>
              <w:pStyle w:val="Header"/>
              <w:rPr>
                <w:rFonts w:ascii="Arial" w:hAnsi="Arial" w:cs="Arial"/>
                <w:sz w:val="22"/>
                <w:szCs w:val="22"/>
              </w:rPr>
            </w:pPr>
          </w:p>
        </w:tc>
        <w:tc>
          <w:tcPr>
            <w:tcW w:w="4557" w:type="dxa"/>
            <w:tcBorders>
              <w:right w:val="single" w:sz="24" w:space="0" w:color="auto"/>
            </w:tcBorders>
            <w:shd w:val="clear" w:color="auto" w:fill="auto"/>
          </w:tcPr>
          <w:p w:rsidR="00D234FD" w:rsidRPr="002528C9" w:rsidRDefault="00D234FD" w:rsidP="00641A12">
            <w:pPr>
              <w:pStyle w:val="Header"/>
              <w:rPr>
                <w:rFonts w:ascii="Arial" w:hAnsi="Arial" w:cs="Arial"/>
                <w:sz w:val="22"/>
                <w:szCs w:val="22"/>
              </w:rPr>
            </w:pPr>
          </w:p>
        </w:tc>
      </w:tr>
      <w:tr w:rsidR="00D234FD" w:rsidRPr="002528C9" w:rsidTr="00641A12">
        <w:trPr>
          <w:trHeight w:val="263"/>
          <w:jc w:val="center"/>
        </w:trPr>
        <w:tc>
          <w:tcPr>
            <w:tcW w:w="1738" w:type="dxa"/>
            <w:shd w:val="clear" w:color="auto" w:fill="auto"/>
          </w:tcPr>
          <w:p w:rsidR="00D234FD" w:rsidRPr="002528C9" w:rsidRDefault="00D234FD" w:rsidP="00641A12">
            <w:pPr>
              <w:pStyle w:val="Header"/>
              <w:rPr>
                <w:rFonts w:ascii="Arial" w:hAnsi="Arial" w:cs="Arial"/>
                <w:sz w:val="22"/>
                <w:szCs w:val="22"/>
              </w:rPr>
            </w:pPr>
          </w:p>
        </w:tc>
        <w:tc>
          <w:tcPr>
            <w:tcW w:w="1265" w:type="dxa"/>
            <w:shd w:val="clear" w:color="auto" w:fill="auto"/>
          </w:tcPr>
          <w:p w:rsidR="00D234FD" w:rsidRPr="002528C9" w:rsidRDefault="00D234FD" w:rsidP="00641A12">
            <w:pPr>
              <w:pStyle w:val="Header"/>
              <w:rPr>
                <w:rFonts w:ascii="Arial" w:hAnsi="Arial" w:cs="Arial"/>
                <w:sz w:val="22"/>
                <w:szCs w:val="22"/>
              </w:rPr>
            </w:pPr>
          </w:p>
        </w:tc>
        <w:tc>
          <w:tcPr>
            <w:tcW w:w="4557" w:type="dxa"/>
            <w:tcBorders>
              <w:right w:val="single" w:sz="24" w:space="0" w:color="auto"/>
            </w:tcBorders>
            <w:shd w:val="clear" w:color="auto" w:fill="auto"/>
          </w:tcPr>
          <w:p w:rsidR="00D234FD" w:rsidRPr="002528C9" w:rsidRDefault="00D234FD" w:rsidP="00641A12">
            <w:pPr>
              <w:pStyle w:val="Header"/>
              <w:rPr>
                <w:rFonts w:ascii="Arial" w:hAnsi="Arial" w:cs="Arial"/>
                <w:sz w:val="22"/>
                <w:szCs w:val="22"/>
              </w:rPr>
            </w:pPr>
          </w:p>
        </w:tc>
      </w:tr>
      <w:tr w:rsidR="00D234FD" w:rsidRPr="002528C9" w:rsidTr="00641A12">
        <w:trPr>
          <w:trHeight w:val="263"/>
          <w:jc w:val="center"/>
        </w:trPr>
        <w:tc>
          <w:tcPr>
            <w:tcW w:w="1738" w:type="dxa"/>
            <w:shd w:val="clear" w:color="auto" w:fill="auto"/>
          </w:tcPr>
          <w:p w:rsidR="00D234FD" w:rsidRPr="002528C9" w:rsidRDefault="00D234FD" w:rsidP="00641A12">
            <w:pPr>
              <w:pStyle w:val="Header"/>
              <w:rPr>
                <w:rFonts w:ascii="Arial" w:hAnsi="Arial" w:cs="Arial"/>
                <w:sz w:val="22"/>
                <w:szCs w:val="22"/>
              </w:rPr>
            </w:pPr>
          </w:p>
        </w:tc>
        <w:tc>
          <w:tcPr>
            <w:tcW w:w="1265" w:type="dxa"/>
            <w:shd w:val="clear" w:color="auto" w:fill="auto"/>
          </w:tcPr>
          <w:p w:rsidR="00D234FD" w:rsidRPr="002528C9" w:rsidRDefault="00D234FD" w:rsidP="00641A12">
            <w:pPr>
              <w:pStyle w:val="Header"/>
              <w:rPr>
                <w:rFonts w:ascii="Arial" w:hAnsi="Arial" w:cs="Arial"/>
                <w:sz w:val="22"/>
                <w:szCs w:val="22"/>
              </w:rPr>
            </w:pPr>
          </w:p>
        </w:tc>
        <w:tc>
          <w:tcPr>
            <w:tcW w:w="4557" w:type="dxa"/>
            <w:tcBorders>
              <w:right w:val="single" w:sz="24" w:space="0" w:color="auto"/>
            </w:tcBorders>
            <w:shd w:val="clear" w:color="auto" w:fill="auto"/>
          </w:tcPr>
          <w:p w:rsidR="00D234FD" w:rsidRPr="002528C9" w:rsidRDefault="00D234FD" w:rsidP="00641A12">
            <w:pPr>
              <w:pStyle w:val="Header"/>
              <w:rPr>
                <w:rFonts w:ascii="Arial" w:hAnsi="Arial" w:cs="Arial"/>
                <w:sz w:val="22"/>
                <w:szCs w:val="22"/>
              </w:rPr>
            </w:pPr>
          </w:p>
        </w:tc>
      </w:tr>
      <w:tr w:rsidR="00D234FD" w:rsidRPr="002528C9" w:rsidTr="00641A12">
        <w:trPr>
          <w:trHeight w:val="263"/>
          <w:jc w:val="center"/>
        </w:trPr>
        <w:tc>
          <w:tcPr>
            <w:tcW w:w="1738" w:type="dxa"/>
            <w:shd w:val="clear" w:color="auto" w:fill="auto"/>
          </w:tcPr>
          <w:p w:rsidR="00D234FD" w:rsidRPr="002528C9" w:rsidRDefault="00D234FD" w:rsidP="00641A12">
            <w:pPr>
              <w:pStyle w:val="Header"/>
              <w:rPr>
                <w:rFonts w:ascii="Arial" w:hAnsi="Arial" w:cs="Arial"/>
                <w:sz w:val="22"/>
                <w:szCs w:val="22"/>
              </w:rPr>
            </w:pPr>
          </w:p>
        </w:tc>
        <w:tc>
          <w:tcPr>
            <w:tcW w:w="1265" w:type="dxa"/>
            <w:shd w:val="clear" w:color="auto" w:fill="auto"/>
          </w:tcPr>
          <w:p w:rsidR="00D234FD" w:rsidRPr="002528C9" w:rsidRDefault="00D234FD" w:rsidP="00641A12">
            <w:pPr>
              <w:pStyle w:val="Header"/>
              <w:rPr>
                <w:rFonts w:ascii="Arial" w:hAnsi="Arial" w:cs="Arial"/>
                <w:sz w:val="22"/>
                <w:szCs w:val="22"/>
              </w:rPr>
            </w:pPr>
          </w:p>
        </w:tc>
        <w:tc>
          <w:tcPr>
            <w:tcW w:w="4557" w:type="dxa"/>
            <w:tcBorders>
              <w:right w:val="single" w:sz="24" w:space="0" w:color="auto"/>
            </w:tcBorders>
            <w:shd w:val="clear" w:color="auto" w:fill="auto"/>
          </w:tcPr>
          <w:p w:rsidR="00D234FD" w:rsidRPr="002528C9" w:rsidRDefault="00D234FD" w:rsidP="00641A12">
            <w:pPr>
              <w:pStyle w:val="Header"/>
              <w:rPr>
                <w:rFonts w:ascii="Arial" w:hAnsi="Arial" w:cs="Arial"/>
                <w:sz w:val="22"/>
                <w:szCs w:val="22"/>
              </w:rPr>
            </w:pPr>
          </w:p>
        </w:tc>
      </w:tr>
      <w:tr w:rsidR="00D234FD" w:rsidRPr="002528C9" w:rsidTr="00641A12">
        <w:trPr>
          <w:trHeight w:val="263"/>
          <w:jc w:val="center"/>
        </w:trPr>
        <w:tc>
          <w:tcPr>
            <w:tcW w:w="1738" w:type="dxa"/>
            <w:shd w:val="clear" w:color="auto" w:fill="auto"/>
          </w:tcPr>
          <w:p w:rsidR="00D234FD" w:rsidRPr="002528C9" w:rsidRDefault="00D234FD" w:rsidP="00641A12">
            <w:pPr>
              <w:pStyle w:val="Header"/>
              <w:rPr>
                <w:rFonts w:ascii="Arial" w:hAnsi="Arial" w:cs="Arial"/>
                <w:sz w:val="22"/>
                <w:szCs w:val="22"/>
              </w:rPr>
            </w:pPr>
          </w:p>
        </w:tc>
        <w:tc>
          <w:tcPr>
            <w:tcW w:w="1265" w:type="dxa"/>
            <w:shd w:val="clear" w:color="auto" w:fill="auto"/>
          </w:tcPr>
          <w:p w:rsidR="00D234FD" w:rsidRPr="002528C9" w:rsidRDefault="00D234FD" w:rsidP="00641A12">
            <w:pPr>
              <w:pStyle w:val="Header"/>
              <w:rPr>
                <w:rFonts w:ascii="Arial" w:hAnsi="Arial" w:cs="Arial"/>
                <w:sz w:val="22"/>
                <w:szCs w:val="22"/>
              </w:rPr>
            </w:pPr>
          </w:p>
        </w:tc>
        <w:tc>
          <w:tcPr>
            <w:tcW w:w="4557" w:type="dxa"/>
            <w:tcBorders>
              <w:right w:val="single" w:sz="24" w:space="0" w:color="auto"/>
            </w:tcBorders>
            <w:shd w:val="clear" w:color="auto" w:fill="auto"/>
          </w:tcPr>
          <w:p w:rsidR="00D234FD" w:rsidRPr="002528C9" w:rsidRDefault="00D234FD" w:rsidP="00641A12">
            <w:pPr>
              <w:pStyle w:val="Header"/>
              <w:rPr>
                <w:rFonts w:ascii="Arial" w:hAnsi="Arial" w:cs="Arial"/>
                <w:sz w:val="22"/>
                <w:szCs w:val="22"/>
              </w:rPr>
            </w:pPr>
          </w:p>
        </w:tc>
      </w:tr>
      <w:tr w:rsidR="00D234FD" w:rsidRPr="002528C9" w:rsidTr="00641A12">
        <w:trPr>
          <w:trHeight w:val="263"/>
          <w:jc w:val="center"/>
        </w:trPr>
        <w:tc>
          <w:tcPr>
            <w:tcW w:w="1738" w:type="dxa"/>
            <w:shd w:val="clear" w:color="auto" w:fill="auto"/>
          </w:tcPr>
          <w:p w:rsidR="00D234FD" w:rsidRPr="002528C9" w:rsidRDefault="00D234FD" w:rsidP="00641A12">
            <w:pPr>
              <w:pStyle w:val="Header"/>
              <w:rPr>
                <w:rFonts w:ascii="Arial" w:hAnsi="Arial" w:cs="Arial"/>
                <w:sz w:val="22"/>
                <w:szCs w:val="22"/>
              </w:rPr>
            </w:pPr>
          </w:p>
        </w:tc>
        <w:tc>
          <w:tcPr>
            <w:tcW w:w="1265" w:type="dxa"/>
            <w:shd w:val="clear" w:color="auto" w:fill="auto"/>
          </w:tcPr>
          <w:p w:rsidR="00D234FD" w:rsidRPr="002528C9" w:rsidRDefault="00D234FD" w:rsidP="00641A12">
            <w:pPr>
              <w:pStyle w:val="Header"/>
              <w:rPr>
                <w:rFonts w:ascii="Arial" w:hAnsi="Arial" w:cs="Arial"/>
                <w:sz w:val="22"/>
                <w:szCs w:val="22"/>
              </w:rPr>
            </w:pPr>
          </w:p>
        </w:tc>
        <w:tc>
          <w:tcPr>
            <w:tcW w:w="4557" w:type="dxa"/>
            <w:tcBorders>
              <w:right w:val="single" w:sz="24" w:space="0" w:color="auto"/>
            </w:tcBorders>
            <w:shd w:val="clear" w:color="auto" w:fill="auto"/>
          </w:tcPr>
          <w:p w:rsidR="00D234FD" w:rsidRPr="002528C9" w:rsidRDefault="00D234FD" w:rsidP="00641A12">
            <w:pPr>
              <w:pStyle w:val="Header"/>
              <w:rPr>
                <w:rFonts w:ascii="Arial" w:hAnsi="Arial" w:cs="Arial"/>
                <w:sz w:val="22"/>
                <w:szCs w:val="22"/>
              </w:rPr>
            </w:pPr>
          </w:p>
        </w:tc>
      </w:tr>
      <w:tr w:rsidR="00D234FD" w:rsidRPr="002528C9" w:rsidTr="00641A12">
        <w:trPr>
          <w:trHeight w:val="263"/>
          <w:jc w:val="center"/>
        </w:trPr>
        <w:tc>
          <w:tcPr>
            <w:tcW w:w="1738" w:type="dxa"/>
            <w:shd w:val="clear" w:color="auto" w:fill="auto"/>
          </w:tcPr>
          <w:p w:rsidR="00D234FD" w:rsidRPr="002528C9" w:rsidRDefault="00D234FD" w:rsidP="00641A12">
            <w:pPr>
              <w:pStyle w:val="Header"/>
              <w:rPr>
                <w:rFonts w:ascii="Arial" w:hAnsi="Arial" w:cs="Arial"/>
                <w:sz w:val="22"/>
                <w:szCs w:val="22"/>
              </w:rPr>
            </w:pPr>
          </w:p>
        </w:tc>
        <w:tc>
          <w:tcPr>
            <w:tcW w:w="1265" w:type="dxa"/>
            <w:shd w:val="clear" w:color="auto" w:fill="auto"/>
          </w:tcPr>
          <w:p w:rsidR="00D234FD" w:rsidRPr="002528C9" w:rsidRDefault="00D234FD" w:rsidP="00641A12">
            <w:pPr>
              <w:pStyle w:val="Header"/>
              <w:rPr>
                <w:rFonts w:ascii="Arial" w:hAnsi="Arial" w:cs="Arial"/>
                <w:sz w:val="22"/>
                <w:szCs w:val="22"/>
              </w:rPr>
            </w:pPr>
          </w:p>
        </w:tc>
        <w:tc>
          <w:tcPr>
            <w:tcW w:w="4557" w:type="dxa"/>
            <w:tcBorders>
              <w:right w:val="single" w:sz="24" w:space="0" w:color="auto"/>
            </w:tcBorders>
            <w:shd w:val="clear" w:color="auto" w:fill="auto"/>
          </w:tcPr>
          <w:p w:rsidR="00D234FD" w:rsidRPr="002528C9" w:rsidRDefault="00D234FD" w:rsidP="00641A12">
            <w:pPr>
              <w:pStyle w:val="Header"/>
              <w:rPr>
                <w:rFonts w:ascii="Arial" w:hAnsi="Arial" w:cs="Arial"/>
                <w:sz w:val="22"/>
                <w:szCs w:val="22"/>
              </w:rPr>
            </w:pPr>
          </w:p>
        </w:tc>
      </w:tr>
    </w:tbl>
    <w:p w:rsidR="00D234FD" w:rsidRPr="002528C9" w:rsidRDefault="00D234FD" w:rsidP="00D234FD">
      <w:pPr>
        <w:jc w:val="center"/>
        <w:rPr>
          <w:rFonts w:ascii="Arial" w:hAnsi="Arial" w:cs="Arial"/>
          <w:b/>
          <w:sz w:val="22"/>
          <w:szCs w:val="22"/>
        </w:rPr>
      </w:pPr>
    </w:p>
    <w:p w:rsidR="00D234FD" w:rsidRPr="002528C9" w:rsidRDefault="00D234FD" w:rsidP="00D234FD">
      <w:pPr>
        <w:jc w:val="center"/>
        <w:rPr>
          <w:rFonts w:ascii="Arial" w:hAnsi="Arial" w:cs="Arial"/>
          <w:b/>
          <w:sz w:val="22"/>
          <w:szCs w:val="22"/>
        </w:rPr>
      </w:pPr>
    </w:p>
    <w:p w:rsidR="000E6C38" w:rsidRPr="002528C9" w:rsidRDefault="00D234FD" w:rsidP="000E6C38">
      <w:pPr>
        <w:rPr>
          <w:rFonts w:ascii="Arial" w:hAnsi="Arial" w:cs="Arial"/>
          <w:sz w:val="22"/>
          <w:szCs w:val="22"/>
        </w:rPr>
      </w:pPr>
      <w:r w:rsidRPr="002528C9">
        <w:rPr>
          <w:rFonts w:ascii="Arial" w:hAnsi="Arial" w:cs="Arial"/>
          <w:b/>
          <w:sz w:val="22"/>
          <w:szCs w:val="22"/>
        </w:rPr>
        <w:br w:type="page"/>
      </w:r>
    </w:p>
    <w:p w:rsidR="000F723C" w:rsidRPr="002528C9" w:rsidRDefault="000F723C" w:rsidP="000F723C">
      <w:pPr>
        <w:pStyle w:val="Heading1"/>
        <w:jc w:val="center"/>
        <w:rPr>
          <w:rFonts w:ascii="Arial" w:hAnsi="Arial" w:cs="Arial"/>
          <w:sz w:val="22"/>
          <w:szCs w:val="22"/>
        </w:rPr>
      </w:pPr>
    </w:p>
    <w:p w:rsidR="00B46DA9" w:rsidRPr="002528C9" w:rsidRDefault="00152035" w:rsidP="000F723C">
      <w:pPr>
        <w:pStyle w:val="Heading1"/>
        <w:jc w:val="center"/>
        <w:rPr>
          <w:rFonts w:ascii="Arial" w:hAnsi="Arial" w:cs="Arial"/>
        </w:rPr>
      </w:pPr>
      <w:r w:rsidRPr="002528C9">
        <w:rPr>
          <w:rFonts w:ascii="Arial" w:hAnsi="Arial" w:cs="Arial"/>
        </w:rPr>
        <w:t xml:space="preserve">TITLE: </w:t>
      </w:r>
      <w:r w:rsidR="000F723C" w:rsidRPr="002528C9">
        <w:rPr>
          <w:rFonts w:ascii="Arial" w:hAnsi="Arial" w:cs="Arial"/>
        </w:rPr>
        <w:t>Manual Procedure for Giemsa Plus Stain Kit</w:t>
      </w:r>
    </w:p>
    <w:p w:rsidR="00C47BB6" w:rsidRPr="002528C9" w:rsidRDefault="00C47BB6" w:rsidP="00C47BB6">
      <w:pPr>
        <w:rPr>
          <w:rFonts w:ascii="Arial" w:hAnsi="Arial" w:cs="Arial"/>
          <w:sz w:val="22"/>
          <w:szCs w:val="22"/>
        </w:rPr>
      </w:pPr>
    </w:p>
    <w:p w:rsidR="00ED7EC2" w:rsidRPr="002528C9" w:rsidRDefault="00B46DA9" w:rsidP="00C47BB6">
      <w:pPr>
        <w:pStyle w:val="First-OrderHeading"/>
        <w:numPr>
          <w:ilvl w:val="0"/>
          <w:numId w:val="12"/>
        </w:numPr>
        <w:tabs>
          <w:tab w:val="clear" w:pos="1080"/>
          <w:tab w:val="num" w:pos="0"/>
        </w:tabs>
        <w:ind w:left="0" w:firstLine="0"/>
        <w:rPr>
          <w:rFonts w:ascii="Arial" w:hAnsi="Arial" w:cs="Arial"/>
          <w:sz w:val="22"/>
          <w:szCs w:val="22"/>
        </w:rPr>
      </w:pPr>
      <w:r w:rsidRPr="002528C9">
        <w:rPr>
          <w:rFonts w:ascii="Arial" w:hAnsi="Arial" w:cs="Arial"/>
          <w:sz w:val="22"/>
          <w:szCs w:val="22"/>
        </w:rPr>
        <w:t>P</w:t>
      </w:r>
      <w:r w:rsidR="00F107F5" w:rsidRPr="002528C9">
        <w:rPr>
          <w:rFonts w:ascii="Arial" w:hAnsi="Arial" w:cs="Arial"/>
          <w:sz w:val="22"/>
          <w:szCs w:val="22"/>
        </w:rPr>
        <w:t>urpose</w:t>
      </w:r>
    </w:p>
    <w:p w:rsidR="00673380" w:rsidRPr="002528C9" w:rsidRDefault="000F723C" w:rsidP="00ED7EC2">
      <w:pPr>
        <w:pStyle w:val="Heading7"/>
        <w:ind w:left="720" w:firstLine="0"/>
        <w:rPr>
          <w:sz w:val="22"/>
          <w:szCs w:val="22"/>
        </w:rPr>
      </w:pPr>
      <w:r w:rsidRPr="002528C9">
        <w:rPr>
          <w:sz w:val="22"/>
          <w:szCs w:val="22"/>
        </w:rPr>
        <w:t xml:space="preserve">Remel Giemsa Stain Kit is a rapid, differential stain kit intended for use in the detection and identification of blood and tissue parasites. </w:t>
      </w:r>
      <w:r w:rsidR="00B84EE9">
        <w:rPr>
          <w:sz w:val="22"/>
          <w:szCs w:val="22"/>
        </w:rPr>
        <w:t>It is a supplemental method to the traditional Wright or Wright-Giemsa staining.</w:t>
      </w:r>
      <w:r w:rsidRPr="002528C9">
        <w:rPr>
          <w:sz w:val="22"/>
          <w:szCs w:val="22"/>
        </w:rPr>
        <w:t xml:space="preserve"> </w:t>
      </w:r>
    </w:p>
    <w:p w:rsidR="005853F5" w:rsidRPr="002528C9" w:rsidRDefault="00C47BB6" w:rsidP="00ED7EC2">
      <w:pPr>
        <w:pStyle w:val="First-OrderHeading"/>
        <w:numPr>
          <w:ilvl w:val="0"/>
          <w:numId w:val="12"/>
        </w:numPr>
        <w:tabs>
          <w:tab w:val="left" w:pos="720"/>
        </w:tabs>
        <w:ind w:hanging="1080"/>
        <w:rPr>
          <w:rFonts w:ascii="Arial" w:hAnsi="Arial" w:cs="Arial"/>
          <w:sz w:val="22"/>
          <w:szCs w:val="22"/>
        </w:rPr>
      </w:pPr>
      <w:r w:rsidRPr="002528C9">
        <w:rPr>
          <w:rFonts w:ascii="Arial" w:hAnsi="Arial" w:cs="Arial"/>
          <w:sz w:val="22"/>
          <w:szCs w:val="22"/>
        </w:rPr>
        <w:t>SCOPE</w:t>
      </w:r>
      <w:r w:rsidR="00AC7451" w:rsidRPr="002528C9">
        <w:rPr>
          <w:rFonts w:ascii="Arial" w:hAnsi="Arial" w:cs="Arial"/>
          <w:sz w:val="22"/>
          <w:szCs w:val="22"/>
        </w:rPr>
        <w:t xml:space="preserve"> </w:t>
      </w:r>
    </w:p>
    <w:p w:rsidR="000F723C" w:rsidRPr="002528C9" w:rsidRDefault="000F723C" w:rsidP="000F723C">
      <w:pPr>
        <w:pStyle w:val="Heading7"/>
        <w:ind w:left="720" w:firstLine="0"/>
        <w:rPr>
          <w:sz w:val="22"/>
          <w:szCs w:val="22"/>
        </w:rPr>
      </w:pPr>
      <w:r w:rsidRPr="002528C9">
        <w:rPr>
          <w:sz w:val="22"/>
          <w:szCs w:val="22"/>
        </w:rPr>
        <w:t>To provide Hematology-Chemistry Laboratory, Hematology department staff with guidelines and procedures on how to perform manual staining procedure using Remel Giemsa Plus Stain Kit.</w:t>
      </w:r>
    </w:p>
    <w:p w:rsidR="000F723C" w:rsidRPr="002528C9" w:rsidRDefault="000F723C" w:rsidP="00ED7EC2">
      <w:pPr>
        <w:pStyle w:val="First-OrderHeading"/>
        <w:numPr>
          <w:ilvl w:val="0"/>
          <w:numId w:val="12"/>
        </w:numPr>
        <w:tabs>
          <w:tab w:val="left" w:pos="720"/>
        </w:tabs>
        <w:ind w:hanging="1080"/>
        <w:rPr>
          <w:rFonts w:ascii="Arial" w:hAnsi="Arial" w:cs="Arial"/>
          <w:sz w:val="22"/>
          <w:szCs w:val="22"/>
        </w:rPr>
      </w:pPr>
      <w:r w:rsidRPr="002528C9">
        <w:rPr>
          <w:rFonts w:ascii="Arial" w:hAnsi="Arial" w:cs="Arial"/>
          <w:sz w:val="22"/>
          <w:szCs w:val="22"/>
        </w:rPr>
        <w:t>principle</w:t>
      </w:r>
    </w:p>
    <w:p w:rsidR="000F723C" w:rsidRPr="00B84EE9" w:rsidRDefault="000F723C" w:rsidP="00B84EE9">
      <w:pPr>
        <w:ind w:left="720" w:hanging="1440"/>
        <w:jc w:val="both"/>
        <w:rPr>
          <w:rFonts w:ascii="Arial" w:hAnsi="Arial" w:cs="Arial"/>
          <w:sz w:val="22"/>
          <w:szCs w:val="22"/>
        </w:rPr>
      </w:pPr>
      <w:r w:rsidRPr="002528C9">
        <w:rPr>
          <w:rFonts w:ascii="Arial" w:hAnsi="Arial" w:cs="Arial"/>
          <w:sz w:val="22"/>
          <w:szCs w:val="22"/>
        </w:rPr>
        <w:tab/>
        <w:t>Smears are fixed using the Giemsa Plus fixative. Slides are immersed in Giemsa Plus reagent A and in Giemsa Plus Reagent B, individually, to differentially stain specific cellular components. Reagent A and B are anionic and cationic dyes respectively. These charged dye molecules form ionic bonds with opposite charged site of proteins. The cellular components stain either basophilic (blue) or eosinophilic (red). The color intensity can be varied by adjusting the staining time in each reagent.</w:t>
      </w:r>
    </w:p>
    <w:p w:rsidR="00ED7EC2" w:rsidRPr="002528C9" w:rsidRDefault="00C47BB6" w:rsidP="00862851">
      <w:pPr>
        <w:pStyle w:val="First-OrderHeading"/>
        <w:numPr>
          <w:ilvl w:val="0"/>
          <w:numId w:val="12"/>
        </w:numPr>
        <w:tabs>
          <w:tab w:val="clear" w:pos="1080"/>
          <w:tab w:val="num" w:pos="720"/>
        </w:tabs>
        <w:ind w:hanging="1080"/>
        <w:rPr>
          <w:rFonts w:ascii="Arial" w:hAnsi="Arial" w:cs="Arial"/>
          <w:sz w:val="22"/>
          <w:szCs w:val="22"/>
        </w:rPr>
      </w:pPr>
      <w:r w:rsidRPr="002528C9">
        <w:rPr>
          <w:rFonts w:ascii="Arial" w:hAnsi="Arial" w:cs="Arial"/>
          <w:sz w:val="22"/>
          <w:szCs w:val="22"/>
        </w:rPr>
        <w:t>RESPONSIBILITIES</w:t>
      </w:r>
    </w:p>
    <w:p w:rsidR="00843DA9" w:rsidRPr="002528C9" w:rsidRDefault="00843DA9" w:rsidP="00843DA9">
      <w:pPr>
        <w:rPr>
          <w:rFonts w:ascii="Arial" w:hAnsi="Arial" w:cs="Arial"/>
          <w:sz w:val="22"/>
          <w:szCs w:val="22"/>
        </w:rPr>
      </w:pPr>
    </w:p>
    <w:tbl>
      <w:tblPr>
        <w:tblpPr w:leftFromText="180" w:rightFromText="180" w:vertAnchor="text" w:horzAnchor="margin" w:tblpXSpec="center"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5310"/>
      </w:tblGrid>
      <w:tr w:rsidR="0063785F" w:rsidRPr="002528C9" w:rsidTr="0078294F">
        <w:tc>
          <w:tcPr>
            <w:tcW w:w="2808" w:type="dxa"/>
          </w:tcPr>
          <w:p w:rsidR="0063785F" w:rsidRPr="002528C9" w:rsidRDefault="0063785F" w:rsidP="0063785F">
            <w:pPr>
              <w:rPr>
                <w:rFonts w:ascii="Arial" w:hAnsi="Arial" w:cs="Arial"/>
                <w:b/>
                <w:sz w:val="22"/>
                <w:szCs w:val="22"/>
              </w:rPr>
            </w:pPr>
            <w:r w:rsidRPr="002528C9">
              <w:rPr>
                <w:rFonts w:ascii="Arial" w:hAnsi="Arial" w:cs="Arial"/>
                <w:b/>
                <w:sz w:val="22"/>
                <w:szCs w:val="22"/>
              </w:rPr>
              <w:t>Roles</w:t>
            </w:r>
          </w:p>
        </w:tc>
        <w:tc>
          <w:tcPr>
            <w:tcW w:w="5310" w:type="dxa"/>
          </w:tcPr>
          <w:p w:rsidR="0063785F" w:rsidRPr="002528C9" w:rsidRDefault="0063785F" w:rsidP="0063785F">
            <w:pPr>
              <w:rPr>
                <w:rFonts w:ascii="Arial" w:hAnsi="Arial" w:cs="Arial"/>
                <w:b/>
                <w:sz w:val="22"/>
                <w:szCs w:val="22"/>
              </w:rPr>
            </w:pPr>
            <w:r w:rsidRPr="002528C9">
              <w:rPr>
                <w:rFonts w:ascii="Arial" w:hAnsi="Arial" w:cs="Arial"/>
                <w:b/>
                <w:sz w:val="22"/>
                <w:szCs w:val="22"/>
              </w:rPr>
              <w:t>Responsibilities</w:t>
            </w:r>
          </w:p>
        </w:tc>
      </w:tr>
      <w:tr w:rsidR="0063785F" w:rsidRPr="002528C9" w:rsidTr="0078294F">
        <w:tc>
          <w:tcPr>
            <w:tcW w:w="2808" w:type="dxa"/>
          </w:tcPr>
          <w:p w:rsidR="0063785F" w:rsidRPr="002528C9" w:rsidRDefault="0063785F" w:rsidP="0063785F">
            <w:pPr>
              <w:rPr>
                <w:rFonts w:ascii="Arial" w:hAnsi="Arial" w:cs="Arial"/>
                <w:sz w:val="22"/>
                <w:szCs w:val="22"/>
              </w:rPr>
            </w:pPr>
            <w:r w:rsidRPr="002528C9">
              <w:rPr>
                <w:rFonts w:ascii="Arial" w:hAnsi="Arial" w:cs="Arial"/>
                <w:sz w:val="22"/>
                <w:szCs w:val="22"/>
              </w:rPr>
              <w:t>Quality Assurance</w:t>
            </w:r>
          </w:p>
        </w:tc>
        <w:tc>
          <w:tcPr>
            <w:tcW w:w="5310" w:type="dxa"/>
          </w:tcPr>
          <w:p w:rsidR="0063785F" w:rsidRPr="002528C9" w:rsidRDefault="0063785F" w:rsidP="0063785F">
            <w:pPr>
              <w:rPr>
                <w:rFonts w:ascii="Arial" w:hAnsi="Arial" w:cs="Arial"/>
                <w:sz w:val="22"/>
                <w:szCs w:val="22"/>
              </w:rPr>
            </w:pPr>
            <w:r w:rsidRPr="002528C9">
              <w:rPr>
                <w:rFonts w:ascii="Arial" w:hAnsi="Arial" w:cs="Arial"/>
                <w:sz w:val="22"/>
                <w:szCs w:val="22"/>
              </w:rPr>
              <w:t>Supports the process including provide leadership and/or assistance in support of the process.</w:t>
            </w:r>
          </w:p>
          <w:p w:rsidR="0063785F" w:rsidRPr="002528C9" w:rsidRDefault="0063785F" w:rsidP="0063785F">
            <w:pPr>
              <w:rPr>
                <w:rFonts w:ascii="Arial" w:hAnsi="Arial" w:cs="Arial"/>
                <w:sz w:val="22"/>
                <w:szCs w:val="22"/>
              </w:rPr>
            </w:pPr>
            <w:r w:rsidRPr="002528C9">
              <w:rPr>
                <w:rFonts w:ascii="Arial" w:hAnsi="Arial" w:cs="Arial"/>
                <w:sz w:val="22"/>
                <w:szCs w:val="22"/>
              </w:rPr>
              <w:t>Review and approval of procedure (site dependent).</w:t>
            </w:r>
          </w:p>
        </w:tc>
      </w:tr>
      <w:tr w:rsidR="0063785F" w:rsidRPr="002528C9" w:rsidTr="0078294F">
        <w:tc>
          <w:tcPr>
            <w:tcW w:w="2808" w:type="dxa"/>
          </w:tcPr>
          <w:p w:rsidR="0063785F" w:rsidRPr="002528C9" w:rsidRDefault="0063785F" w:rsidP="0063785F">
            <w:pPr>
              <w:rPr>
                <w:rFonts w:ascii="Arial" w:hAnsi="Arial" w:cs="Arial"/>
                <w:sz w:val="22"/>
                <w:szCs w:val="22"/>
              </w:rPr>
            </w:pPr>
            <w:r w:rsidRPr="002528C9">
              <w:rPr>
                <w:rFonts w:ascii="Arial" w:hAnsi="Arial" w:cs="Arial"/>
                <w:sz w:val="22"/>
                <w:szCs w:val="22"/>
              </w:rPr>
              <w:t>Medical Director</w:t>
            </w:r>
          </w:p>
        </w:tc>
        <w:tc>
          <w:tcPr>
            <w:tcW w:w="5310" w:type="dxa"/>
          </w:tcPr>
          <w:p w:rsidR="0063785F" w:rsidRPr="002528C9" w:rsidRDefault="0063785F" w:rsidP="0063785F">
            <w:pPr>
              <w:rPr>
                <w:rFonts w:ascii="Arial" w:hAnsi="Arial" w:cs="Arial"/>
                <w:sz w:val="22"/>
                <w:szCs w:val="22"/>
              </w:rPr>
            </w:pPr>
            <w:r w:rsidRPr="002528C9">
              <w:rPr>
                <w:rFonts w:ascii="Arial" w:hAnsi="Arial" w:cs="Arial"/>
                <w:sz w:val="22"/>
                <w:szCs w:val="22"/>
              </w:rPr>
              <w:t>Supports the development of the document.</w:t>
            </w:r>
          </w:p>
          <w:p w:rsidR="0063785F" w:rsidRPr="002528C9" w:rsidRDefault="0063785F" w:rsidP="0063785F">
            <w:pPr>
              <w:rPr>
                <w:rFonts w:ascii="Arial" w:hAnsi="Arial" w:cs="Arial"/>
                <w:sz w:val="22"/>
                <w:szCs w:val="22"/>
              </w:rPr>
            </w:pPr>
            <w:r w:rsidRPr="002528C9">
              <w:rPr>
                <w:rFonts w:ascii="Arial" w:hAnsi="Arial" w:cs="Arial"/>
                <w:sz w:val="22"/>
                <w:szCs w:val="22"/>
              </w:rPr>
              <w:t>Review and approval of the document.</w:t>
            </w:r>
          </w:p>
        </w:tc>
      </w:tr>
      <w:tr w:rsidR="0063785F" w:rsidRPr="002528C9" w:rsidTr="0078294F">
        <w:tc>
          <w:tcPr>
            <w:tcW w:w="2808" w:type="dxa"/>
          </w:tcPr>
          <w:p w:rsidR="0063785F" w:rsidRPr="002528C9" w:rsidRDefault="0063785F" w:rsidP="0063785F">
            <w:pPr>
              <w:rPr>
                <w:rFonts w:ascii="Arial" w:hAnsi="Arial" w:cs="Arial"/>
                <w:sz w:val="22"/>
                <w:szCs w:val="22"/>
              </w:rPr>
            </w:pPr>
            <w:r w:rsidRPr="002528C9">
              <w:rPr>
                <w:rFonts w:ascii="Arial" w:hAnsi="Arial" w:cs="Arial"/>
                <w:sz w:val="22"/>
                <w:szCs w:val="22"/>
              </w:rPr>
              <w:t>Management</w:t>
            </w:r>
          </w:p>
        </w:tc>
        <w:tc>
          <w:tcPr>
            <w:tcW w:w="5310" w:type="dxa"/>
          </w:tcPr>
          <w:p w:rsidR="0063785F" w:rsidRPr="002528C9" w:rsidRDefault="0063785F" w:rsidP="0063785F">
            <w:pPr>
              <w:rPr>
                <w:rFonts w:ascii="Arial" w:hAnsi="Arial" w:cs="Arial"/>
                <w:sz w:val="22"/>
                <w:szCs w:val="22"/>
              </w:rPr>
            </w:pPr>
            <w:r w:rsidRPr="002528C9">
              <w:rPr>
                <w:rFonts w:ascii="Arial" w:hAnsi="Arial" w:cs="Arial"/>
                <w:sz w:val="22"/>
                <w:szCs w:val="22"/>
              </w:rPr>
              <w:t>Review and approve the document.</w:t>
            </w:r>
          </w:p>
          <w:p w:rsidR="0063785F" w:rsidRPr="002528C9" w:rsidRDefault="0063785F" w:rsidP="0063785F">
            <w:pPr>
              <w:rPr>
                <w:rFonts w:ascii="Arial" w:hAnsi="Arial" w:cs="Arial"/>
                <w:sz w:val="22"/>
                <w:szCs w:val="22"/>
              </w:rPr>
            </w:pPr>
            <w:r w:rsidRPr="002528C9">
              <w:rPr>
                <w:rFonts w:ascii="Arial" w:hAnsi="Arial" w:cs="Arial"/>
                <w:sz w:val="22"/>
                <w:szCs w:val="22"/>
              </w:rPr>
              <w:t>Ensure that procedure is followed.</w:t>
            </w:r>
          </w:p>
        </w:tc>
      </w:tr>
      <w:tr w:rsidR="0063785F" w:rsidRPr="002528C9" w:rsidTr="0078294F">
        <w:tc>
          <w:tcPr>
            <w:tcW w:w="2808" w:type="dxa"/>
          </w:tcPr>
          <w:p w:rsidR="0063785F" w:rsidRDefault="0063785F" w:rsidP="0063785F">
            <w:pPr>
              <w:rPr>
                <w:rFonts w:ascii="Arial" w:hAnsi="Arial" w:cs="Arial"/>
                <w:sz w:val="22"/>
                <w:szCs w:val="22"/>
              </w:rPr>
            </w:pPr>
            <w:r w:rsidRPr="002528C9">
              <w:rPr>
                <w:rFonts w:ascii="Arial" w:hAnsi="Arial" w:cs="Arial"/>
                <w:sz w:val="22"/>
                <w:szCs w:val="22"/>
              </w:rPr>
              <w:t>Laboratory Technical staff</w:t>
            </w:r>
          </w:p>
          <w:p w:rsidR="0001292A" w:rsidRPr="002528C9" w:rsidRDefault="0001292A" w:rsidP="0063785F">
            <w:pPr>
              <w:rPr>
                <w:rFonts w:ascii="Arial" w:hAnsi="Arial" w:cs="Arial"/>
                <w:sz w:val="22"/>
                <w:szCs w:val="22"/>
              </w:rPr>
            </w:pPr>
          </w:p>
        </w:tc>
        <w:tc>
          <w:tcPr>
            <w:tcW w:w="5310" w:type="dxa"/>
          </w:tcPr>
          <w:p w:rsidR="0063785F" w:rsidRPr="002528C9" w:rsidRDefault="0063785F" w:rsidP="0063785F">
            <w:pPr>
              <w:rPr>
                <w:rFonts w:ascii="Arial" w:hAnsi="Arial" w:cs="Arial"/>
                <w:sz w:val="22"/>
                <w:szCs w:val="22"/>
              </w:rPr>
            </w:pPr>
            <w:r w:rsidRPr="002528C9">
              <w:rPr>
                <w:rFonts w:ascii="Arial" w:hAnsi="Arial" w:cs="Arial"/>
                <w:sz w:val="22"/>
                <w:szCs w:val="22"/>
              </w:rPr>
              <w:t>Follows procedure.</w:t>
            </w:r>
          </w:p>
        </w:tc>
      </w:tr>
    </w:tbl>
    <w:p w:rsidR="0063785F" w:rsidRPr="002528C9" w:rsidRDefault="0063785F" w:rsidP="00843DA9">
      <w:pPr>
        <w:rPr>
          <w:rFonts w:ascii="Arial" w:hAnsi="Arial" w:cs="Arial"/>
          <w:sz w:val="22"/>
          <w:szCs w:val="22"/>
        </w:rPr>
      </w:pPr>
    </w:p>
    <w:p w:rsidR="00F2526E" w:rsidRPr="002528C9" w:rsidRDefault="0055124C" w:rsidP="002528C9">
      <w:pPr>
        <w:pStyle w:val="Second-OrderHeading"/>
        <w:numPr>
          <w:ilvl w:val="0"/>
          <w:numId w:val="12"/>
        </w:numPr>
        <w:tabs>
          <w:tab w:val="clear" w:pos="1080"/>
          <w:tab w:val="num" w:pos="720"/>
        </w:tabs>
        <w:spacing w:before="240"/>
        <w:ind w:hanging="1080"/>
        <w:rPr>
          <w:rFonts w:ascii="Arial" w:hAnsi="Arial" w:cs="Arial"/>
          <w:b/>
          <w:sz w:val="22"/>
          <w:szCs w:val="22"/>
        </w:rPr>
      </w:pPr>
      <w:r w:rsidRPr="002528C9">
        <w:rPr>
          <w:rFonts w:ascii="Arial" w:hAnsi="Arial" w:cs="Arial"/>
          <w:b/>
          <w:sz w:val="22"/>
          <w:szCs w:val="22"/>
        </w:rPr>
        <w:t>ACRONYMS</w:t>
      </w:r>
      <w:r w:rsidR="005441AC" w:rsidRPr="002528C9">
        <w:rPr>
          <w:rFonts w:ascii="Arial" w:hAnsi="Arial" w:cs="Arial"/>
          <w:b/>
          <w:sz w:val="22"/>
          <w:szCs w:val="22"/>
        </w:rPr>
        <w:t>/DEFINITIONS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580"/>
      </w:tblGrid>
      <w:tr w:rsidR="0081070F" w:rsidRPr="002528C9" w:rsidTr="0081070F">
        <w:trPr>
          <w:jc w:val="center"/>
        </w:trPr>
        <w:tc>
          <w:tcPr>
            <w:tcW w:w="1548" w:type="dxa"/>
          </w:tcPr>
          <w:p w:rsidR="0081070F" w:rsidRPr="002528C9" w:rsidRDefault="0081070F" w:rsidP="00641A12">
            <w:pPr>
              <w:rPr>
                <w:rFonts w:ascii="Arial" w:hAnsi="Arial" w:cs="Arial"/>
                <w:sz w:val="22"/>
                <w:szCs w:val="22"/>
              </w:rPr>
            </w:pPr>
            <w:r w:rsidRPr="002528C9">
              <w:rPr>
                <w:rFonts w:ascii="Arial" w:hAnsi="Arial" w:cs="Arial"/>
                <w:sz w:val="22"/>
                <w:szCs w:val="22"/>
              </w:rPr>
              <w:t>URMC</w:t>
            </w:r>
          </w:p>
        </w:tc>
        <w:tc>
          <w:tcPr>
            <w:tcW w:w="5580" w:type="dxa"/>
          </w:tcPr>
          <w:p w:rsidR="0081070F" w:rsidRPr="002528C9" w:rsidRDefault="0081070F" w:rsidP="00641A12">
            <w:pPr>
              <w:rPr>
                <w:rFonts w:ascii="Arial" w:hAnsi="Arial" w:cs="Arial"/>
                <w:sz w:val="22"/>
                <w:szCs w:val="22"/>
              </w:rPr>
            </w:pPr>
            <w:r w:rsidRPr="002528C9">
              <w:rPr>
                <w:rFonts w:ascii="Arial" w:hAnsi="Arial" w:cs="Arial"/>
                <w:sz w:val="22"/>
                <w:szCs w:val="22"/>
              </w:rPr>
              <w:t>University of Rochester Medical Center</w:t>
            </w:r>
          </w:p>
        </w:tc>
      </w:tr>
      <w:tr w:rsidR="0081070F" w:rsidRPr="002528C9" w:rsidTr="0081070F">
        <w:trPr>
          <w:jc w:val="center"/>
        </w:trPr>
        <w:tc>
          <w:tcPr>
            <w:tcW w:w="1548" w:type="dxa"/>
          </w:tcPr>
          <w:p w:rsidR="0081070F" w:rsidRPr="002528C9" w:rsidRDefault="000F723C" w:rsidP="00641A12">
            <w:pPr>
              <w:rPr>
                <w:rFonts w:ascii="Arial" w:hAnsi="Arial" w:cs="Arial"/>
                <w:sz w:val="22"/>
                <w:szCs w:val="22"/>
              </w:rPr>
            </w:pPr>
            <w:r w:rsidRPr="002528C9">
              <w:rPr>
                <w:rFonts w:ascii="Arial" w:hAnsi="Arial" w:cs="Arial"/>
                <w:sz w:val="22"/>
                <w:szCs w:val="22"/>
              </w:rPr>
              <w:t>SMH</w:t>
            </w:r>
          </w:p>
        </w:tc>
        <w:tc>
          <w:tcPr>
            <w:tcW w:w="5580" w:type="dxa"/>
          </w:tcPr>
          <w:p w:rsidR="0081070F" w:rsidRPr="002528C9" w:rsidRDefault="000F723C" w:rsidP="00641A12">
            <w:pPr>
              <w:rPr>
                <w:rFonts w:ascii="Arial" w:hAnsi="Arial" w:cs="Arial"/>
                <w:sz w:val="22"/>
                <w:szCs w:val="22"/>
              </w:rPr>
            </w:pPr>
            <w:r w:rsidRPr="002528C9">
              <w:rPr>
                <w:rFonts w:ascii="Arial" w:hAnsi="Arial" w:cs="Arial"/>
                <w:sz w:val="22"/>
                <w:szCs w:val="22"/>
              </w:rPr>
              <w:t>Strong Memorial Hospital</w:t>
            </w:r>
          </w:p>
        </w:tc>
      </w:tr>
      <w:tr w:rsidR="0081070F" w:rsidRPr="002528C9" w:rsidTr="0081070F">
        <w:trPr>
          <w:jc w:val="center"/>
        </w:trPr>
        <w:tc>
          <w:tcPr>
            <w:tcW w:w="1548" w:type="dxa"/>
          </w:tcPr>
          <w:p w:rsidR="0081070F" w:rsidRPr="002528C9" w:rsidRDefault="0081070F" w:rsidP="00641A12">
            <w:pPr>
              <w:rPr>
                <w:rFonts w:ascii="Arial" w:hAnsi="Arial" w:cs="Arial"/>
                <w:sz w:val="22"/>
                <w:szCs w:val="22"/>
              </w:rPr>
            </w:pPr>
          </w:p>
        </w:tc>
        <w:tc>
          <w:tcPr>
            <w:tcW w:w="5580" w:type="dxa"/>
          </w:tcPr>
          <w:p w:rsidR="0081070F" w:rsidRPr="002528C9" w:rsidRDefault="0081070F" w:rsidP="00641A12">
            <w:pPr>
              <w:rPr>
                <w:rFonts w:ascii="Arial" w:hAnsi="Arial" w:cs="Arial"/>
                <w:sz w:val="22"/>
                <w:szCs w:val="22"/>
              </w:rPr>
            </w:pPr>
          </w:p>
        </w:tc>
      </w:tr>
      <w:tr w:rsidR="0081070F" w:rsidRPr="002528C9" w:rsidTr="0081070F">
        <w:trPr>
          <w:jc w:val="center"/>
        </w:trPr>
        <w:tc>
          <w:tcPr>
            <w:tcW w:w="1548" w:type="dxa"/>
          </w:tcPr>
          <w:p w:rsidR="0081070F" w:rsidRPr="002528C9" w:rsidRDefault="0081070F" w:rsidP="00641A12">
            <w:pPr>
              <w:rPr>
                <w:rFonts w:ascii="Arial" w:hAnsi="Arial" w:cs="Arial"/>
                <w:sz w:val="22"/>
                <w:szCs w:val="22"/>
              </w:rPr>
            </w:pPr>
          </w:p>
        </w:tc>
        <w:tc>
          <w:tcPr>
            <w:tcW w:w="5580" w:type="dxa"/>
          </w:tcPr>
          <w:p w:rsidR="0081070F" w:rsidRPr="002528C9" w:rsidRDefault="0081070F" w:rsidP="00641A12">
            <w:pPr>
              <w:rPr>
                <w:rFonts w:ascii="Arial" w:hAnsi="Arial" w:cs="Arial"/>
                <w:sz w:val="22"/>
                <w:szCs w:val="22"/>
              </w:rPr>
            </w:pPr>
          </w:p>
        </w:tc>
      </w:tr>
    </w:tbl>
    <w:p w:rsidR="002528C9" w:rsidRPr="002528C9" w:rsidRDefault="00C47BB6" w:rsidP="002528C9">
      <w:pPr>
        <w:pStyle w:val="Second-OrderHeading"/>
        <w:numPr>
          <w:ilvl w:val="0"/>
          <w:numId w:val="12"/>
        </w:numPr>
        <w:tabs>
          <w:tab w:val="clear" w:pos="1080"/>
          <w:tab w:val="num" w:pos="720"/>
        </w:tabs>
        <w:spacing w:before="240"/>
        <w:ind w:hanging="1080"/>
        <w:rPr>
          <w:rFonts w:ascii="Arial" w:hAnsi="Arial" w:cs="Arial"/>
          <w:b/>
          <w:sz w:val="22"/>
          <w:szCs w:val="22"/>
        </w:rPr>
      </w:pPr>
      <w:r w:rsidRPr="002528C9">
        <w:rPr>
          <w:rFonts w:ascii="Arial" w:hAnsi="Arial" w:cs="Arial"/>
          <w:b/>
          <w:sz w:val="22"/>
          <w:szCs w:val="22"/>
        </w:rPr>
        <w:t>SPECIMENS</w:t>
      </w:r>
    </w:p>
    <w:p w:rsidR="002528C9" w:rsidRPr="002528C9" w:rsidRDefault="002528C9" w:rsidP="002528C9">
      <w:pPr>
        <w:pStyle w:val="Second-OrderHeading"/>
        <w:numPr>
          <w:ilvl w:val="0"/>
          <w:numId w:val="17"/>
        </w:numPr>
        <w:spacing w:before="240"/>
        <w:ind w:left="1080"/>
        <w:rPr>
          <w:rFonts w:ascii="Arial" w:hAnsi="Arial" w:cs="Arial"/>
          <w:b/>
          <w:sz w:val="22"/>
          <w:szCs w:val="22"/>
        </w:rPr>
      </w:pPr>
      <w:r w:rsidRPr="002528C9">
        <w:rPr>
          <w:rFonts w:ascii="Arial" w:hAnsi="Arial" w:cs="Arial"/>
          <w:sz w:val="22"/>
          <w:szCs w:val="22"/>
        </w:rPr>
        <w:lastRenderedPageBreak/>
        <w:t>EDTA blood specimen or 5cc of whole blood in a 50 ml flask (blood must be fresh and collected during the patient</w:t>
      </w:r>
      <w:r w:rsidR="00725874">
        <w:rPr>
          <w:rFonts w:ascii="Arial" w:hAnsi="Arial" w:cs="Arial"/>
          <w:sz w:val="22"/>
          <w:szCs w:val="22"/>
        </w:rPr>
        <w:t>’</w:t>
      </w:r>
      <w:r w:rsidRPr="002528C9">
        <w:rPr>
          <w:rFonts w:ascii="Arial" w:hAnsi="Arial" w:cs="Arial"/>
          <w:sz w:val="22"/>
          <w:szCs w:val="22"/>
        </w:rPr>
        <w:t>s chill or fever spike).</w:t>
      </w:r>
    </w:p>
    <w:p w:rsidR="009E5958" w:rsidRPr="002528C9" w:rsidRDefault="00C47BB6" w:rsidP="002528C9">
      <w:pPr>
        <w:pStyle w:val="Second-OrderHeading"/>
        <w:numPr>
          <w:ilvl w:val="0"/>
          <w:numId w:val="12"/>
        </w:numPr>
        <w:tabs>
          <w:tab w:val="clear" w:pos="1080"/>
          <w:tab w:val="num" w:pos="720"/>
        </w:tabs>
        <w:ind w:hanging="1170"/>
        <w:rPr>
          <w:rFonts w:ascii="Arial" w:hAnsi="Arial" w:cs="Arial"/>
          <w:b/>
          <w:sz w:val="22"/>
          <w:szCs w:val="22"/>
        </w:rPr>
      </w:pPr>
      <w:r w:rsidRPr="002528C9">
        <w:rPr>
          <w:rFonts w:ascii="Arial" w:hAnsi="Arial" w:cs="Arial"/>
          <w:b/>
          <w:sz w:val="22"/>
          <w:szCs w:val="22"/>
        </w:rPr>
        <w:t>QUALITY CONTROL</w:t>
      </w:r>
    </w:p>
    <w:p w:rsidR="002528C9" w:rsidRPr="000F62F8" w:rsidRDefault="002528C9" w:rsidP="004E663B">
      <w:pPr>
        <w:pStyle w:val="Second-OrderHeading"/>
        <w:numPr>
          <w:ilvl w:val="0"/>
          <w:numId w:val="19"/>
        </w:numPr>
        <w:rPr>
          <w:rFonts w:ascii="Arial" w:hAnsi="Arial" w:cs="Arial"/>
          <w:sz w:val="22"/>
          <w:szCs w:val="22"/>
        </w:rPr>
      </w:pPr>
      <w:r w:rsidRPr="000F62F8">
        <w:rPr>
          <w:rFonts w:ascii="Arial" w:hAnsi="Arial" w:cs="Arial"/>
          <w:sz w:val="22"/>
          <w:szCs w:val="22"/>
        </w:rPr>
        <w:t>The patient smear can serve as quality control to verify the efficacy of the staining reagents. If the leukocytes and erythrocytes exhibit typical colors, parasites can be expected to stain correctl</w:t>
      </w:r>
      <w:r w:rsidR="004E663B" w:rsidRPr="000F62F8">
        <w:rPr>
          <w:rFonts w:ascii="Arial" w:hAnsi="Arial" w:cs="Arial"/>
          <w:sz w:val="22"/>
          <w:szCs w:val="22"/>
        </w:rPr>
        <w:t>y.</w:t>
      </w:r>
    </w:p>
    <w:p w:rsidR="004E663B" w:rsidRDefault="004E663B" w:rsidP="004E663B">
      <w:pPr>
        <w:pStyle w:val="Second-OrderHeading"/>
        <w:numPr>
          <w:ilvl w:val="0"/>
          <w:numId w:val="19"/>
        </w:numPr>
        <w:rPr>
          <w:rFonts w:ascii="Arial" w:hAnsi="Arial" w:cs="Arial"/>
          <w:sz w:val="22"/>
          <w:szCs w:val="22"/>
        </w:rPr>
      </w:pPr>
      <w:r w:rsidRPr="000F62F8">
        <w:rPr>
          <w:rFonts w:ascii="Arial" w:hAnsi="Arial" w:cs="Arial"/>
          <w:sz w:val="22"/>
          <w:szCs w:val="22"/>
        </w:rPr>
        <w:t>In addition, a smear made from a patient blood specimen (previously identified</w:t>
      </w:r>
      <w:r w:rsidR="003D1AF4">
        <w:rPr>
          <w:rFonts w:ascii="Arial" w:hAnsi="Arial" w:cs="Arial"/>
          <w:sz w:val="22"/>
          <w:szCs w:val="22"/>
        </w:rPr>
        <w:t xml:space="preserve"> as positive)</w:t>
      </w:r>
      <w:r w:rsidR="00EC041D">
        <w:rPr>
          <w:rFonts w:ascii="Arial" w:hAnsi="Arial" w:cs="Arial"/>
          <w:sz w:val="22"/>
          <w:szCs w:val="22"/>
        </w:rPr>
        <w:t xml:space="preserve"> should</w:t>
      </w:r>
      <w:r w:rsidRPr="000F62F8">
        <w:rPr>
          <w:rFonts w:ascii="Arial" w:hAnsi="Arial" w:cs="Arial"/>
          <w:sz w:val="22"/>
          <w:szCs w:val="22"/>
        </w:rPr>
        <w:t xml:space="preserve"> be included to verify differential staining characteristics and compare with specimen stain results.</w:t>
      </w:r>
    </w:p>
    <w:p w:rsidR="007F4A6A" w:rsidRDefault="007F4A6A" w:rsidP="007F4A6A">
      <w:pPr>
        <w:pStyle w:val="Second-OrderHeading"/>
        <w:numPr>
          <w:ilvl w:val="0"/>
          <w:numId w:val="19"/>
        </w:numPr>
        <w:rPr>
          <w:rFonts w:ascii="Arial" w:hAnsi="Arial" w:cs="Arial"/>
          <w:sz w:val="22"/>
          <w:szCs w:val="22"/>
        </w:rPr>
      </w:pPr>
      <w:r>
        <w:rPr>
          <w:rFonts w:ascii="Arial" w:hAnsi="Arial" w:cs="Arial"/>
          <w:sz w:val="22"/>
          <w:szCs w:val="22"/>
        </w:rPr>
        <w:t>To prepare quality control slides from</w:t>
      </w:r>
      <w:r w:rsidR="003D1AF4">
        <w:rPr>
          <w:rFonts w:ascii="Arial" w:hAnsi="Arial" w:cs="Arial"/>
          <w:sz w:val="22"/>
          <w:szCs w:val="22"/>
        </w:rPr>
        <w:t xml:space="preserve"> </w:t>
      </w:r>
      <w:r>
        <w:rPr>
          <w:rFonts w:ascii="Arial" w:hAnsi="Arial" w:cs="Arial"/>
          <w:sz w:val="22"/>
          <w:szCs w:val="22"/>
        </w:rPr>
        <w:t>a patient’s blood:</w:t>
      </w:r>
    </w:p>
    <w:p w:rsidR="007F4A6A" w:rsidRDefault="003D1AF4" w:rsidP="007F4A6A">
      <w:pPr>
        <w:pStyle w:val="Second-OrderHeading"/>
        <w:numPr>
          <w:ilvl w:val="1"/>
          <w:numId w:val="19"/>
        </w:numPr>
        <w:rPr>
          <w:rFonts w:ascii="Arial" w:hAnsi="Arial" w:cs="Arial"/>
          <w:sz w:val="22"/>
          <w:szCs w:val="22"/>
        </w:rPr>
      </w:pPr>
      <w:r>
        <w:rPr>
          <w:rFonts w:ascii="Arial" w:hAnsi="Arial" w:cs="Arial"/>
          <w:sz w:val="22"/>
          <w:szCs w:val="22"/>
        </w:rPr>
        <w:t xml:space="preserve">Positive QC slide: </w:t>
      </w:r>
      <w:r w:rsidR="007F4A6A" w:rsidRPr="007F4A6A">
        <w:rPr>
          <w:rFonts w:ascii="Arial" w:hAnsi="Arial" w:cs="Arial"/>
          <w:sz w:val="22"/>
          <w:szCs w:val="22"/>
        </w:rPr>
        <w:t>Choose a patient blood specimen, anticoagulated with EDTA, that has enough parasites so that at least one is found in every 2 to 3 fields.</w:t>
      </w:r>
    </w:p>
    <w:p w:rsidR="003D1AF4" w:rsidRPr="007F4A6A" w:rsidRDefault="003D1AF4" w:rsidP="007F4A6A">
      <w:pPr>
        <w:pStyle w:val="Second-OrderHeading"/>
        <w:numPr>
          <w:ilvl w:val="1"/>
          <w:numId w:val="19"/>
        </w:numPr>
        <w:rPr>
          <w:rFonts w:ascii="Arial" w:hAnsi="Arial" w:cs="Arial"/>
          <w:sz w:val="22"/>
          <w:szCs w:val="22"/>
        </w:rPr>
      </w:pPr>
      <w:r>
        <w:rPr>
          <w:rFonts w:ascii="Arial" w:hAnsi="Arial" w:cs="Arial"/>
          <w:sz w:val="22"/>
          <w:szCs w:val="22"/>
        </w:rPr>
        <w:t>Negative QC slide: Choose a previously tested patient blood sample that test negative for blood parasites.</w:t>
      </w:r>
    </w:p>
    <w:p w:rsidR="007F4A6A" w:rsidRPr="007F4A6A" w:rsidRDefault="007F4A6A" w:rsidP="007F4A6A">
      <w:pPr>
        <w:pStyle w:val="Second-OrderHeading"/>
        <w:numPr>
          <w:ilvl w:val="1"/>
          <w:numId w:val="19"/>
        </w:numPr>
        <w:rPr>
          <w:rFonts w:ascii="Arial" w:hAnsi="Arial" w:cs="Arial"/>
          <w:sz w:val="22"/>
          <w:szCs w:val="22"/>
        </w:rPr>
      </w:pPr>
      <w:r w:rsidRPr="007F4A6A">
        <w:rPr>
          <w:rFonts w:ascii="Arial" w:hAnsi="Arial" w:cs="Arial"/>
          <w:sz w:val="22"/>
          <w:szCs w:val="22"/>
        </w:rPr>
        <w:t>Make as many thin smears as possible, preferably within one hour after the blood was drawn from the patient.</w:t>
      </w:r>
    </w:p>
    <w:p w:rsidR="007F4A6A" w:rsidRDefault="007F4A6A" w:rsidP="007F4A6A">
      <w:pPr>
        <w:pStyle w:val="Second-OrderHeading"/>
        <w:numPr>
          <w:ilvl w:val="1"/>
          <w:numId w:val="19"/>
        </w:numPr>
        <w:rPr>
          <w:rFonts w:ascii="Arial" w:hAnsi="Arial" w:cs="Arial"/>
          <w:sz w:val="22"/>
          <w:szCs w:val="22"/>
        </w:rPr>
      </w:pPr>
      <w:r w:rsidRPr="007F4A6A">
        <w:rPr>
          <w:rFonts w:ascii="Arial" w:hAnsi="Arial" w:cs="Arial"/>
          <w:sz w:val="22"/>
          <w:szCs w:val="22"/>
        </w:rPr>
        <w:t>Allow the smears to dry quickly, using a fan or blower at room temperature.</w:t>
      </w:r>
    </w:p>
    <w:p w:rsidR="007F4A6A" w:rsidRPr="007F4A6A" w:rsidRDefault="007F4A6A" w:rsidP="007F4A6A">
      <w:pPr>
        <w:pStyle w:val="Second-OrderHeading"/>
        <w:numPr>
          <w:ilvl w:val="1"/>
          <w:numId w:val="19"/>
        </w:numPr>
        <w:rPr>
          <w:rFonts w:ascii="Arial" w:hAnsi="Arial" w:cs="Arial"/>
          <w:sz w:val="22"/>
          <w:szCs w:val="22"/>
        </w:rPr>
      </w:pPr>
      <w:r>
        <w:rPr>
          <w:rFonts w:ascii="Arial" w:hAnsi="Arial" w:cs="Arial"/>
          <w:sz w:val="22"/>
          <w:szCs w:val="22"/>
        </w:rPr>
        <w:t>Label appropriate as “Pos for BP” or “Neg for BP”.</w:t>
      </w:r>
    </w:p>
    <w:p w:rsidR="007F4A6A" w:rsidRPr="007F4A6A" w:rsidRDefault="007F4A6A" w:rsidP="007F4A6A">
      <w:pPr>
        <w:pStyle w:val="Second-OrderHeading"/>
        <w:numPr>
          <w:ilvl w:val="1"/>
          <w:numId w:val="19"/>
        </w:numPr>
        <w:rPr>
          <w:rFonts w:ascii="Arial" w:hAnsi="Arial" w:cs="Arial"/>
          <w:sz w:val="22"/>
          <w:szCs w:val="22"/>
        </w:rPr>
      </w:pPr>
      <w:r w:rsidRPr="007F4A6A">
        <w:rPr>
          <w:rFonts w:ascii="Arial" w:hAnsi="Arial" w:cs="Arial"/>
          <w:sz w:val="22"/>
          <w:szCs w:val="22"/>
        </w:rPr>
        <w:t>Fix the smears in absolute (100%) methanol; allow them to dry.</w:t>
      </w:r>
    </w:p>
    <w:p w:rsidR="007F4A6A" w:rsidRPr="007F4A6A" w:rsidRDefault="007F4A6A" w:rsidP="007F4A6A">
      <w:pPr>
        <w:pStyle w:val="Second-OrderHeading"/>
        <w:numPr>
          <w:ilvl w:val="1"/>
          <w:numId w:val="19"/>
        </w:numPr>
        <w:rPr>
          <w:rFonts w:ascii="Arial" w:hAnsi="Arial" w:cs="Arial"/>
          <w:sz w:val="22"/>
          <w:szCs w:val="22"/>
        </w:rPr>
      </w:pPr>
      <w:r w:rsidRPr="007F4A6A">
        <w:rPr>
          <w:rFonts w:ascii="Arial" w:hAnsi="Arial" w:cs="Arial"/>
          <w:sz w:val="22"/>
          <w:szCs w:val="22"/>
        </w:rPr>
        <w:t>Place them, touching front to back, in a box without separating grooves.</w:t>
      </w:r>
    </w:p>
    <w:p w:rsidR="007F4A6A" w:rsidRPr="007F4A6A" w:rsidRDefault="007F4A6A" w:rsidP="007F4A6A">
      <w:pPr>
        <w:pStyle w:val="Second-OrderHeading"/>
        <w:numPr>
          <w:ilvl w:val="1"/>
          <w:numId w:val="19"/>
        </w:numPr>
        <w:rPr>
          <w:rFonts w:ascii="Arial" w:hAnsi="Arial" w:cs="Arial"/>
          <w:sz w:val="22"/>
          <w:szCs w:val="22"/>
        </w:rPr>
      </w:pPr>
      <w:r w:rsidRPr="007F4A6A">
        <w:rPr>
          <w:rFonts w:ascii="Arial" w:hAnsi="Arial" w:cs="Arial"/>
          <w:sz w:val="22"/>
          <w:szCs w:val="22"/>
        </w:rPr>
        <w:t>Label the out</w:t>
      </w:r>
      <w:r>
        <w:rPr>
          <w:rFonts w:ascii="Arial" w:hAnsi="Arial" w:cs="Arial"/>
          <w:sz w:val="22"/>
          <w:szCs w:val="22"/>
        </w:rPr>
        <w:t>side of the box with the contents, date and “Blood Parasite</w:t>
      </w:r>
      <w:r w:rsidRPr="007F4A6A">
        <w:rPr>
          <w:rFonts w:ascii="Arial" w:hAnsi="Arial" w:cs="Arial"/>
          <w:sz w:val="22"/>
          <w:szCs w:val="22"/>
        </w:rPr>
        <w:t xml:space="preserve"> control slides.”</w:t>
      </w:r>
    </w:p>
    <w:p w:rsidR="007F4A6A" w:rsidRPr="007F4A6A" w:rsidRDefault="007F4A6A" w:rsidP="007F4A6A">
      <w:pPr>
        <w:pStyle w:val="Second-OrderHeading"/>
        <w:numPr>
          <w:ilvl w:val="1"/>
          <w:numId w:val="19"/>
        </w:numPr>
        <w:rPr>
          <w:rFonts w:ascii="Arial" w:hAnsi="Arial" w:cs="Arial"/>
          <w:sz w:val="22"/>
          <w:szCs w:val="22"/>
        </w:rPr>
      </w:pPr>
      <w:r w:rsidRPr="007F4A6A">
        <w:rPr>
          <w:rFonts w:ascii="Arial" w:hAnsi="Arial" w:cs="Arial"/>
          <w:sz w:val="22"/>
          <w:szCs w:val="22"/>
        </w:rPr>
        <w:t xml:space="preserve">Store at -70°C (or colder) </w:t>
      </w:r>
      <w:r>
        <w:rPr>
          <w:rFonts w:ascii="Arial" w:hAnsi="Arial" w:cs="Arial"/>
          <w:sz w:val="22"/>
          <w:szCs w:val="22"/>
        </w:rPr>
        <w:t>until needed for use.</w:t>
      </w:r>
    </w:p>
    <w:p w:rsidR="007F4A6A" w:rsidRPr="007F4A6A" w:rsidRDefault="007F4A6A" w:rsidP="007F4A6A">
      <w:pPr>
        <w:pStyle w:val="Second-OrderHeading"/>
        <w:numPr>
          <w:ilvl w:val="0"/>
          <w:numId w:val="19"/>
        </w:numPr>
        <w:rPr>
          <w:rFonts w:ascii="Arial" w:hAnsi="Arial" w:cs="Arial"/>
          <w:sz w:val="22"/>
          <w:szCs w:val="22"/>
        </w:rPr>
      </w:pPr>
      <w:r w:rsidRPr="007F4A6A">
        <w:rPr>
          <w:rFonts w:ascii="Arial" w:hAnsi="Arial" w:cs="Arial"/>
          <w:sz w:val="22"/>
          <w:szCs w:val="22"/>
        </w:rPr>
        <w:t>Just before use, remove the smear from the box and allow the condensation to evapo</w:t>
      </w:r>
      <w:r>
        <w:rPr>
          <w:rFonts w:ascii="Arial" w:hAnsi="Arial" w:cs="Arial"/>
          <w:sz w:val="22"/>
          <w:szCs w:val="22"/>
        </w:rPr>
        <w:t>rate; label the slide with</w:t>
      </w:r>
      <w:r w:rsidRPr="007F4A6A">
        <w:rPr>
          <w:rFonts w:ascii="Arial" w:hAnsi="Arial" w:cs="Arial"/>
          <w:sz w:val="22"/>
          <w:szCs w:val="22"/>
        </w:rPr>
        <w:t xml:space="preserve"> the present date. The smear is now ready for staining since it was previously fixed.</w:t>
      </w:r>
    </w:p>
    <w:p w:rsidR="004E663B" w:rsidRPr="000F62F8" w:rsidRDefault="004E663B" w:rsidP="004E663B">
      <w:pPr>
        <w:pStyle w:val="Second-OrderHeading"/>
        <w:numPr>
          <w:ilvl w:val="0"/>
          <w:numId w:val="19"/>
        </w:numPr>
        <w:rPr>
          <w:rFonts w:ascii="Arial" w:hAnsi="Arial" w:cs="Arial"/>
          <w:sz w:val="22"/>
          <w:szCs w:val="22"/>
        </w:rPr>
      </w:pPr>
      <w:r w:rsidRPr="000F62F8">
        <w:rPr>
          <w:rFonts w:ascii="Arial" w:hAnsi="Arial" w:cs="Arial"/>
          <w:sz w:val="22"/>
          <w:szCs w:val="22"/>
        </w:rPr>
        <w:t>If aberrant quality control results are noted, patient</w:t>
      </w:r>
      <w:r w:rsidR="004D2A08" w:rsidRPr="000F62F8">
        <w:rPr>
          <w:rFonts w:ascii="Arial" w:hAnsi="Arial" w:cs="Arial"/>
          <w:sz w:val="22"/>
          <w:szCs w:val="22"/>
        </w:rPr>
        <w:t xml:space="preserve"> results should not be reported.</w:t>
      </w:r>
    </w:p>
    <w:p w:rsidR="002528C9" w:rsidRPr="000F62F8" w:rsidRDefault="002528C9" w:rsidP="002528C9">
      <w:pPr>
        <w:pStyle w:val="PALATINO12"/>
        <w:numPr>
          <w:ilvl w:val="0"/>
          <w:numId w:val="19"/>
        </w:numPr>
        <w:tabs>
          <w:tab w:val="clear" w:pos="360"/>
        </w:tabs>
        <w:rPr>
          <w:rFonts w:ascii="Arial" w:hAnsi="Arial" w:cs="Arial"/>
          <w:sz w:val="22"/>
          <w:szCs w:val="22"/>
        </w:rPr>
      </w:pPr>
      <w:r w:rsidRPr="000F62F8">
        <w:rPr>
          <w:rFonts w:ascii="Arial" w:hAnsi="Arial" w:cs="Arial"/>
          <w:sz w:val="22"/>
          <w:szCs w:val="22"/>
        </w:rPr>
        <w:t xml:space="preserve">Competency assessment test for blood parasites is to be performed on the medtraining.org website. A minimum score of 70% must be obtained to be considered passing. </w:t>
      </w:r>
    </w:p>
    <w:p w:rsidR="002528C9" w:rsidRPr="000F62F8" w:rsidRDefault="002528C9" w:rsidP="002528C9">
      <w:pPr>
        <w:rPr>
          <w:rFonts w:ascii="Arial" w:eastAsia="Calibri" w:hAnsi="Arial" w:cs="Arial"/>
          <w:sz w:val="22"/>
          <w:szCs w:val="22"/>
        </w:rPr>
      </w:pPr>
    </w:p>
    <w:p w:rsidR="002528C9" w:rsidRDefault="002528C9" w:rsidP="002528C9">
      <w:pPr>
        <w:pStyle w:val="PALATINO12"/>
        <w:numPr>
          <w:ilvl w:val="0"/>
          <w:numId w:val="19"/>
        </w:numPr>
        <w:tabs>
          <w:tab w:val="clear" w:pos="360"/>
        </w:tabs>
        <w:rPr>
          <w:rFonts w:ascii="Arial" w:hAnsi="Arial" w:cs="Arial"/>
          <w:sz w:val="22"/>
          <w:szCs w:val="22"/>
        </w:rPr>
      </w:pPr>
      <w:r w:rsidRPr="000F62F8">
        <w:rPr>
          <w:rFonts w:ascii="Arial" w:hAnsi="Arial" w:cs="Arial"/>
          <w:sz w:val="22"/>
          <w:szCs w:val="22"/>
        </w:rPr>
        <w:lastRenderedPageBreak/>
        <w:t xml:space="preserve">Any major problems </w:t>
      </w:r>
      <w:r w:rsidR="004E663B" w:rsidRPr="000F62F8">
        <w:rPr>
          <w:rFonts w:ascii="Arial" w:hAnsi="Arial" w:cs="Arial"/>
          <w:sz w:val="22"/>
          <w:szCs w:val="22"/>
        </w:rPr>
        <w:t xml:space="preserve">with competency </w:t>
      </w:r>
      <w:r w:rsidRPr="000F62F8">
        <w:rPr>
          <w:rFonts w:ascii="Arial" w:hAnsi="Arial" w:cs="Arial"/>
          <w:sz w:val="22"/>
          <w:szCs w:val="22"/>
        </w:rPr>
        <w:t>will be discussed on an individual basis.  If the technologist reports a value(s) outside the acceptable range, that technologist receives a "deficiency". Two consecutive deficiencies by the same technologist will result in remedial action.</w:t>
      </w:r>
    </w:p>
    <w:p w:rsidR="007F4A6A" w:rsidRPr="000F62F8" w:rsidRDefault="007F4A6A" w:rsidP="002D5CD6">
      <w:pPr>
        <w:pStyle w:val="PALATINO12"/>
        <w:tabs>
          <w:tab w:val="clear" w:pos="360"/>
        </w:tabs>
        <w:ind w:left="0" w:firstLine="0"/>
        <w:rPr>
          <w:rFonts w:ascii="Arial" w:hAnsi="Arial" w:cs="Arial"/>
          <w:sz w:val="22"/>
          <w:szCs w:val="22"/>
        </w:rPr>
      </w:pPr>
    </w:p>
    <w:p w:rsidR="002528C9" w:rsidRPr="002528C9" w:rsidRDefault="002528C9" w:rsidP="002528C9">
      <w:pPr>
        <w:pStyle w:val="Second-OrderHeading"/>
        <w:numPr>
          <w:ilvl w:val="0"/>
          <w:numId w:val="0"/>
        </w:numPr>
        <w:ind w:left="720"/>
        <w:rPr>
          <w:rFonts w:ascii="Arial" w:hAnsi="Arial" w:cs="Arial"/>
          <w:sz w:val="22"/>
          <w:szCs w:val="22"/>
        </w:rPr>
      </w:pPr>
    </w:p>
    <w:p w:rsidR="00ED7EC2" w:rsidRPr="002528C9" w:rsidRDefault="00C47BB6" w:rsidP="002528C9">
      <w:pPr>
        <w:pStyle w:val="Second-OrderHeading"/>
        <w:numPr>
          <w:ilvl w:val="0"/>
          <w:numId w:val="12"/>
        </w:numPr>
        <w:tabs>
          <w:tab w:val="clear" w:pos="1080"/>
          <w:tab w:val="num" w:pos="720"/>
        </w:tabs>
        <w:ind w:hanging="1170"/>
        <w:rPr>
          <w:rFonts w:ascii="Arial" w:hAnsi="Arial" w:cs="Arial"/>
          <w:b/>
          <w:sz w:val="22"/>
          <w:szCs w:val="22"/>
        </w:rPr>
      </w:pPr>
      <w:r w:rsidRPr="002528C9">
        <w:rPr>
          <w:rFonts w:ascii="Arial" w:hAnsi="Arial" w:cs="Arial"/>
          <w:b/>
          <w:sz w:val="22"/>
          <w:szCs w:val="22"/>
        </w:rPr>
        <w:t>SPECIAL SAFETY PRECAUTIONS</w:t>
      </w:r>
      <w:r w:rsidR="00AC7451" w:rsidRPr="002528C9">
        <w:rPr>
          <w:rFonts w:ascii="Arial" w:hAnsi="Arial" w:cs="Arial"/>
          <w:b/>
          <w:sz w:val="22"/>
          <w:szCs w:val="22"/>
        </w:rPr>
        <w:t xml:space="preserve"> </w:t>
      </w:r>
    </w:p>
    <w:p w:rsidR="002528C9" w:rsidRPr="002528C9" w:rsidRDefault="002528C9" w:rsidP="002528C9">
      <w:pPr>
        <w:pStyle w:val="Second-OrderHeading"/>
        <w:numPr>
          <w:ilvl w:val="0"/>
          <w:numId w:val="21"/>
        </w:numPr>
        <w:rPr>
          <w:rFonts w:ascii="Arial" w:hAnsi="Arial" w:cs="Arial"/>
          <w:sz w:val="22"/>
          <w:szCs w:val="22"/>
        </w:rPr>
      </w:pPr>
      <w:r w:rsidRPr="002528C9">
        <w:rPr>
          <w:rFonts w:ascii="Arial" w:hAnsi="Arial" w:cs="Arial"/>
          <w:sz w:val="22"/>
          <w:szCs w:val="22"/>
        </w:rPr>
        <w:t>All patient specimens should be considered potentially infectious and must be handled with precautions used for human blood, as described in CDC (Center for Disease Control) recommendations and in compliance with the Federal OSHA (Occupational Safety and Health Administration) Blood-borne Pathogen Standard, 29 CFR (Code of Federal Regulations) part 1910.1030. Follow specimen handling as outlined by the Laboratory Safety Policy, SH.CP.AU.gen.0005.</w:t>
      </w:r>
    </w:p>
    <w:p w:rsidR="0001292A" w:rsidRDefault="002528C9" w:rsidP="002528C9">
      <w:pPr>
        <w:pStyle w:val="ListParagraph"/>
        <w:numPr>
          <w:ilvl w:val="0"/>
          <w:numId w:val="21"/>
        </w:numPr>
        <w:rPr>
          <w:rFonts w:ascii="Arial" w:hAnsi="Arial" w:cs="Arial"/>
          <w:sz w:val="22"/>
          <w:szCs w:val="22"/>
        </w:rPr>
      </w:pPr>
      <w:r w:rsidRPr="002528C9">
        <w:rPr>
          <w:rFonts w:ascii="Arial" w:hAnsi="Arial" w:cs="Arial"/>
          <w:sz w:val="22"/>
          <w:szCs w:val="22"/>
        </w:rPr>
        <w:t xml:space="preserve">Giemsa Plus Fixative </w:t>
      </w:r>
    </w:p>
    <w:p w:rsidR="0001292A" w:rsidRDefault="002528C9" w:rsidP="0001292A">
      <w:pPr>
        <w:pStyle w:val="ListParagraph"/>
        <w:ind w:left="1080"/>
        <w:rPr>
          <w:rFonts w:ascii="Arial" w:hAnsi="Arial" w:cs="Arial"/>
          <w:b/>
          <w:sz w:val="22"/>
          <w:szCs w:val="22"/>
        </w:rPr>
      </w:pPr>
      <w:r w:rsidRPr="002528C9">
        <w:rPr>
          <w:rFonts w:ascii="Arial" w:hAnsi="Arial" w:cs="Arial"/>
          <w:b/>
          <w:sz w:val="22"/>
          <w:szCs w:val="22"/>
        </w:rPr>
        <w:t xml:space="preserve">CAUTION: POISON! </w:t>
      </w:r>
      <w:r w:rsidRPr="002528C9">
        <w:rPr>
          <w:rFonts w:ascii="Arial" w:hAnsi="Arial" w:cs="Arial"/>
          <w:sz w:val="22"/>
          <w:szCs w:val="22"/>
        </w:rPr>
        <w:t>May be fatal or cause blindness</w:t>
      </w:r>
      <w:r w:rsidRPr="002528C9">
        <w:rPr>
          <w:rFonts w:ascii="Arial" w:hAnsi="Arial" w:cs="Arial"/>
          <w:b/>
          <w:sz w:val="22"/>
          <w:szCs w:val="22"/>
        </w:rPr>
        <w:t xml:space="preserve"> if </w:t>
      </w:r>
      <w:r w:rsidRPr="002528C9">
        <w:rPr>
          <w:rFonts w:ascii="Arial" w:hAnsi="Arial" w:cs="Arial"/>
          <w:sz w:val="22"/>
          <w:szCs w:val="22"/>
        </w:rPr>
        <w:t>swallowed</w:t>
      </w:r>
      <w:r w:rsidRPr="002528C9">
        <w:rPr>
          <w:rFonts w:ascii="Arial" w:hAnsi="Arial" w:cs="Arial"/>
          <w:b/>
          <w:sz w:val="22"/>
          <w:szCs w:val="22"/>
        </w:rPr>
        <w:t>. Flammable!</w:t>
      </w:r>
      <w:r w:rsidRPr="002528C9">
        <w:rPr>
          <w:rFonts w:ascii="Arial" w:hAnsi="Arial" w:cs="Arial"/>
          <w:sz w:val="22"/>
          <w:szCs w:val="22"/>
        </w:rPr>
        <w:t xml:space="preserve"> Keep away from heat, sparks or flame</w:t>
      </w:r>
      <w:r w:rsidRPr="002528C9">
        <w:rPr>
          <w:rFonts w:ascii="Arial" w:hAnsi="Arial" w:cs="Arial"/>
          <w:b/>
          <w:sz w:val="22"/>
          <w:szCs w:val="22"/>
        </w:rPr>
        <w:t xml:space="preserve">. </w:t>
      </w:r>
    </w:p>
    <w:p w:rsidR="002528C9" w:rsidRPr="002528C9" w:rsidRDefault="002528C9" w:rsidP="0001292A">
      <w:pPr>
        <w:pStyle w:val="ListParagraph"/>
        <w:ind w:left="1080"/>
        <w:rPr>
          <w:rFonts w:ascii="Arial" w:hAnsi="Arial" w:cs="Arial"/>
          <w:sz w:val="22"/>
          <w:szCs w:val="22"/>
        </w:rPr>
      </w:pPr>
      <w:r w:rsidRPr="002528C9">
        <w:rPr>
          <w:rFonts w:ascii="Arial" w:hAnsi="Arial" w:cs="Arial"/>
          <w:b/>
          <w:sz w:val="22"/>
          <w:szCs w:val="22"/>
        </w:rPr>
        <w:t xml:space="preserve">VAPOR HARMFUL! </w:t>
      </w:r>
      <w:r w:rsidRPr="002528C9">
        <w:rPr>
          <w:rFonts w:ascii="Arial" w:hAnsi="Arial" w:cs="Arial"/>
          <w:sz w:val="22"/>
          <w:szCs w:val="22"/>
        </w:rPr>
        <w:t>Causes eye irritation.</w:t>
      </w:r>
    </w:p>
    <w:p w:rsidR="002528C9" w:rsidRPr="002528C9" w:rsidRDefault="002528C9" w:rsidP="002528C9">
      <w:pPr>
        <w:pStyle w:val="ListParagraph"/>
        <w:ind w:left="1080"/>
        <w:rPr>
          <w:rFonts w:ascii="Arial" w:hAnsi="Arial" w:cs="Arial"/>
          <w:sz w:val="22"/>
          <w:szCs w:val="22"/>
        </w:rPr>
      </w:pPr>
    </w:p>
    <w:p w:rsidR="0001292A" w:rsidRDefault="002528C9" w:rsidP="002528C9">
      <w:pPr>
        <w:pStyle w:val="ListParagraph"/>
        <w:numPr>
          <w:ilvl w:val="0"/>
          <w:numId w:val="21"/>
        </w:numPr>
        <w:rPr>
          <w:rFonts w:ascii="Arial" w:hAnsi="Arial" w:cs="Arial"/>
          <w:sz w:val="22"/>
          <w:szCs w:val="22"/>
        </w:rPr>
      </w:pPr>
      <w:r w:rsidRPr="002528C9">
        <w:rPr>
          <w:rFonts w:ascii="Arial" w:hAnsi="Arial" w:cs="Arial"/>
          <w:sz w:val="22"/>
          <w:szCs w:val="22"/>
        </w:rPr>
        <w:t>Giemsa Plus Reagent A</w:t>
      </w:r>
    </w:p>
    <w:p w:rsidR="002528C9" w:rsidRPr="002528C9" w:rsidRDefault="002528C9" w:rsidP="0001292A">
      <w:pPr>
        <w:pStyle w:val="ListParagraph"/>
        <w:ind w:left="1080"/>
        <w:rPr>
          <w:rFonts w:ascii="Arial" w:hAnsi="Arial" w:cs="Arial"/>
          <w:sz w:val="22"/>
          <w:szCs w:val="22"/>
        </w:rPr>
      </w:pPr>
      <w:r w:rsidRPr="002528C9">
        <w:rPr>
          <w:rFonts w:ascii="Arial" w:hAnsi="Arial" w:cs="Arial"/>
          <w:b/>
          <w:sz w:val="22"/>
          <w:szCs w:val="22"/>
        </w:rPr>
        <w:t xml:space="preserve">CAUTION: Contains Formaldehyde. </w:t>
      </w:r>
      <w:r w:rsidRPr="002528C9">
        <w:rPr>
          <w:rFonts w:ascii="Arial" w:hAnsi="Arial" w:cs="Arial"/>
          <w:sz w:val="22"/>
          <w:szCs w:val="22"/>
        </w:rPr>
        <w:t>Suspected Human carcinogen.</w:t>
      </w:r>
    </w:p>
    <w:p w:rsidR="002528C9" w:rsidRPr="002528C9" w:rsidRDefault="002528C9" w:rsidP="002528C9">
      <w:pPr>
        <w:rPr>
          <w:rFonts w:ascii="Arial" w:hAnsi="Arial" w:cs="Arial"/>
          <w:sz w:val="22"/>
          <w:szCs w:val="22"/>
        </w:rPr>
      </w:pPr>
    </w:p>
    <w:p w:rsidR="002528C9" w:rsidRPr="002528C9" w:rsidRDefault="002528C9" w:rsidP="002528C9">
      <w:pPr>
        <w:pStyle w:val="ListParagraph"/>
        <w:numPr>
          <w:ilvl w:val="0"/>
          <w:numId w:val="21"/>
        </w:numPr>
        <w:rPr>
          <w:rFonts w:ascii="Arial" w:hAnsi="Arial" w:cs="Arial"/>
          <w:sz w:val="22"/>
          <w:szCs w:val="22"/>
        </w:rPr>
      </w:pPr>
      <w:r w:rsidRPr="002528C9">
        <w:rPr>
          <w:rFonts w:ascii="Arial" w:hAnsi="Arial" w:cs="Arial"/>
          <w:sz w:val="22"/>
          <w:szCs w:val="22"/>
        </w:rPr>
        <w:t>Remel Giemsa Staining Kit: This product is for In Vitro diagnostic use and should be used by properly trained individuals. Precautions should be taken against the dangers of microbiological hazards by properly sterilizing specimens, containers and media after use. Directions should be read and followed carefully. Refer to Safety Data Sheets for additional information on reagent chemicals.</w:t>
      </w:r>
    </w:p>
    <w:p w:rsidR="004532CF" w:rsidRPr="002528C9" w:rsidRDefault="004532CF" w:rsidP="002528C9">
      <w:pPr>
        <w:pStyle w:val="Second-OrderHeading"/>
        <w:numPr>
          <w:ilvl w:val="0"/>
          <w:numId w:val="0"/>
        </w:numPr>
        <w:rPr>
          <w:rFonts w:ascii="Arial" w:hAnsi="Arial" w:cs="Arial"/>
          <w:b/>
          <w:sz w:val="22"/>
          <w:szCs w:val="22"/>
        </w:rPr>
      </w:pPr>
    </w:p>
    <w:p w:rsidR="004532CF" w:rsidRPr="002528C9" w:rsidRDefault="00C47BB6" w:rsidP="00E97BA6">
      <w:pPr>
        <w:autoSpaceDE w:val="0"/>
        <w:autoSpaceDN w:val="0"/>
        <w:adjustRightInd w:val="0"/>
        <w:spacing w:after="240"/>
        <w:ind w:left="720" w:hanging="720"/>
        <w:jc w:val="both"/>
        <w:rPr>
          <w:rFonts w:ascii="Arial" w:hAnsi="Arial" w:cs="Arial"/>
          <w:bCs/>
          <w:color w:val="000000"/>
          <w:sz w:val="22"/>
          <w:szCs w:val="22"/>
        </w:rPr>
      </w:pPr>
      <w:r w:rsidRPr="002528C9">
        <w:rPr>
          <w:rFonts w:ascii="Arial" w:hAnsi="Arial" w:cs="Arial"/>
          <w:b/>
          <w:bCs/>
          <w:color w:val="000000"/>
          <w:sz w:val="22"/>
          <w:szCs w:val="22"/>
        </w:rPr>
        <w:t>VII</w:t>
      </w:r>
      <w:r w:rsidR="00843DA9" w:rsidRPr="002528C9">
        <w:rPr>
          <w:rFonts w:ascii="Arial" w:hAnsi="Arial" w:cs="Arial"/>
          <w:b/>
          <w:bCs/>
          <w:color w:val="000000"/>
          <w:sz w:val="22"/>
          <w:szCs w:val="22"/>
        </w:rPr>
        <w:t>I</w:t>
      </w:r>
      <w:r w:rsidRPr="002528C9">
        <w:rPr>
          <w:rFonts w:ascii="Arial" w:hAnsi="Arial" w:cs="Arial"/>
          <w:b/>
          <w:bCs/>
          <w:color w:val="000000"/>
          <w:sz w:val="22"/>
          <w:szCs w:val="22"/>
        </w:rPr>
        <w:t>.</w:t>
      </w:r>
      <w:r w:rsidRPr="002528C9">
        <w:rPr>
          <w:rFonts w:ascii="Arial" w:hAnsi="Arial" w:cs="Arial"/>
          <w:b/>
          <w:bCs/>
          <w:color w:val="000000"/>
          <w:sz w:val="22"/>
          <w:szCs w:val="22"/>
        </w:rPr>
        <w:tab/>
        <w:t>MATERIALS</w:t>
      </w:r>
      <w:r w:rsidR="004532CF" w:rsidRPr="002528C9">
        <w:rPr>
          <w:rFonts w:ascii="Arial" w:hAnsi="Arial" w:cs="Arial"/>
          <w:b/>
          <w:bCs/>
          <w:color w:val="000000"/>
          <w:sz w:val="22"/>
          <w:szCs w:val="22"/>
        </w:rPr>
        <w:t xml:space="preserve"> </w:t>
      </w:r>
    </w:p>
    <w:p w:rsidR="00CD7298" w:rsidRPr="008C509D" w:rsidRDefault="00C47BB6" w:rsidP="00E97BA6">
      <w:pPr>
        <w:autoSpaceDE w:val="0"/>
        <w:autoSpaceDN w:val="0"/>
        <w:adjustRightInd w:val="0"/>
        <w:spacing w:after="240"/>
        <w:ind w:left="720"/>
        <w:jc w:val="both"/>
        <w:rPr>
          <w:rFonts w:ascii="Arial" w:hAnsi="Arial" w:cs="Arial"/>
          <w:bCs/>
          <w:color w:val="000000"/>
          <w:sz w:val="22"/>
          <w:szCs w:val="22"/>
        </w:rPr>
      </w:pPr>
      <w:r w:rsidRPr="008C509D">
        <w:rPr>
          <w:rFonts w:ascii="Arial" w:hAnsi="Arial" w:cs="Arial"/>
          <w:bCs/>
          <w:color w:val="000000"/>
          <w:sz w:val="22"/>
          <w:szCs w:val="22"/>
        </w:rPr>
        <w:t>A.</w:t>
      </w:r>
      <w:r w:rsidRPr="008C509D">
        <w:rPr>
          <w:rFonts w:ascii="Arial" w:hAnsi="Arial" w:cs="Arial"/>
          <w:bCs/>
          <w:color w:val="000000"/>
          <w:sz w:val="22"/>
          <w:szCs w:val="22"/>
        </w:rPr>
        <w:tab/>
        <w:t>Equipment</w:t>
      </w:r>
      <w:r w:rsidR="004532CF" w:rsidRPr="008C509D">
        <w:rPr>
          <w:rFonts w:ascii="Arial" w:hAnsi="Arial" w:cs="Arial"/>
          <w:bCs/>
          <w:color w:val="000000"/>
          <w:sz w:val="22"/>
          <w:szCs w:val="22"/>
        </w:rPr>
        <w:t xml:space="preserve"> </w:t>
      </w:r>
    </w:p>
    <w:p w:rsidR="008C509D" w:rsidRPr="008C509D" w:rsidRDefault="00CD7298" w:rsidP="008C509D">
      <w:pPr>
        <w:autoSpaceDE w:val="0"/>
        <w:autoSpaceDN w:val="0"/>
        <w:adjustRightInd w:val="0"/>
        <w:spacing w:after="240"/>
        <w:ind w:left="720"/>
        <w:jc w:val="both"/>
        <w:rPr>
          <w:rFonts w:ascii="Arial" w:hAnsi="Arial" w:cs="Arial"/>
          <w:bCs/>
          <w:color w:val="000000"/>
          <w:sz w:val="22"/>
          <w:szCs w:val="22"/>
        </w:rPr>
      </w:pPr>
      <w:r w:rsidRPr="008C509D">
        <w:rPr>
          <w:rFonts w:ascii="Arial" w:hAnsi="Arial" w:cs="Arial"/>
          <w:bCs/>
          <w:color w:val="000000"/>
          <w:sz w:val="22"/>
          <w:szCs w:val="22"/>
        </w:rPr>
        <w:tab/>
        <w:t>1.</w:t>
      </w:r>
      <w:r w:rsidR="008C509D">
        <w:rPr>
          <w:rFonts w:ascii="Arial" w:hAnsi="Arial" w:cs="Arial"/>
          <w:bCs/>
          <w:color w:val="000000"/>
          <w:sz w:val="22"/>
          <w:szCs w:val="22"/>
        </w:rPr>
        <w:t xml:space="preserve"> Microscope with 100X Oil immersion lens</w:t>
      </w:r>
    </w:p>
    <w:p w:rsidR="008C509D" w:rsidRPr="008C509D" w:rsidRDefault="008F112D" w:rsidP="008C509D">
      <w:pPr>
        <w:pStyle w:val="ListParagraph"/>
        <w:numPr>
          <w:ilvl w:val="0"/>
          <w:numId w:val="17"/>
        </w:numPr>
        <w:autoSpaceDE w:val="0"/>
        <w:autoSpaceDN w:val="0"/>
        <w:adjustRightInd w:val="0"/>
        <w:spacing w:after="120"/>
        <w:ind w:firstLine="0"/>
        <w:jc w:val="both"/>
        <w:rPr>
          <w:rFonts w:ascii="Arial" w:hAnsi="Arial" w:cs="Arial"/>
          <w:bCs/>
          <w:color w:val="000000"/>
          <w:sz w:val="22"/>
          <w:szCs w:val="22"/>
        </w:rPr>
      </w:pPr>
      <w:r w:rsidRPr="008C509D">
        <w:rPr>
          <w:rFonts w:ascii="Arial" w:hAnsi="Arial" w:cs="Arial"/>
          <w:bCs/>
          <w:color w:val="000000"/>
          <w:sz w:val="22"/>
          <w:szCs w:val="22"/>
        </w:rPr>
        <w:t>Supplies</w:t>
      </w:r>
    </w:p>
    <w:p w:rsidR="008C509D" w:rsidRDefault="008C509D" w:rsidP="008C509D">
      <w:pPr>
        <w:pStyle w:val="ListParagraph"/>
        <w:autoSpaceDE w:val="0"/>
        <w:autoSpaceDN w:val="0"/>
        <w:adjustRightInd w:val="0"/>
        <w:spacing w:after="120"/>
        <w:jc w:val="both"/>
        <w:rPr>
          <w:rFonts w:ascii="Arial" w:hAnsi="Arial" w:cs="Arial"/>
          <w:bCs/>
          <w:color w:val="000000"/>
          <w:sz w:val="22"/>
          <w:szCs w:val="22"/>
        </w:rPr>
      </w:pPr>
    </w:p>
    <w:p w:rsidR="008C509D" w:rsidRDefault="008C509D" w:rsidP="008C509D">
      <w:pPr>
        <w:pStyle w:val="ListParagraph"/>
        <w:numPr>
          <w:ilvl w:val="0"/>
          <w:numId w:val="22"/>
        </w:numPr>
        <w:autoSpaceDE w:val="0"/>
        <w:autoSpaceDN w:val="0"/>
        <w:adjustRightInd w:val="0"/>
        <w:spacing w:after="120"/>
        <w:jc w:val="both"/>
        <w:rPr>
          <w:rFonts w:ascii="Arial" w:hAnsi="Arial" w:cs="Arial"/>
          <w:bCs/>
          <w:color w:val="000000"/>
          <w:sz w:val="22"/>
          <w:szCs w:val="22"/>
        </w:rPr>
      </w:pPr>
      <w:r>
        <w:rPr>
          <w:rFonts w:ascii="Arial" w:hAnsi="Arial" w:cs="Arial"/>
          <w:bCs/>
          <w:color w:val="000000"/>
          <w:sz w:val="22"/>
          <w:szCs w:val="22"/>
        </w:rPr>
        <w:t>Coplin jars with lids</w:t>
      </w:r>
    </w:p>
    <w:p w:rsidR="008C509D" w:rsidRDefault="008C509D" w:rsidP="008C509D">
      <w:pPr>
        <w:pStyle w:val="ListParagraph"/>
        <w:numPr>
          <w:ilvl w:val="0"/>
          <w:numId w:val="22"/>
        </w:numPr>
        <w:autoSpaceDE w:val="0"/>
        <w:autoSpaceDN w:val="0"/>
        <w:adjustRightInd w:val="0"/>
        <w:spacing w:after="120"/>
        <w:jc w:val="both"/>
        <w:rPr>
          <w:rFonts w:ascii="Arial" w:hAnsi="Arial" w:cs="Arial"/>
          <w:bCs/>
          <w:color w:val="000000"/>
          <w:sz w:val="22"/>
          <w:szCs w:val="22"/>
        </w:rPr>
      </w:pPr>
      <w:r>
        <w:rPr>
          <w:rFonts w:ascii="Arial" w:hAnsi="Arial" w:cs="Arial"/>
          <w:bCs/>
          <w:color w:val="000000"/>
          <w:sz w:val="22"/>
          <w:szCs w:val="22"/>
        </w:rPr>
        <w:t>Microscope slides</w:t>
      </w:r>
    </w:p>
    <w:p w:rsidR="008C509D" w:rsidRDefault="008C509D" w:rsidP="008C509D">
      <w:pPr>
        <w:pStyle w:val="ListParagraph"/>
        <w:numPr>
          <w:ilvl w:val="0"/>
          <w:numId w:val="22"/>
        </w:numPr>
        <w:autoSpaceDE w:val="0"/>
        <w:autoSpaceDN w:val="0"/>
        <w:adjustRightInd w:val="0"/>
        <w:spacing w:after="240"/>
        <w:jc w:val="both"/>
        <w:rPr>
          <w:rFonts w:ascii="Arial" w:hAnsi="Arial" w:cs="Arial"/>
          <w:bCs/>
          <w:color w:val="000000"/>
          <w:sz w:val="22"/>
          <w:szCs w:val="22"/>
        </w:rPr>
      </w:pPr>
      <w:r>
        <w:rPr>
          <w:rFonts w:ascii="Arial" w:hAnsi="Arial" w:cs="Arial"/>
          <w:bCs/>
          <w:color w:val="000000"/>
          <w:sz w:val="22"/>
          <w:szCs w:val="22"/>
        </w:rPr>
        <w:t>Immersion oil</w:t>
      </w:r>
    </w:p>
    <w:p w:rsidR="008C509D" w:rsidRDefault="008C509D" w:rsidP="008C509D">
      <w:pPr>
        <w:pStyle w:val="ListParagraph"/>
        <w:numPr>
          <w:ilvl w:val="0"/>
          <w:numId w:val="22"/>
        </w:numPr>
        <w:autoSpaceDE w:val="0"/>
        <w:autoSpaceDN w:val="0"/>
        <w:adjustRightInd w:val="0"/>
        <w:spacing w:after="240"/>
        <w:jc w:val="both"/>
        <w:rPr>
          <w:rFonts w:ascii="Arial" w:hAnsi="Arial" w:cs="Arial"/>
          <w:bCs/>
          <w:color w:val="000000"/>
          <w:sz w:val="22"/>
          <w:szCs w:val="22"/>
        </w:rPr>
      </w:pPr>
      <w:r>
        <w:rPr>
          <w:rFonts w:ascii="Arial" w:hAnsi="Arial" w:cs="Arial"/>
          <w:bCs/>
          <w:color w:val="000000"/>
          <w:sz w:val="22"/>
          <w:szCs w:val="22"/>
        </w:rPr>
        <w:t>Positive control slide</w:t>
      </w:r>
    </w:p>
    <w:p w:rsidR="008F112D" w:rsidRPr="008C509D" w:rsidRDefault="00673380" w:rsidP="008C509D">
      <w:pPr>
        <w:pStyle w:val="ListParagraph"/>
        <w:autoSpaceDE w:val="0"/>
        <w:autoSpaceDN w:val="0"/>
        <w:adjustRightInd w:val="0"/>
        <w:spacing w:after="240"/>
        <w:ind w:left="1800"/>
        <w:jc w:val="both"/>
        <w:rPr>
          <w:rFonts w:ascii="Arial" w:hAnsi="Arial" w:cs="Arial"/>
          <w:bCs/>
          <w:color w:val="000000"/>
          <w:sz w:val="22"/>
          <w:szCs w:val="22"/>
        </w:rPr>
      </w:pPr>
      <w:r w:rsidRPr="008C509D">
        <w:rPr>
          <w:rFonts w:ascii="Arial" w:hAnsi="Arial" w:cs="Arial"/>
          <w:bCs/>
          <w:color w:val="000000"/>
          <w:sz w:val="22"/>
          <w:szCs w:val="22"/>
        </w:rPr>
        <w:tab/>
      </w:r>
      <w:r w:rsidR="006E681F" w:rsidRPr="008C509D">
        <w:rPr>
          <w:rFonts w:ascii="Arial" w:hAnsi="Arial" w:cs="Arial"/>
          <w:bCs/>
          <w:color w:val="000000"/>
          <w:sz w:val="22"/>
          <w:szCs w:val="22"/>
        </w:rPr>
        <w:t xml:space="preserve"> </w:t>
      </w:r>
    </w:p>
    <w:p w:rsidR="008C509D" w:rsidRDefault="008F112D" w:rsidP="008C509D">
      <w:pPr>
        <w:pStyle w:val="ListParagraph"/>
        <w:numPr>
          <w:ilvl w:val="0"/>
          <w:numId w:val="17"/>
        </w:numPr>
        <w:autoSpaceDE w:val="0"/>
        <w:autoSpaceDN w:val="0"/>
        <w:adjustRightInd w:val="0"/>
        <w:spacing w:after="240"/>
        <w:ind w:firstLine="0"/>
        <w:jc w:val="both"/>
        <w:rPr>
          <w:rFonts w:ascii="Arial" w:hAnsi="Arial" w:cs="Arial"/>
          <w:bCs/>
          <w:color w:val="000000"/>
          <w:sz w:val="22"/>
          <w:szCs w:val="22"/>
        </w:rPr>
      </w:pPr>
      <w:r w:rsidRPr="008C509D">
        <w:rPr>
          <w:rFonts w:ascii="Arial" w:hAnsi="Arial" w:cs="Arial"/>
          <w:bCs/>
          <w:color w:val="000000"/>
          <w:sz w:val="22"/>
          <w:szCs w:val="22"/>
        </w:rPr>
        <w:t>Reagents</w:t>
      </w:r>
    </w:p>
    <w:p w:rsidR="00AC7451" w:rsidRPr="008C509D" w:rsidRDefault="008F112D" w:rsidP="008C509D">
      <w:pPr>
        <w:pStyle w:val="ListParagraph"/>
        <w:autoSpaceDE w:val="0"/>
        <w:autoSpaceDN w:val="0"/>
        <w:adjustRightInd w:val="0"/>
        <w:spacing w:after="240"/>
        <w:jc w:val="both"/>
        <w:rPr>
          <w:rFonts w:ascii="Arial" w:hAnsi="Arial" w:cs="Arial"/>
          <w:bCs/>
          <w:color w:val="000000"/>
          <w:sz w:val="22"/>
          <w:szCs w:val="22"/>
        </w:rPr>
      </w:pPr>
      <w:r w:rsidRPr="008C509D">
        <w:rPr>
          <w:rFonts w:ascii="Arial" w:hAnsi="Arial" w:cs="Arial"/>
          <w:bCs/>
          <w:color w:val="000000"/>
          <w:sz w:val="22"/>
          <w:szCs w:val="22"/>
        </w:rPr>
        <w:tab/>
      </w:r>
      <w:r w:rsidR="006E681F" w:rsidRPr="008C509D">
        <w:rPr>
          <w:rFonts w:ascii="Arial" w:hAnsi="Arial" w:cs="Arial"/>
          <w:bCs/>
          <w:color w:val="000000"/>
          <w:sz w:val="22"/>
          <w:szCs w:val="22"/>
        </w:rPr>
        <w:t xml:space="preserve"> </w:t>
      </w:r>
    </w:p>
    <w:p w:rsidR="008C509D" w:rsidRDefault="008C509D" w:rsidP="008C509D">
      <w:pPr>
        <w:pStyle w:val="ListParagraph"/>
        <w:numPr>
          <w:ilvl w:val="0"/>
          <w:numId w:val="24"/>
        </w:numPr>
        <w:autoSpaceDE w:val="0"/>
        <w:autoSpaceDN w:val="0"/>
        <w:adjustRightInd w:val="0"/>
        <w:spacing w:after="240"/>
        <w:ind w:left="1800"/>
        <w:jc w:val="both"/>
        <w:rPr>
          <w:rFonts w:ascii="Arial" w:hAnsi="Arial" w:cs="Arial"/>
          <w:bCs/>
          <w:color w:val="000000"/>
          <w:sz w:val="22"/>
          <w:szCs w:val="22"/>
        </w:rPr>
      </w:pPr>
      <w:r>
        <w:rPr>
          <w:rFonts w:ascii="Arial" w:hAnsi="Arial" w:cs="Arial"/>
          <w:bCs/>
          <w:color w:val="000000"/>
          <w:sz w:val="22"/>
          <w:szCs w:val="22"/>
        </w:rPr>
        <w:t>Giemsa Plus reagents are ready to use. No additional preparation is required. Pour reagents into Coplin jars or staining jars with covers.</w:t>
      </w:r>
    </w:p>
    <w:p w:rsidR="008C509D" w:rsidRDefault="008C509D" w:rsidP="008C509D">
      <w:pPr>
        <w:pStyle w:val="ListParagraph"/>
        <w:autoSpaceDE w:val="0"/>
        <w:autoSpaceDN w:val="0"/>
        <w:adjustRightInd w:val="0"/>
        <w:spacing w:after="240"/>
        <w:ind w:left="1800"/>
        <w:jc w:val="both"/>
        <w:rPr>
          <w:rFonts w:ascii="Arial" w:hAnsi="Arial" w:cs="Arial"/>
          <w:bCs/>
          <w:color w:val="000000"/>
          <w:sz w:val="22"/>
          <w:szCs w:val="22"/>
        </w:rPr>
      </w:pPr>
    </w:p>
    <w:p w:rsidR="008C509D" w:rsidRDefault="008C509D" w:rsidP="00725874">
      <w:pPr>
        <w:pStyle w:val="ListParagraph"/>
        <w:numPr>
          <w:ilvl w:val="1"/>
          <w:numId w:val="34"/>
        </w:numPr>
        <w:ind w:firstLine="360"/>
        <w:contextualSpacing w:val="0"/>
        <w:rPr>
          <w:rFonts w:ascii="Arial" w:hAnsi="Arial" w:cs="Arial"/>
          <w:bCs/>
          <w:color w:val="000000"/>
          <w:sz w:val="22"/>
          <w:szCs w:val="22"/>
        </w:rPr>
      </w:pPr>
      <w:r w:rsidRPr="008C509D">
        <w:rPr>
          <w:rFonts w:ascii="Arial" w:hAnsi="Arial" w:cs="Arial"/>
          <w:bCs/>
          <w:color w:val="000000"/>
          <w:sz w:val="22"/>
          <w:szCs w:val="22"/>
        </w:rPr>
        <w:t>Giemsa Plus Fixative: 2.0 mg/ml Malachite Green in Methanol</w:t>
      </w:r>
    </w:p>
    <w:p w:rsidR="008C509D" w:rsidRPr="00725874" w:rsidRDefault="008C509D" w:rsidP="00725874">
      <w:pPr>
        <w:ind w:left="2160"/>
        <w:rPr>
          <w:rFonts w:ascii="Arial" w:hAnsi="Arial" w:cs="Arial"/>
          <w:bCs/>
          <w:color w:val="000000"/>
          <w:sz w:val="22"/>
          <w:szCs w:val="22"/>
        </w:rPr>
      </w:pPr>
      <w:r w:rsidRPr="00725874">
        <w:rPr>
          <w:rFonts w:ascii="Arial" w:hAnsi="Arial" w:cs="Arial"/>
          <w:bCs/>
          <w:color w:val="000000"/>
          <w:sz w:val="22"/>
          <w:szCs w:val="22"/>
        </w:rPr>
        <w:t xml:space="preserve">CAUTION: POISON! May be fatal or cause blindness if swallowed. Flammable! Keep away from heat, sparks or flame. </w:t>
      </w:r>
    </w:p>
    <w:p w:rsidR="008C509D" w:rsidRPr="00725874" w:rsidRDefault="008C509D" w:rsidP="00725874">
      <w:pPr>
        <w:spacing w:after="120"/>
        <w:ind w:left="1440" w:firstLine="720"/>
        <w:rPr>
          <w:rFonts w:ascii="Arial" w:hAnsi="Arial" w:cs="Arial"/>
          <w:bCs/>
          <w:color w:val="000000"/>
          <w:sz w:val="22"/>
          <w:szCs w:val="22"/>
        </w:rPr>
      </w:pPr>
      <w:r w:rsidRPr="00725874">
        <w:rPr>
          <w:rFonts w:ascii="Arial" w:hAnsi="Arial" w:cs="Arial"/>
          <w:bCs/>
          <w:color w:val="000000"/>
          <w:sz w:val="22"/>
          <w:szCs w:val="22"/>
        </w:rPr>
        <w:t>VAPOR HARMFUL! Causes eye irritation.</w:t>
      </w:r>
    </w:p>
    <w:p w:rsidR="008C509D" w:rsidRPr="00725874" w:rsidRDefault="008C509D" w:rsidP="00725874">
      <w:pPr>
        <w:pStyle w:val="ListParagraph"/>
        <w:numPr>
          <w:ilvl w:val="0"/>
          <w:numId w:val="34"/>
        </w:numPr>
        <w:spacing w:after="120"/>
        <w:ind w:left="2160"/>
        <w:rPr>
          <w:rFonts w:ascii="Arial" w:hAnsi="Arial" w:cs="Arial"/>
          <w:bCs/>
          <w:color w:val="000000"/>
          <w:sz w:val="22"/>
          <w:szCs w:val="22"/>
        </w:rPr>
      </w:pPr>
      <w:r w:rsidRPr="00725874">
        <w:rPr>
          <w:rFonts w:ascii="Arial" w:hAnsi="Arial" w:cs="Arial"/>
          <w:bCs/>
          <w:color w:val="000000"/>
          <w:sz w:val="22"/>
          <w:szCs w:val="22"/>
        </w:rPr>
        <w:t>Giemsa Plus Reagent A: 0.1% Eosin in buffer and 0.1% Formaldehyde, pH 6.8-7.2</w:t>
      </w:r>
    </w:p>
    <w:p w:rsidR="008C509D" w:rsidRPr="00725874" w:rsidRDefault="008C509D" w:rsidP="00725874">
      <w:pPr>
        <w:spacing w:after="120"/>
        <w:ind w:left="1260" w:firstLine="720"/>
        <w:rPr>
          <w:rFonts w:ascii="Arial" w:hAnsi="Arial" w:cs="Arial"/>
          <w:bCs/>
          <w:color w:val="000000"/>
          <w:sz w:val="22"/>
          <w:szCs w:val="22"/>
        </w:rPr>
      </w:pPr>
      <w:r w:rsidRPr="00725874">
        <w:rPr>
          <w:rFonts w:ascii="Arial" w:hAnsi="Arial" w:cs="Arial"/>
          <w:bCs/>
          <w:color w:val="000000"/>
          <w:sz w:val="22"/>
          <w:szCs w:val="22"/>
        </w:rPr>
        <w:t>CAUTION: Contains Formaldehyde. Suspected Human carcinogen.</w:t>
      </w:r>
    </w:p>
    <w:p w:rsidR="008C509D" w:rsidRPr="008C509D" w:rsidRDefault="008C509D" w:rsidP="00725874">
      <w:pPr>
        <w:pStyle w:val="ListParagraph"/>
        <w:numPr>
          <w:ilvl w:val="0"/>
          <w:numId w:val="35"/>
        </w:numPr>
        <w:spacing w:after="120"/>
        <w:ind w:left="2160"/>
        <w:contextualSpacing w:val="0"/>
        <w:rPr>
          <w:rFonts w:ascii="Arial" w:hAnsi="Arial" w:cs="Arial"/>
          <w:bCs/>
          <w:color w:val="000000"/>
          <w:sz w:val="22"/>
          <w:szCs w:val="22"/>
        </w:rPr>
      </w:pPr>
      <w:r w:rsidRPr="008C509D">
        <w:rPr>
          <w:rFonts w:ascii="Arial" w:hAnsi="Arial" w:cs="Arial"/>
          <w:bCs/>
          <w:color w:val="000000"/>
          <w:sz w:val="22"/>
          <w:szCs w:val="22"/>
        </w:rPr>
        <w:t>Giemsa Plus Re</w:t>
      </w:r>
      <w:r>
        <w:rPr>
          <w:rFonts w:ascii="Arial" w:hAnsi="Arial" w:cs="Arial"/>
          <w:bCs/>
          <w:color w:val="000000"/>
          <w:sz w:val="22"/>
          <w:szCs w:val="22"/>
        </w:rPr>
        <w:t>a</w:t>
      </w:r>
      <w:r w:rsidRPr="008C509D">
        <w:rPr>
          <w:rFonts w:ascii="Arial" w:hAnsi="Arial" w:cs="Arial"/>
          <w:bCs/>
          <w:color w:val="000000"/>
          <w:sz w:val="22"/>
          <w:szCs w:val="22"/>
        </w:rPr>
        <w:t>gent B: 9.91 g/l Thiazine dye mixture in buffer pH 6.8-7.2</w:t>
      </w:r>
    </w:p>
    <w:p w:rsidR="008C509D" w:rsidRDefault="008C509D" w:rsidP="008C509D">
      <w:pPr>
        <w:pStyle w:val="ListParagraph"/>
        <w:numPr>
          <w:ilvl w:val="0"/>
          <w:numId w:val="24"/>
        </w:numPr>
        <w:autoSpaceDE w:val="0"/>
        <w:autoSpaceDN w:val="0"/>
        <w:adjustRightInd w:val="0"/>
        <w:spacing w:after="240"/>
        <w:ind w:left="1800"/>
        <w:jc w:val="both"/>
        <w:rPr>
          <w:rFonts w:ascii="Arial" w:hAnsi="Arial" w:cs="Arial"/>
          <w:bCs/>
          <w:color w:val="000000"/>
          <w:sz w:val="22"/>
          <w:szCs w:val="22"/>
        </w:rPr>
      </w:pPr>
      <w:r w:rsidRPr="008C509D">
        <w:rPr>
          <w:rFonts w:ascii="Arial" w:hAnsi="Arial" w:cs="Arial"/>
          <w:bCs/>
          <w:color w:val="000000"/>
          <w:sz w:val="22"/>
          <w:szCs w:val="22"/>
        </w:rPr>
        <w:t>Store product in its original container at room temperature until used. Keep container tightly closed during storage.</w:t>
      </w:r>
    </w:p>
    <w:p w:rsidR="008C509D" w:rsidRDefault="008C509D" w:rsidP="008C509D">
      <w:pPr>
        <w:pStyle w:val="ListParagraph"/>
        <w:autoSpaceDE w:val="0"/>
        <w:autoSpaceDN w:val="0"/>
        <w:adjustRightInd w:val="0"/>
        <w:spacing w:after="240"/>
        <w:ind w:left="1800"/>
        <w:jc w:val="both"/>
        <w:rPr>
          <w:rFonts w:ascii="Arial" w:hAnsi="Arial" w:cs="Arial"/>
          <w:bCs/>
          <w:color w:val="000000"/>
          <w:sz w:val="22"/>
          <w:szCs w:val="22"/>
        </w:rPr>
      </w:pPr>
    </w:p>
    <w:p w:rsidR="008C509D" w:rsidRPr="008C509D" w:rsidRDefault="00B84EE9" w:rsidP="008C509D">
      <w:pPr>
        <w:pStyle w:val="ListParagraph"/>
        <w:numPr>
          <w:ilvl w:val="0"/>
          <w:numId w:val="24"/>
        </w:numPr>
        <w:autoSpaceDE w:val="0"/>
        <w:autoSpaceDN w:val="0"/>
        <w:adjustRightInd w:val="0"/>
        <w:spacing w:after="240"/>
        <w:ind w:left="1800"/>
        <w:jc w:val="both"/>
        <w:rPr>
          <w:rFonts w:ascii="Arial" w:hAnsi="Arial" w:cs="Arial"/>
          <w:bCs/>
          <w:color w:val="000000"/>
          <w:sz w:val="22"/>
          <w:szCs w:val="22"/>
        </w:rPr>
      </w:pPr>
      <w:r>
        <w:rPr>
          <w:rFonts w:ascii="Arial" w:hAnsi="Arial" w:cs="Arial"/>
          <w:bCs/>
          <w:color w:val="000000"/>
          <w:sz w:val="22"/>
          <w:szCs w:val="22"/>
        </w:rPr>
        <w:t xml:space="preserve">Giemsa Plus </w:t>
      </w:r>
      <w:r w:rsidR="008C509D" w:rsidRPr="008C509D">
        <w:rPr>
          <w:rFonts w:ascii="Arial" w:hAnsi="Arial" w:cs="Arial"/>
          <w:bCs/>
          <w:color w:val="000000"/>
          <w:sz w:val="22"/>
          <w:szCs w:val="22"/>
        </w:rPr>
        <w:t>product</w:t>
      </w:r>
      <w:r>
        <w:rPr>
          <w:rFonts w:ascii="Arial" w:hAnsi="Arial" w:cs="Arial"/>
          <w:bCs/>
          <w:color w:val="000000"/>
          <w:sz w:val="22"/>
          <w:szCs w:val="22"/>
        </w:rPr>
        <w:t>s</w:t>
      </w:r>
      <w:r w:rsidR="008C509D" w:rsidRPr="008C509D">
        <w:rPr>
          <w:rFonts w:ascii="Arial" w:hAnsi="Arial" w:cs="Arial"/>
          <w:bCs/>
          <w:color w:val="000000"/>
          <w:sz w:val="22"/>
          <w:szCs w:val="22"/>
        </w:rPr>
        <w:t xml:space="preserve"> should not be used if:</w:t>
      </w:r>
    </w:p>
    <w:p w:rsidR="008C509D" w:rsidRPr="008C509D" w:rsidRDefault="008C509D" w:rsidP="008C509D">
      <w:pPr>
        <w:pStyle w:val="ListParagraph"/>
        <w:autoSpaceDE w:val="0"/>
        <w:autoSpaceDN w:val="0"/>
        <w:adjustRightInd w:val="0"/>
        <w:spacing w:after="240"/>
        <w:ind w:left="1800"/>
        <w:jc w:val="both"/>
        <w:rPr>
          <w:rFonts w:ascii="Arial" w:hAnsi="Arial" w:cs="Arial"/>
          <w:bCs/>
          <w:color w:val="000000"/>
          <w:sz w:val="22"/>
          <w:szCs w:val="22"/>
        </w:rPr>
      </w:pPr>
    </w:p>
    <w:p w:rsidR="008C509D" w:rsidRPr="008C509D" w:rsidRDefault="008C509D" w:rsidP="008C509D">
      <w:pPr>
        <w:pStyle w:val="ListParagraph"/>
        <w:numPr>
          <w:ilvl w:val="0"/>
          <w:numId w:val="25"/>
        </w:numPr>
        <w:autoSpaceDE w:val="0"/>
        <w:autoSpaceDN w:val="0"/>
        <w:adjustRightInd w:val="0"/>
        <w:spacing w:after="240"/>
        <w:jc w:val="both"/>
        <w:rPr>
          <w:rFonts w:ascii="Arial" w:hAnsi="Arial" w:cs="Arial"/>
          <w:bCs/>
          <w:color w:val="000000"/>
          <w:sz w:val="22"/>
          <w:szCs w:val="22"/>
        </w:rPr>
      </w:pPr>
      <w:r w:rsidRPr="008C509D">
        <w:rPr>
          <w:rFonts w:ascii="Arial" w:hAnsi="Arial" w:cs="Arial"/>
          <w:bCs/>
          <w:color w:val="000000"/>
          <w:sz w:val="22"/>
          <w:szCs w:val="22"/>
        </w:rPr>
        <w:t>The color has changed.</w:t>
      </w:r>
    </w:p>
    <w:p w:rsidR="008C509D" w:rsidRPr="008C509D" w:rsidRDefault="008C509D" w:rsidP="008C509D">
      <w:pPr>
        <w:pStyle w:val="ListParagraph"/>
        <w:numPr>
          <w:ilvl w:val="0"/>
          <w:numId w:val="25"/>
        </w:numPr>
        <w:autoSpaceDE w:val="0"/>
        <w:autoSpaceDN w:val="0"/>
        <w:adjustRightInd w:val="0"/>
        <w:spacing w:after="240"/>
        <w:jc w:val="both"/>
        <w:rPr>
          <w:rFonts w:ascii="Arial" w:hAnsi="Arial" w:cs="Arial"/>
          <w:bCs/>
          <w:color w:val="000000"/>
          <w:sz w:val="22"/>
          <w:szCs w:val="22"/>
        </w:rPr>
      </w:pPr>
      <w:r w:rsidRPr="008C509D">
        <w:rPr>
          <w:rFonts w:ascii="Arial" w:hAnsi="Arial" w:cs="Arial"/>
          <w:bCs/>
          <w:color w:val="000000"/>
          <w:sz w:val="22"/>
          <w:szCs w:val="22"/>
        </w:rPr>
        <w:t>The expiration date has passed.</w:t>
      </w:r>
    </w:p>
    <w:p w:rsidR="008C509D" w:rsidRDefault="008C509D" w:rsidP="008C509D">
      <w:pPr>
        <w:pStyle w:val="ListParagraph"/>
        <w:numPr>
          <w:ilvl w:val="0"/>
          <w:numId w:val="25"/>
        </w:numPr>
        <w:autoSpaceDE w:val="0"/>
        <w:autoSpaceDN w:val="0"/>
        <w:adjustRightInd w:val="0"/>
        <w:spacing w:after="240"/>
        <w:jc w:val="both"/>
        <w:rPr>
          <w:rFonts w:ascii="Arial" w:hAnsi="Arial" w:cs="Arial"/>
          <w:bCs/>
          <w:color w:val="000000"/>
          <w:sz w:val="22"/>
          <w:szCs w:val="22"/>
        </w:rPr>
      </w:pPr>
      <w:r w:rsidRPr="008C509D">
        <w:rPr>
          <w:rFonts w:ascii="Arial" w:hAnsi="Arial" w:cs="Arial"/>
          <w:bCs/>
          <w:color w:val="000000"/>
          <w:sz w:val="22"/>
          <w:szCs w:val="22"/>
        </w:rPr>
        <w:t>There are other signs of deterioration.</w:t>
      </w:r>
    </w:p>
    <w:p w:rsidR="008C509D" w:rsidRDefault="008C509D" w:rsidP="008C509D">
      <w:pPr>
        <w:pStyle w:val="ListParagraph"/>
        <w:autoSpaceDE w:val="0"/>
        <w:autoSpaceDN w:val="0"/>
        <w:adjustRightInd w:val="0"/>
        <w:spacing w:after="240"/>
        <w:ind w:left="2520"/>
        <w:jc w:val="both"/>
        <w:rPr>
          <w:rFonts w:ascii="Arial" w:hAnsi="Arial" w:cs="Arial"/>
          <w:bCs/>
          <w:color w:val="000000"/>
          <w:sz w:val="22"/>
          <w:szCs w:val="22"/>
        </w:rPr>
      </w:pPr>
    </w:p>
    <w:p w:rsidR="008C509D" w:rsidRPr="008C509D" w:rsidRDefault="008C509D" w:rsidP="008C509D">
      <w:pPr>
        <w:pStyle w:val="ListParagraph"/>
        <w:autoSpaceDE w:val="0"/>
        <w:autoSpaceDN w:val="0"/>
        <w:adjustRightInd w:val="0"/>
        <w:spacing w:after="240"/>
        <w:ind w:left="2520"/>
        <w:jc w:val="both"/>
        <w:rPr>
          <w:rFonts w:ascii="Arial" w:hAnsi="Arial" w:cs="Arial"/>
          <w:bCs/>
          <w:color w:val="000000"/>
          <w:sz w:val="22"/>
          <w:szCs w:val="22"/>
        </w:rPr>
      </w:pPr>
    </w:p>
    <w:p w:rsidR="004E663B" w:rsidRDefault="009E5958" w:rsidP="00DB778F">
      <w:pPr>
        <w:pStyle w:val="ListParagraph"/>
        <w:numPr>
          <w:ilvl w:val="0"/>
          <w:numId w:val="12"/>
        </w:numPr>
        <w:tabs>
          <w:tab w:val="clear" w:pos="1080"/>
          <w:tab w:val="num" w:pos="720"/>
        </w:tabs>
        <w:autoSpaceDE w:val="0"/>
        <w:autoSpaceDN w:val="0"/>
        <w:adjustRightInd w:val="0"/>
        <w:spacing w:after="240"/>
        <w:ind w:left="720"/>
        <w:jc w:val="both"/>
        <w:rPr>
          <w:rFonts w:ascii="Arial" w:hAnsi="Arial" w:cs="Arial"/>
          <w:b/>
          <w:bCs/>
          <w:color w:val="000000"/>
          <w:sz w:val="22"/>
          <w:szCs w:val="22"/>
        </w:rPr>
      </w:pPr>
      <w:r w:rsidRPr="008C509D">
        <w:rPr>
          <w:rFonts w:ascii="Arial" w:hAnsi="Arial" w:cs="Arial"/>
          <w:b/>
          <w:bCs/>
          <w:color w:val="000000"/>
          <w:sz w:val="22"/>
          <w:szCs w:val="22"/>
        </w:rPr>
        <w:t>PROCEDURE</w:t>
      </w:r>
    </w:p>
    <w:p w:rsidR="004E663B" w:rsidRDefault="004E663B" w:rsidP="004E663B">
      <w:pPr>
        <w:pStyle w:val="ListParagraph"/>
        <w:autoSpaceDE w:val="0"/>
        <w:autoSpaceDN w:val="0"/>
        <w:adjustRightInd w:val="0"/>
        <w:spacing w:after="240"/>
        <w:ind w:left="1080"/>
        <w:jc w:val="both"/>
        <w:rPr>
          <w:rFonts w:ascii="Arial" w:hAnsi="Arial" w:cs="Arial"/>
          <w:b/>
          <w:bCs/>
          <w:color w:val="000000"/>
          <w:sz w:val="22"/>
          <w:szCs w:val="22"/>
        </w:rPr>
      </w:pPr>
    </w:p>
    <w:p w:rsidR="00B84EE9" w:rsidRPr="002D5CD6" w:rsidRDefault="00B84EE9" w:rsidP="00DB778F">
      <w:pPr>
        <w:pStyle w:val="ListParagraph"/>
        <w:numPr>
          <w:ilvl w:val="0"/>
          <w:numId w:val="26"/>
        </w:numPr>
        <w:spacing w:after="120"/>
        <w:ind w:left="1080"/>
        <w:contextualSpacing w:val="0"/>
        <w:rPr>
          <w:rFonts w:ascii="Arial" w:hAnsi="Arial" w:cs="Arial"/>
          <w:sz w:val="22"/>
          <w:szCs w:val="22"/>
        </w:rPr>
      </w:pPr>
      <w:r w:rsidRPr="002D5CD6">
        <w:rPr>
          <w:rFonts w:ascii="Arial" w:hAnsi="Arial" w:cs="Arial"/>
          <w:sz w:val="22"/>
          <w:szCs w:val="22"/>
        </w:rPr>
        <w:t xml:space="preserve">Prepare slides using same </w:t>
      </w:r>
      <w:r w:rsidR="000C797B" w:rsidRPr="002D5CD6">
        <w:rPr>
          <w:rFonts w:ascii="Arial" w:hAnsi="Arial" w:cs="Arial"/>
          <w:sz w:val="22"/>
          <w:szCs w:val="22"/>
        </w:rPr>
        <w:t>step/action found in steps IX – A through G of Blood Parasite Smear procedure (see SH.CP.AU.hem.0005).</w:t>
      </w:r>
    </w:p>
    <w:p w:rsidR="004E663B" w:rsidRPr="00DB778F" w:rsidRDefault="004E663B" w:rsidP="00DB778F">
      <w:pPr>
        <w:pStyle w:val="ListParagraph"/>
        <w:numPr>
          <w:ilvl w:val="0"/>
          <w:numId w:val="26"/>
        </w:numPr>
        <w:spacing w:after="120"/>
        <w:ind w:left="1080"/>
        <w:contextualSpacing w:val="0"/>
        <w:rPr>
          <w:rFonts w:ascii="Arial" w:hAnsi="Arial" w:cs="Arial"/>
          <w:sz w:val="22"/>
          <w:szCs w:val="22"/>
        </w:rPr>
      </w:pPr>
      <w:r w:rsidRPr="004E663B">
        <w:rPr>
          <w:rFonts w:ascii="Arial" w:hAnsi="Arial" w:cs="Arial"/>
          <w:sz w:val="22"/>
          <w:szCs w:val="22"/>
        </w:rPr>
        <w:t xml:space="preserve">Dip slides in Giemsa Plus Fixative 5 times, 1 second per dip. </w:t>
      </w:r>
      <w:r w:rsidRPr="00DB778F">
        <w:rPr>
          <w:rFonts w:ascii="Arial" w:hAnsi="Arial" w:cs="Arial"/>
          <w:sz w:val="22"/>
          <w:szCs w:val="22"/>
        </w:rPr>
        <w:t>Drain excess.</w:t>
      </w:r>
    </w:p>
    <w:p w:rsidR="004E663B" w:rsidRPr="00DB778F" w:rsidRDefault="004E663B" w:rsidP="00DB778F">
      <w:pPr>
        <w:pStyle w:val="ListParagraph"/>
        <w:numPr>
          <w:ilvl w:val="0"/>
          <w:numId w:val="26"/>
        </w:numPr>
        <w:spacing w:after="120"/>
        <w:ind w:left="1080"/>
        <w:contextualSpacing w:val="0"/>
        <w:rPr>
          <w:rFonts w:ascii="Arial" w:hAnsi="Arial" w:cs="Arial"/>
          <w:sz w:val="22"/>
          <w:szCs w:val="22"/>
        </w:rPr>
      </w:pPr>
      <w:r w:rsidRPr="004E663B">
        <w:rPr>
          <w:rFonts w:ascii="Arial" w:hAnsi="Arial" w:cs="Arial"/>
          <w:sz w:val="22"/>
          <w:szCs w:val="22"/>
        </w:rPr>
        <w:t>Dip in Giemsa Plus Reagent A 5 times, 1 second per dip.</w:t>
      </w:r>
      <w:r w:rsidR="00DB778F">
        <w:rPr>
          <w:rFonts w:ascii="Arial" w:hAnsi="Arial" w:cs="Arial"/>
          <w:sz w:val="22"/>
          <w:szCs w:val="22"/>
        </w:rPr>
        <w:t xml:space="preserve"> </w:t>
      </w:r>
      <w:r w:rsidRPr="00DB778F">
        <w:rPr>
          <w:rFonts w:ascii="Arial" w:hAnsi="Arial" w:cs="Arial"/>
          <w:sz w:val="22"/>
          <w:szCs w:val="22"/>
        </w:rPr>
        <w:t>Drain excess.</w:t>
      </w:r>
    </w:p>
    <w:p w:rsidR="004E663B" w:rsidRPr="004E663B" w:rsidRDefault="004E663B" w:rsidP="00DB778F">
      <w:pPr>
        <w:pStyle w:val="ListParagraph"/>
        <w:numPr>
          <w:ilvl w:val="0"/>
          <w:numId w:val="26"/>
        </w:numPr>
        <w:autoSpaceDE w:val="0"/>
        <w:autoSpaceDN w:val="0"/>
        <w:adjustRightInd w:val="0"/>
        <w:spacing w:after="120"/>
        <w:ind w:left="1080"/>
        <w:contextualSpacing w:val="0"/>
        <w:jc w:val="both"/>
        <w:rPr>
          <w:rFonts w:ascii="Arial" w:hAnsi="Arial" w:cs="Arial"/>
          <w:b/>
          <w:bCs/>
          <w:color w:val="000000"/>
          <w:sz w:val="22"/>
          <w:szCs w:val="22"/>
        </w:rPr>
      </w:pPr>
      <w:r w:rsidRPr="004E663B">
        <w:rPr>
          <w:rFonts w:ascii="Arial" w:hAnsi="Arial" w:cs="Arial"/>
          <w:sz w:val="22"/>
          <w:szCs w:val="22"/>
        </w:rPr>
        <w:t>Dip in Giemsa Plus Reagent B 5 times, 1 second per dip.</w:t>
      </w:r>
    </w:p>
    <w:p w:rsidR="004E663B" w:rsidRPr="004E663B" w:rsidRDefault="004E663B" w:rsidP="00DB778F">
      <w:pPr>
        <w:pStyle w:val="ListParagraph"/>
        <w:numPr>
          <w:ilvl w:val="0"/>
          <w:numId w:val="26"/>
        </w:numPr>
        <w:autoSpaceDE w:val="0"/>
        <w:autoSpaceDN w:val="0"/>
        <w:adjustRightInd w:val="0"/>
        <w:spacing w:after="120"/>
        <w:ind w:left="1080"/>
        <w:contextualSpacing w:val="0"/>
        <w:jc w:val="both"/>
        <w:rPr>
          <w:rFonts w:ascii="Arial" w:hAnsi="Arial" w:cs="Arial"/>
          <w:b/>
          <w:bCs/>
          <w:color w:val="000000"/>
          <w:sz w:val="22"/>
          <w:szCs w:val="22"/>
        </w:rPr>
      </w:pPr>
      <w:r w:rsidRPr="009B6393">
        <w:rPr>
          <w:rFonts w:ascii="Arial" w:hAnsi="Arial" w:cs="Arial"/>
          <w:sz w:val="22"/>
          <w:szCs w:val="22"/>
        </w:rPr>
        <w:t>Rinse with distilled water.</w:t>
      </w:r>
    </w:p>
    <w:p w:rsidR="004E663B" w:rsidRPr="004E663B" w:rsidRDefault="004E663B" w:rsidP="00B84EE9">
      <w:pPr>
        <w:pStyle w:val="ListParagraph"/>
        <w:numPr>
          <w:ilvl w:val="0"/>
          <w:numId w:val="26"/>
        </w:numPr>
        <w:autoSpaceDE w:val="0"/>
        <w:autoSpaceDN w:val="0"/>
        <w:adjustRightInd w:val="0"/>
        <w:spacing w:after="120"/>
        <w:ind w:left="1080"/>
        <w:contextualSpacing w:val="0"/>
        <w:jc w:val="both"/>
        <w:rPr>
          <w:rFonts w:ascii="Arial" w:hAnsi="Arial" w:cs="Arial"/>
          <w:b/>
          <w:bCs/>
          <w:color w:val="000000"/>
          <w:sz w:val="22"/>
          <w:szCs w:val="22"/>
        </w:rPr>
      </w:pPr>
      <w:r w:rsidRPr="004E663B">
        <w:rPr>
          <w:rFonts w:ascii="Arial" w:hAnsi="Arial" w:cs="Arial"/>
          <w:sz w:val="22"/>
          <w:szCs w:val="22"/>
        </w:rPr>
        <w:t>Allow the smear to air dry.</w:t>
      </w:r>
    </w:p>
    <w:p w:rsidR="004E663B" w:rsidRPr="004E663B" w:rsidRDefault="004E663B" w:rsidP="00B84EE9">
      <w:pPr>
        <w:pStyle w:val="ListParagraph"/>
        <w:numPr>
          <w:ilvl w:val="0"/>
          <w:numId w:val="26"/>
        </w:numPr>
        <w:autoSpaceDE w:val="0"/>
        <w:autoSpaceDN w:val="0"/>
        <w:adjustRightInd w:val="0"/>
        <w:spacing w:after="120"/>
        <w:ind w:left="1080"/>
        <w:contextualSpacing w:val="0"/>
        <w:jc w:val="both"/>
        <w:rPr>
          <w:rFonts w:ascii="Arial" w:hAnsi="Arial" w:cs="Arial"/>
          <w:b/>
          <w:bCs/>
          <w:color w:val="000000"/>
          <w:sz w:val="22"/>
          <w:szCs w:val="22"/>
        </w:rPr>
      </w:pPr>
      <w:r w:rsidRPr="009B6393">
        <w:rPr>
          <w:rFonts w:ascii="Arial" w:hAnsi="Arial" w:cs="Arial"/>
          <w:sz w:val="22"/>
          <w:szCs w:val="22"/>
        </w:rPr>
        <w:t>Examine under oil immersion.</w:t>
      </w:r>
    </w:p>
    <w:p w:rsidR="004E663B" w:rsidRPr="004E663B" w:rsidRDefault="004E663B" w:rsidP="004E663B">
      <w:pPr>
        <w:pStyle w:val="ListParagraph"/>
        <w:autoSpaceDE w:val="0"/>
        <w:autoSpaceDN w:val="0"/>
        <w:adjustRightInd w:val="0"/>
        <w:spacing w:after="120"/>
        <w:ind w:left="1440"/>
        <w:contextualSpacing w:val="0"/>
        <w:jc w:val="both"/>
        <w:rPr>
          <w:rFonts w:ascii="Arial" w:hAnsi="Arial" w:cs="Arial"/>
          <w:b/>
          <w:bCs/>
          <w:color w:val="000000"/>
          <w:sz w:val="22"/>
          <w:szCs w:val="22"/>
        </w:rPr>
      </w:pPr>
    </w:p>
    <w:p w:rsidR="004E663B" w:rsidRDefault="004E663B" w:rsidP="00DB778F">
      <w:pPr>
        <w:pStyle w:val="ListParagraph"/>
        <w:numPr>
          <w:ilvl w:val="0"/>
          <w:numId w:val="12"/>
        </w:numPr>
        <w:tabs>
          <w:tab w:val="clear" w:pos="1080"/>
          <w:tab w:val="num" w:pos="720"/>
        </w:tabs>
        <w:autoSpaceDE w:val="0"/>
        <w:autoSpaceDN w:val="0"/>
        <w:adjustRightInd w:val="0"/>
        <w:spacing w:after="240"/>
        <w:ind w:left="720"/>
        <w:jc w:val="both"/>
        <w:rPr>
          <w:rFonts w:ascii="Arial" w:hAnsi="Arial" w:cs="Arial"/>
          <w:b/>
          <w:bCs/>
          <w:color w:val="000000"/>
          <w:sz w:val="22"/>
          <w:szCs w:val="22"/>
        </w:rPr>
      </w:pPr>
      <w:r w:rsidRPr="004E663B">
        <w:rPr>
          <w:rFonts w:ascii="Arial" w:hAnsi="Arial" w:cs="Arial"/>
          <w:b/>
          <w:bCs/>
          <w:color w:val="000000"/>
          <w:sz w:val="22"/>
          <w:szCs w:val="22"/>
        </w:rPr>
        <w:t>LIMITATIONS</w:t>
      </w:r>
    </w:p>
    <w:p w:rsidR="007179F8" w:rsidRDefault="007179F8" w:rsidP="007179F8">
      <w:pPr>
        <w:pStyle w:val="ListParagraph"/>
        <w:autoSpaceDE w:val="0"/>
        <w:autoSpaceDN w:val="0"/>
        <w:adjustRightInd w:val="0"/>
        <w:spacing w:after="240"/>
        <w:ind w:left="1080"/>
        <w:jc w:val="both"/>
        <w:rPr>
          <w:rFonts w:ascii="Arial" w:hAnsi="Arial" w:cs="Arial"/>
          <w:b/>
          <w:bCs/>
          <w:color w:val="000000"/>
          <w:sz w:val="22"/>
          <w:szCs w:val="22"/>
        </w:rPr>
      </w:pPr>
    </w:p>
    <w:p w:rsidR="007179F8" w:rsidRPr="007179F8" w:rsidRDefault="007179F8" w:rsidP="00DB778F">
      <w:pPr>
        <w:pStyle w:val="ListParagraph"/>
        <w:numPr>
          <w:ilvl w:val="1"/>
          <w:numId w:val="24"/>
        </w:numPr>
        <w:autoSpaceDE w:val="0"/>
        <w:autoSpaceDN w:val="0"/>
        <w:adjustRightInd w:val="0"/>
        <w:spacing w:after="120"/>
        <w:ind w:left="1080"/>
        <w:contextualSpacing w:val="0"/>
        <w:jc w:val="both"/>
        <w:rPr>
          <w:rFonts w:ascii="Arial" w:hAnsi="Arial" w:cs="Arial"/>
          <w:bCs/>
          <w:color w:val="000000"/>
          <w:sz w:val="22"/>
          <w:szCs w:val="22"/>
        </w:rPr>
      </w:pPr>
      <w:r w:rsidRPr="007179F8">
        <w:rPr>
          <w:rFonts w:ascii="Arial" w:hAnsi="Arial" w:cs="Arial"/>
          <w:bCs/>
          <w:color w:val="000000"/>
          <w:sz w:val="22"/>
          <w:szCs w:val="22"/>
        </w:rPr>
        <w:t>Giemsa Plus i</w:t>
      </w:r>
      <w:r>
        <w:rPr>
          <w:rFonts w:ascii="Arial" w:hAnsi="Arial" w:cs="Arial"/>
          <w:bCs/>
          <w:color w:val="000000"/>
          <w:sz w:val="22"/>
          <w:szCs w:val="22"/>
        </w:rPr>
        <w:t>s</w:t>
      </w:r>
      <w:r w:rsidRPr="007179F8">
        <w:rPr>
          <w:rFonts w:ascii="Arial" w:hAnsi="Arial" w:cs="Arial"/>
          <w:bCs/>
          <w:color w:val="000000"/>
          <w:sz w:val="22"/>
          <w:szCs w:val="22"/>
        </w:rPr>
        <w:t xml:space="preserve"> an aqueous stain. The water soluble portion of the cellular components may take up the stain differently than the traditional alcohol-based Wright stain, resulting in basophils which appear “washed out”.</w:t>
      </w:r>
    </w:p>
    <w:p w:rsidR="007179F8" w:rsidRDefault="007179F8" w:rsidP="00DB778F">
      <w:pPr>
        <w:pStyle w:val="ListParagraph"/>
        <w:numPr>
          <w:ilvl w:val="1"/>
          <w:numId w:val="24"/>
        </w:numPr>
        <w:autoSpaceDE w:val="0"/>
        <w:autoSpaceDN w:val="0"/>
        <w:adjustRightInd w:val="0"/>
        <w:spacing w:after="120"/>
        <w:ind w:left="1080"/>
        <w:contextualSpacing w:val="0"/>
        <w:jc w:val="both"/>
        <w:rPr>
          <w:rFonts w:ascii="Arial" w:hAnsi="Arial" w:cs="Arial"/>
          <w:bCs/>
          <w:color w:val="000000"/>
          <w:sz w:val="22"/>
          <w:szCs w:val="22"/>
        </w:rPr>
      </w:pPr>
      <w:r w:rsidRPr="007179F8">
        <w:rPr>
          <w:rFonts w:ascii="Arial" w:hAnsi="Arial" w:cs="Arial"/>
          <w:bCs/>
          <w:color w:val="000000"/>
          <w:sz w:val="22"/>
          <w:szCs w:val="22"/>
        </w:rPr>
        <w:t>If basophils are suspected in the specimen, it should be stained using a Wright stain.</w:t>
      </w:r>
    </w:p>
    <w:p w:rsidR="007179F8" w:rsidRDefault="007179F8" w:rsidP="00DB778F">
      <w:pPr>
        <w:pStyle w:val="ListParagraph"/>
        <w:numPr>
          <w:ilvl w:val="1"/>
          <w:numId w:val="24"/>
        </w:numPr>
        <w:autoSpaceDE w:val="0"/>
        <w:autoSpaceDN w:val="0"/>
        <w:adjustRightInd w:val="0"/>
        <w:spacing w:after="120"/>
        <w:ind w:left="1080"/>
        <w:contextualSpacing w:val="0"/>
        <w:jc w:val="both"/>
        <w:rPr>
          <w:rFonts w:ascii="Arial" w:hAnsi="Arial" w:cs="Arial"/>
          <w:bCs/>
          <w:color w:val="000000"/>
          <w:sz w:val="22"/>
          <w:szCs w:val="22"/>
        </w:rPr>
      </w:pPr>
      <w:r>
        <w:rPr>
          <w:rFonts w:ascii="Arial" w:hAnsi="Arial" w:cs="Arial"/>
          <w:bCs/>
          <w:color w:val="000000"/>
          <w:sz w:val="22"/>
          <w:szCs w:val="22"/>
        </w:rPr>
        <w:t>If an overall lighter stain is desired, decrease the number of dips in Reagent A and B to no less than 3 dips. Each dip should be 1 full second.</w:t>
      </w:r>
    </w:p>
    <w:p w:rsidR="007179F8" w:rsidRDefault="007179F8" w:rsidP="00DB778F">
      <w:pPr>
        <w:pStyle w:val="ListParagraph"/>
        <w:numPr>
          <w:ilvl w:val="1"/>
          <w:numId w:val="24"/>
        </w:numPr>
        <w:autoSpaceDE w:val="0"/>
        <w:autoSpaceDN w:val="0"/>
        <w:adjustRightInd w:val="0"/>
        <w:spacing w:after="120"/>
        <w:ind w:left="1080"/>
        <w:contextualSpacing w:val="0"/>
        <w:jc w:val="both"/>
        <w:rPr>
          <w:rFonts w:ascii="Arial" w:hAnsi="Arial" w:cs="Arial"/>
          <w:bCs/>
          <w:color w:val="000000"/>
          <w:sz w:val="22"/>
          <w:szCs w:val="22"/>
        </w:rPr>
      </w:pPr>
      <w:r>
        <w:rPr>
          <w:rFonts w:ascii="Arial" w:hAnsi="Arial" w:cs="Arial"/>
          <w:bCs/>
          <w:color w:val="000000"/>
          <w:sz w:val="22"/>
          <w:szCs w:val="22"/>
        </w:rPr>
        <w:t>The intensity of the stain may be altered by varying the number of dips in Reagents A and B.</w:t>
      </w:r>
    </w:p>
    <w:p w:rsidR="007179F8" w:rsidRDefault="007179F8" w:rsidP="00DB778F">
      <w:pPr>
        <w:pStyle w:val="ListParagraph"/>
        <w:numPr>
          <w:ilvl w:val="0"/>
          <w:numId w:val="28"/>
        </w:numPr>
        <w:autoSpaceDE w:val="0"/>
        <w:autoSpaceDN w:val="0"/>
        <w:adjustRightInd w:val="0"/>
        <w:spacing w:after="120"/>
        <w:ind w:left="1440"/>
        <w:contextualSpacing w:val="0"/>
        <w:jc w:val="both"/>
        <w:rPr>
          <w:rFonts w:ascii="Arial" w:hAnsi="Arial" w:cs="Arial"/>
          <w:bCs/>
          <w:color w:val="000000"/>
          <w:sz w:val="22"/>
          <w:szCs w:val="22"/>
        </w:rPr>
      </w:pPr>
      <w:r>
        <w:rPr>
          <w:rFonts w:ascii="Arial" w:hAnsi="Arial" w:cs="Arial"/>
          <w:bCs/>
          <w:color w:val="000000"/>
          <w:sz w:val="22"/>
          <w:szCs w:val="22"/>
        </w:rPr>
        <w:lastRenderedPageBreak/>
        <w:t>To increase eosinophil staining, increase the number of dips in Reagent A.</w:t>
      </w:r>
    </w:p>
    <w:p w:rsidR="007179F8" w:rsidRDefault="007179F8" w:rsidP="00DB778F">
      <w:pPr>
        <w:pStyle w:val="ListParagraph"/>
        <w:numPr>
          <w:ilvl w:val="0"/>
          <w:numId w:val="28"/>
        </w:numPr>
        <w:autoSpaceDE w:val="0"/>
        <w:autoSpaceDN w:val="0"/>
        <w:adjustRightInd w:val="0"/>
        <w:spacing w:after="120"/>
        <w:ind w:left="1440"/>
        <w:contextualSpacing w:val="0"/>
        <w:jc w:val="both"/>
        <w:rPr>
          <w:rFonts w:ascii="Arial" w:hAnsi="Arial" w:cs="Arial"/>
          <w:bCs/>
          <w:color w:val="000000"/>
          <w:sz w:val="22"/>
          <w:szCs w:val="22"/>
        </w:rPr>
      </w:pPr>
      <w:r>
        <w:rPr>
          <w:rFonts w:ascii="Arial" w:hAnsi="Arial" w:cs="Arial"/>
          <w:bCs/>
          <w:color w:val="000000"/>
          <w:sz w:val="22"/>
          <w:szCs w:val="22"/>
        </w:rPr>
        <w:t>To increase basophil staining, increase the number of dips in Reagent B.</w:t>
      </w:r>
    </w:p>
    <w:p w:rsidR="007179F8" w:rsidRDefault="007179F8" w:rsidP="00DB778F">
      <w:pPr>
        <w:pStyle w:val="ListParagraph"/>
        <w:numPr>
          <w:ilvl w:val="0"/>
          <w:numId w:val="28"/>
        </w:numPr>
        <w:autoSpaceDE w:val="0"/>
        <w:autoSpaceDN w:val="0"/>
        <w:adjustRightInd w:val="0"/>
        <w:spacing w:after="120"/>
        <w:ind w:left="1440"/>
        <w:contextualSpacing w:val="0"/>
        <w:jc w:val="both"/>
        <w:rPr>
          <w:rFonts w:ascii="Arial" w:hAnsi="Arial" w:cs="Arial"/>
          <w:bCs/>
          <w:color w:val="000000"/>
          <w:sz w:val="22"/>
          <w:szCs w:val="22"/>
        </w:rPr>
      </w:pPr>
      <w:r>
        <w:rPr>
          <w:rFonts w:ascii="Arial" w:hAnsi="Arial" w:cs="Arial"/>
          <w:bCs/>
          <w:color w:val="000000"/>
          <w:sz w:val="22"/>
          <w:szCs w:val="22"/>
        </w:rPr>
        <w:t>To increase the overall intensity of the stain, increase the number of dips in both Reagent A and Reagent B.</w:t>
      </w:r>
    </w:p>
    <w:p w:rsidR="004D102C" w:rsidRPr="007179F8" w:rsidRDefault="004D102C" w:rsidP="004D102C">
      <w:pPr>
        <w:pStyle w:val="ListParagraph"/>
        <w:autoSpaceDE w:val="0"/>
        <w:autoSpaceDN w:val="0"/>
        <w:adjustRightInd w:val="0"/>
        <w:spacing w:after="120"/>
        <w:ind w:left="1980"/>
        <w:contextualSpacing w:val="0"/>
        <w:jc w:val="both"/>
        <w:rPr>
          <w:rFonts w:ascii="Arial" w:hAnsi="Arial" w:cs="Arial"/>
          <w:bCs/>
          <w:color w:val="000000"/>
          <w:sz w:val="22"/>
          <w:szCs w:val="22"/>
        </w:rPr>
      </w:pPr>
    </w:p>
    <w:p w:rsidR="004E663B" w:rsidRDefault="004E663B" w:rsidP="00DB778F">
      <w:pPr>
        <w:pStyle w:val="ListParagraph"/>
        <w:numPr>
          <w:ilvl w:val="0"/>
          <w:numId w:val="12"/>
        </w:numPr>
        <w:tabs>
          <w:tab w:val="clear" w:pos="1080"/>
          <w:tab w:val="num" w:pos="720"/>
        </w:tabs>
        <w:autoSpaceDE w:val="0"/>
        <w:autoSpaceDN w:val="0"/>
        <w:adjustRightInd w:val="0"/>
        <w:spacing w:after="240"/>
        <w:ind w:left="720" w:hanging="630"/>
        <w:jc w:val="both"/>
        <w:rPr>
          <w:rFonts w:ascii="Arial" w:hAnsi="Arial" w:cs="Arial"/>
          <w:b/>
          <w:bCs/>
          <w:color w:val="000000"/>
          <w:sz w:val="22"/>
          <w:szCs w:val="22"/>
        </w:rPr>
      </w:pPr>
      <w:r w:rsidRPr="002528C9">
        <w:rPr>
          <w:rFonts w:ascii="Arial" w:hAnsi="Arial" w:cs="Arial"/>
          <w:b/>
          <w:bCs/>
          <w:color w:val="000000"/>
          <w:sz w:val="22"/>
          <w:szCs w:val="22"/>
        </w:rPr>
        <w:t>CALCULATIONS</w:t>
      </w:r>
    </w:p>
    <w:p w:rsidR="004D102C" w:rsidRDefault="004D102C" w:rsidP="00DB778F">
      <w:pPr>
        <w:pStyle w:val="ListParagraph"/>
        <w:tabs>
          <w:tab w:val="num" w:pos="720"/>
        </w:tabs>
        <w:autoSpaceDE w:val="0"/>
        <w:autoSpaceDN w:val="0"/>
        <w:adjustRightInd w:val="0"/>
        <w:spacing w:after="240"/>
        <w:ind w:hanging="630"/>
        <w:jc w:val="both"/>
        <w:rPr>
          <w:rFonts w:ascii="Arial" w:hAnsi="Arial" w:cs="Arial"/>
          <w:b/>
          <w:bCs/>
          <w:color w:val="000000"/>
          <w:sz w:val="22"/>
          <w:szCs w:val="22"/>
        </w:rPr>
      </w:pPr>
    </w:p>
    <w:p w:rsidR="004D102C" w:rsidRDefault="00DB778F" w:rsidP="00DB778F">
      <w:pPr>
        <w:pStyle w:val="ListParagraph"/>
        <w:tabs>
          <w:tab w:val="num" w:pos="720"/>
        </w:tabs>
        <w:autoSpaceDE w:val="0"/>
        <w:autoSpaceDN w:val="0"/>
        <w:adjustRightInd w:val="0"/>
        <w:spacing w:after="240"/>
        <w:ind w:hanging="630"/>
        <w:jc w:val="both"/>
        <w:rPr>
          <w:rFonts w:ascii="Arial" w:hAnsi="Arial" w:cs="Arial"/>
          <w:bCs/>
          <w:color w:val="000000"/>
          <w:sz w:val="22"/>
          <w:szCs w:val="22"/>
        </w:rPr>
      </w:pPr>
      <w:r>
        <w:rPr>
          <w:rFonts w:ascii="Arial" w:hAnsi="Arial" w:cs="Arial"/>
          <w:bCs/>
          <w:color w:val="000000"/>
          <w:sz w:val="22"/>
          <w:szCs w:val="22"/>
        </w:rPr>
        <w:tab/>
      </w:r>
      <w:r w:rsidR="004D102C" w:rsidRPr="004D102C">
        <w:rPr>
          <w:rFonts w:ascii="Arial" w:hAnsi="Arial" w:cs="Arial"/>
          <w:bCs/>
          <w:color w:val="000000"/>
          <w:sz w:val="22"/>
          <w:szCs w:val="22"/>
        </w:rPr>
        <w:t>NA</w:t>
      </w:r>
    </w:p>
    <w:p w:rsidR="004D102C" w:rsidRPr="004D102C" w:rsidRDefault="004D102C" w:rsidP="00DB778F">
      <w:pPr>
        <w:pStyle w:val="ListParagraph"/>
        <w:tabs>
          <w:tab w:val="num" w:pos="720"/>
        </w:tabs>
        <w:autoSpaceDE w:val="0"/>
        <w:autoSpaceDN w:val="0"/>
        <w:adjustRightInd w:val="0"/>
        <w:spacing w:after="240"/>
        <w:ind w:hanging="630"/>
        <w:jc w:val="both"/>
        <w:rPr>
          <w:rFonts w:ascii="Arial" w:hAnsi="Arial" w:cs="Arial"/>
          <w:bCs/>
          <w:color w:val="000000"/>
          <w:sz w:val="22"/>
          <w:szCs w:val="22"/>
        </w:rPr>
      </w:pPr>
    </w:p>
    <w:p w:rsidR="008C509D" w:rsidRDefault="004E663B" w:rsidP="00DB778F">
      <w:pPr>
        <w:pStyle w:val="ListParagraph"/>
        <w:numPr>
          <w:ilvl w:val="0"/>
          <w:numId w:val="12"/>
        </w:numPr>
        <w:tabs>
          <w:tab w:val="clear" w:pos="1080"/>
          <w:tab w:val="num" w:pos="720"/>
        </w:tabs>
        <w:autoSpaceDE w:val="0"/>
        <w:autoSpaceDN w:val="0"/>
        <w:adjustRightInd w:val="0"/>
        <w:spacing w:after="240"/>
        <w:ind w:left="720" w:hanging="630"/>
        <w:jc w:val="both"/>
        <w:rPr>
          <w:rFonts w:ascii="Arial" w:hAnsi="Arial" w:cs="Arial"/>
          <w:b/>
          <w:bCs/>
          <w:color w:val="000000"/>
          <w:sz w:val="22"/>
          <w:szCs w:val="22"/>
        </w:rPr>
      </w:pPr>
      <w:r w:rsidRPr="002528C9">
        <w:rPr>
          <w:rFonts w:ascii="Arial" w:hAnsi="Arial" w:cs="Arial"/>
          <w:b/>
          <w:bCs/>
          <w:color w:val="000000"/>
          <w:sz w:val="22"/>
          <w:szCs w:val="22"/>
        </w:rPr>
        <w:t>INTERPRETATION</w:t>
      </w:r>
    </w:p>
    <w:p w:rsidR="004D102C" w:rsidRDefault="004D102C" w:rsidP="00DB778F">
      <w:pPr>
        <w:pStyle w:val="ListParagraph"/>
        <w:tabs>
          <w:tab w:val="num" w:pos="720"/>
        </w:tabs>
        <w:autoSpaceDE w:val="0"/>
        <w:autoSpaceDN w:val="0"/>
        <w:adjustRightInd w:val="0"/>
        <w:spacing w:after="240"/>
        <w:ind w:hanging="630"/>
        <w:jc w:val="both"/>
        <w:rPr>
          <w:rFonts w:ascii="Arial" w:hAnsi="Arial" w:cs="Arial"/>
          <w:b/>
          <w:bCs/>
          <w:color w:val="000000"/>
          <w:sz w:val="22"/>
          <w:szCs w:val="22"/>
        </w:rPr>
      </w:pPr>
    </w:p>
    <w:p w:rsidR="004D102C" w:rsidRPr="004D102C" w:rsidRDefault="004D102C" w:rsidP="00DB778F">
      <w:pPr>
        <w:pStyle w:val="ListParagraph"/>
        <w:numPr>
          <w:ilvl w:val="0"/>
          <w:numId w:val="29"/>
        </w:numPr>
        <w:tabs>
          <w:tab w:val="num" w:pos="720"/>
          <w:tab w:val="left" w:pos="98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jc w:val="both"/>
        <w:outlineLvl w:val="0"/>
        <w:rPr>
          <w:rFonts w:ascii="Arial" w:hAnsi="Arial" w:cs="Arial"/>
          <w:sz w:val="22"/>
          <w:szCs w:val="22"/>
        </w:rPr>
      </w:pPr>
      <w:r w:rsidRPr="004D102C">
        <w:rPr>
          <w:rFonts w:ascii="Arial" w:hAnsi="Arial" w:cs="Arial"/>
          <w:sz w:val="22"/>
          <w:szCs w:val="22"/>
        </w:rPr>
        <w:t>Four species of Plasmodium may be found in man:</w:t>
      </w:r>
    </w:p>
    <w:p w:rsidR="004D102C" w:rsidRPr="009B6393" w:rsidRDefault="004D102C" w:rsidP="00DB778F">
      <w:pPr>
        <w:tabs>
          <w:tab w:val="num" w:pos="720"/>
          <w:tab w:val="left" w:pos="9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0"/>
        <w:rPr>
          <w:rFonts w:ascii="Arial" w:hAnsi="Arial" w:cs="Arial"/>
          <w:sz w:val="22"/>
          <w:szCs w:val="22"/>
        </w:rPr>
      </w:pPr>
    </w:p>
    <w:p w:rsidR="004D102C" w:rsidRPr="004D102C" w:rsidRDefault="004D102C" w:rsidP="00B157F9">
      <w:pPr>
        <w:pStyle w:val="ListParagraph"/>
        <w:numPr>
          <w:ilvl w:val="0"/>
          <w:numId w:val="30"/>
        </w:numPr>
        <w:tabs>
          <w:tab w:val="left" w:pos="98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450"/>
        <w:jc w:val="both"/>
        <w:outlineLvl w:val="0"/>
        <w:rPr>
          <w:rFonts w:ascii="Arial" w:hAnsi="Arial" w:cs="Arial"/>
          <w:sz w:val="22"/>
          <w:szCs w:val="22"/>
        </w:rPr>
      </w:pPr>
      <w:r w:rsidRPr="004D102C">
        <w:rPr>
          <w:rFonts w:ascii="Arial" w:hAnsi="Arial" w:cs="Arial"/>
          <w:sz w:val="22"/>
          <w:szCs w:val="22"/>
        </w:rPr>
        <w:t>P. falciparum:  Chills and fever recur at 48- hour intervals. Usually, only rings and/or crescents (gametocytes) are seen in the smear. Double chromatin dots in the rings are characteristic.</w:t>
      </w:r>
    </w:p>
    <w:p w:rsidR="004D102C" w:rsidRPr="009B6393" w:rsidRDefault="004D102C" w:rsidP="00B157F9">
      <w:pPr>
        <w:tabs>
          <w:tab w:val="left" w:pos="98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450"/>
        <w:jc w:val="both"/>
        <w:outlineLvl w:val="0"/>
        <w:rPr>
          <w:rFonts w:ascii="Arial" w:hAnsi="Arial" w:cs="Arial"/>
          <w:sz w:val="22"/>
          <w:szCs w:val="22"/>
        </w:rPr>
      </w:pPr>
    </w:p>
    <w:p w:rsidR="004D102C" w:rsidRPr="004D102C" w:rsidRDefault="004D102C" w:rsidP="00B157F9">
      <w:pPr>
        <w:pStyle w:val="ListParagraph"/>
        <w:numPr>
          <w:ilvl w:val="0"/>
          <w:numId w:val="30"/>
        </w:numPr>
        <w:tabs>
          <w:tab w:val="left" w:pos="98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450"/>
        <w:jc w:val="both"/>
        <w:outlineLvl w:val="0"/>
        <w:rPr>
          <w:rFonts w:ascii="Arial" w:hAnsi="Arial" w:cs="Arial"/>
          <w:sz w:val="22"/>
          <w:szCs w:val="22"/>
        </w:rPr>
      </w:pPr>
      <w:r w:rsidRPr="004D102C">
        <w:rPr>
          <w:rFonts w:ascii="Arial" w:hAnsi="Arial" w:cs="Arial"/>
          <w:sz w:val="22"/>
          <w:szCs w:val="22"/>
        </w:rPr>
        <w:t>P. vivax: Chills and fever recur at 48- hour intervals. All forms may be seen on the smear, including Schuffner's Granules.</w:t>
      </w:r>
    </w:p>
    <w:p w:rsidR="004D102C" w:rsidRPr="009B6393" w:rsidRDefault="004D102C" w:rsidP="00B157F9">
      <w:pPr>
        <w:tabs>
          <w:tab w:val="left" w:pos="98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450"/>
        <w:jc w:val="both"/>
        <w:outlineLvl w:val="0"/>
        <w:rPr>
          <w:rFonts w:ascii="Arial" w:hAnsi="Arial" w:cs="Arial"/>
          <w:sz w:val="22"/>
          <w:szCs w:val="22"/>
        </w:rPr>
      </w:pPr>
    </w:p>
    <w:p w:rsidR="004D102C" w:rsidRPr="004D102C" w:rsidRDefault="004D102C" w:rsidP="00B157F9">
      <w:pPr>
        <w:pStyle w:val="ListParagraph"/>
        <w:numPr>
          <w:ilvl w:val="0"/>
          <w:numId w:val="30"/>
        </w:numPr>
        <w:tabs>
          <w:tab w:val="left" w:pos="98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450"/>
        <w:jc w:val="both"/>
        <w:outlineLvl w:val="0"/>
        <w:rPr>
          <w:rFonts w:ascii="Arial" w:hAnsi="Arial" w:cs="Arial"/>
          <w:sz w:val="22"/>
          <w:szCs w:val="22"/>
        </w:rPr>
      </w:pPr>
      <w:r>
        <w:rPr>
          <w:rFonts w:ascii="Arial" w:hAnsi="Arial" w:cs="Arial"/>
          <w:sz w:val="22"/>
          <w:szCs w:val="22"/>
        </w:rPr>
        <w:t xml:space="preserve">P. </w:t>
      </w:r>
      <w:r w:rsidRPr="004D102C">
        <w:rPr>
          <w:rFonts w:ascii="Arial" w:hAnsi="Arial" w:cs="Arial"/>
          <w:sz w:val="22"/>
          <w:szCs w:val="22"/>
        </w:rPr>
        <w:t>malariae: Chills and fever recur at 72-hour intervals. Round gametocytes or all six forms are seen.</w:t>
      </w:r>
    </w:p>
    <w:p w:rsidR="004D102C" w:rsidRPr="009B6393" w:rsidRDefault="004D102C" w:rsidP="00B157F9">
      <w:pPr>
        <w:tabs>
          <w:tab w:val="left" w:pos="98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450"/>
        <w:jc w:val="both"/>
        <w:outlineLvl w:val="0"/>
        <w:rPr>
          <w:rFonts w:ascii="Arial" w:hAnsi="Arial" w:cs="Arial"/>
          <w:sz w:val="22"/>
          <w:szCs w:val="22"/>
        </w:rPr>
      </w:pPr>
    </w:p>
    <w:p w:rsidR="004D102C" w:rsidRPr="004D102C" w:rsidRDefault="004D102C" w:rsidP="00B157F9">
      <w:pPr>
        <w:pStyle w:val="ListParagraph"/>
        <w:numPr>
          <w:ilvl w:val="0"/>
          <w:numId w:val="30"/>
        </w:numPr>
        <w:tabs>
          <w:tab w:val="left" w:pos="98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450"/>
        <w:jc w:val="both"/>
        <w:outlineLvl w:val="0"/>
        <w:rPr>
          <w:rFonts w:ascii="Arial" w:hAnsi="Arial" w:cs="Arial"/>
          <w:sz w:val="22"/>
          <w:szCs w:val="22"/>
        </w:rPr>
      </w:pPr>
      <w:r w:rsidRPr="004D102C">
        <w:rPr>
          <w:rFonts w:ascii="Arial" w:hAnsi="Arial" w:cs="Arial"/>
          <w:sz w:val="22"/>
          <w:szCs w:val="22"/>
        </w:rPr>
        <w:t>P. ovali: A very rare, benign form. Oval presegmented forms (early schizonts) seen.</w:t>
      </w:r>
    </w:p>
    <w:p w:rsidR="004D102C" w:rsidRPr="009B6393" w:rsidRDefault="004D102C" w:rsidP="00B157F9">
      <w:pPr>
        <w:tabs>
          <w:tab w:val="left" w:pos="98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450"/>
        <w:jc w:val="both"/>
        <w:outlineLvl w:val="0"/>
        <w:rPr>
          <w:rFonts w:ascii="Arial" w:hAnsi="Arial" w:cs="Arial"/>
          <w:sz w:val="22"/>
          <w:szCs w:val="22"/>
        </w:rPr>
      </w:pPr>
    </w:p>
    <w:p w:rsidR="004D102C" w:rsidRPr="00B157F9" w:rsidRDefault="004D102C" w:rsidP="00B157F9">
      <w:pPr>
        <w:pStyle w:val="ListParagraph"/>
        <w:numPr>
          <w:ilvl w:val="0"/>
          <w:numId w:val="30"/>
        </w:numPr>
        <w:tabs>
          <w:tab w:val="num" w:pos="1440"/>
        </w:tabs>
        <w:autoSpaceDE w:val="0"/>
        <w:autoSpaceDN w:val="0"/>
        <w:adjustRightInd w:val="0"/>
        <w:spacing w:after="120"/>
        <w:ind w:left="1440" w:hanging="446"/>
        <w:contextualSpacing w:val="0"/>
        <w:jc w:val="both"/>
        <w:rPr>
          <w:rFonts w:ascii="Arial" w:hAnsi="Arial" w:cs="Arial"/>
          <w:b/>
          <w:bCs/>
          <w:color w:val="000000"/>
          <w:sz w:val="22"/>
          <w:szCs w:val="22"/>
        </w:rPr>
      </w:pPr>
      <w:r w:rsidRPr="004D102C">
        <w:rPr>
          <w:rFonts w:ascii="Arial" w:hAnsi="Arial" w:cs="Arial"/>
          <w:sz w:val="22"/>
          <w:szCs w:val="22"/>
        </w:rPr>
        <w:t>The following forms of the parasites can be seen in the blood film: early rings, growing trophozoites, early schizonts, mature schizonts, late segmenters, male gametocytes and female gametocytes. In all forms, the cytoplasm stains blue and the chromatin stains red using Modified Wright-Giemsa stain.  All six of the above forms may appear simultaneously in films from patients with P.</w:t>
      </w:r>
      <w:r>
        <w:rPr>
          <w:rFonts w:ascii="Arial" w:hAnsi="Arial" w:cs="Arial"/>
          <w:sz w:val="22"/>
          <w:szCs w:val="22"/>
        </w:rPr>
        <w:t xml:space="preserve"> vivax or P. malariae.</w:t>
      </w:r>
    </w:p>
    <w:p w:rsidR="004D102C" w:rsidRPr="004D102C" w:rsidRDefault="004D102C" w:rsidP="00B157F9">
      <w:pPr>
        <w:pStyle w:val="ListParagraph"/>
        <w:numPr>
          <w:ilvl w:val="0"/>
          <w:numId w:val="30"/>
        </w:numPr>
        <w:tabs>
          <w:tab w:val="num" w:pos="1440"/>
        </w:tabs>
        <w:autoSpaceDE w:val="0"/>
        <w:autoSpaceDN w:val="0"/>
        <w:adjustRightInd w:val="0"/>
        <w:spacing w:after="240"/>
        <w:ind w:left="1440" w:hanging="450"/>
        <w:jc w:val="both"/>
        <w:rPr>
          <w:rFonts w:ascii="Arial" w:hAnsi="Arial" w:cs="Arial"/>
          <w:bCs/>
          <w:color w:val="000000"/>
          <w:sz w:val="22"/>
          <w:szCs w:val="22"/>
        </w:rPr>
      </w:pPr>
      <w:r w:rsidRPr="004D102C">
        <w:rPr>
          <w:rFonts w:ascii="Arial" w:hAnsi="Arial" w:cs="Arial"/>
          <w:bCs/>
          <w:color w:val="000000"/>
          <w:sz w:val="22"/>
          <w:szCs w:val="22"/>
        </w:rPr>
        <w:t>Refer to appropriate reference materials or Blood Parasite procedure for more information (SH.CP.AU.hem.0005).</w:t>
      </w:r>
    </w:p>
    <w:p w:rsidR="004D102C" w:rsidRPr="004D102C" w:rsidRDefault="004D102C" w:rsidP="004D102C">
      <w:pPr>
        <w:pStyle w:val="ListParagraph"/>
        <w:rPr>
          <w:rFonts w:ascii="Arial" w:hAnsi="Arial" w:cs="Arial"/>
          <w:b/>
          <w:bCs/>
          <w:color w:val="000000"/>
          <w:sz w:val="22"/>
          <w:szCs w:val="22"/>
        </w:rPr>
      </w:pPr>
    </w:p>
    <w:p w:rsidR="004D102C" w:rsidRPr="004D102C" w:rsidRDefault="004D102C" w:rsidP="004D102C">
      <w:pPr>
        <w:pStyle w:val="ListParagraph"/>
        <w:autoSpaceDE w:val="0"/>
        <w:autoSpaceDN w:val="0"/>
        <w:adjustRightInd w:val="0"/>
        <w:spacing w:after="240"/>
        <w:ind w:left="1800"/>
        <w:jc w:val="both"/>
        <w:rPr>
          <w:rFonts w:ascii="Arial" w:hAnsi="Arial" w:cs="Arial"/>
          <w:b/>
          <w:bCs/>
          <w:color w:val="000000"/>
          <w:sz w:val="22"/>
          <w:szCs w:val="22"/>
        </w:rPr>
      </w:pPr>
    </w:p>
    <w:p w:rsidR="008C509D" w:rsidRDefault="004E663B" w:rsidP="008C509D">
      <w:pPr>
        <w:pStyle w:val="ListParagraph"/>
        <w:numPr>
          <w:ilvl w:val="0"/>
          <w:numId w:val="12"/>
        </w:numPr>
        <w:autoSpaceDE w:val="0"/>
        <w:autoSpaceDN w:val="0"/>
        <w:adjustRightInd w:val="0"/>
        <w:spacing w:after="240"/>
        <w:jc w:val="both"/>
        <w:rPr>
          <w:rFonts w:ascii="Arial" w:hAnsi="Arial" w:cs="Arial"/>
          <w:b/>
          <w:bCs/>
          <w:color w:val="000000"/>
          <w:sz w:val="22"/>
          <w:szCs w:val="22"/>
        </w:rPr>
      </w:pPr>
      <w:r w:rsidRPr="002528C9">
        <w:rPr>
          <w:rFonts w:ascii="Arial" w:hAnsi="Arial" w:cs="Arial"/>
          <w:b/>
          <w:bCs/>
          <w:color w:val="000000"/>
          <w:sz w:val="22"/>
          <w:szCs w:val="22"/>
        </w:rPr>
        <w:t>RESULT REPORTING</w:t>
      </w:r>
    </w:p>
    <w:p w:rsidR="004D102C" w:rsidRPr="00B95FE8" w:rsidRDefault="004D102C" w:rsidP="004D102C">
      <w:pPr>
        <w:pStyle w:val="ListParagraph"/>
        <w:autoSpaceDE w:val="0"/>
        <w:autoSpaceDN w:val="0"/>
        <w:adjustRightInd w:val="0"/>
        <w:spacing w:after="240"/>
        <w:ind w:left="1080"/>
        <w:jc w:val="both"/>
        <w:rPr>
          <w:rFonts w:ascii="Arial" w:hAnsi="Arial" w:cs="Arial"/>
          <w:b/>
          <w:bCs/>
          <w:color w:val="000000"/>
          <w:sz w:val="22"/>
          <w:szCs w:val="22"/>
        </w:rPr>
      </w:pPr>
    </w:p>
    <w:p w:rsidR="00B95FE8" w:rsidRPr="000F62F8" w:rsidRDefault="00B95FE8" w:rsidP="004D102C">
      <w:pPr>
        <w:pStyle w:val="ListParagraph"/>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s>
        <w:spacing w:after="120"/>
        <w:contextualSpacing w:val="0"/>
        <w:rPr>
          <w:rFonts w:ascii="Arial" w:hAnsi="Arial" w:cs="Arial"/>
          <w:sz w:val="22"/>
          <w:szCs w:val="22"/>
        </w:rPr>
      </w:pPr>
      <w:r w:rsidRPr="000F62F8">
        <w:rPr>
          <w:rFonts w:ascii="Arial" w:hAnsi="Arial" w:cs="Arial"/>
          <w:sz w:val="22"/>
          <w:szCs w:val="22"/>
        </w:rPr>
        <w:t>The Giemsa Plus stain is used as an aid in differentiating between the different species of Plasmodium. Schu</w:t>
      </w:r>
      <w:r w:rsidR="000F62F8" w:rsidRPr="000F62F8">
        <w:rPr>
          <w:rFonts w:ascii="Arial" w:hAnsi="Arial" w:cs="Arial"/>
          <w:sz w:val="22"/>
          <w:szCs w:val="22"/>
        </w:rPr>
        <w:t>ffner’s dots and Maurer’s dots</w:t>
      </w:r>
      <w:r w:rsidRPr="000F62F8">
        <w:rPr>
          <w:rFonts w:ascii="Arial" w:hAnsi="Arial" w:cs="Arial"/>
          <w:sz w:val="22"/>
          <w:szCs w:val="22"/>
        </w:rPr>
        <w:t xml:space="preserve"> are more readily seen when stained with Giemsa Plus than when the slide is stained with Wrights or Wright-Giemsa</w:t>
      </w:r>
      <w:r w:rsidR="000F62F8" w:rsidRPr="000F62F8">
        <w:rPr>
          <w:rFonts w:ascii="Arial" w:hAnsi="Arial" w:cs="Arial"/>
          <w:sz w:val="22"/>
          <w:szCs w:val="22"/>
        </w:rPr>
        <w:t>.</w:t>
      </w:r>
    </w:p>
    <w:p w:rsidR="004D102C" w:rsidRDefault="004D102C" w:rsidP="004D102C">
      <w:pPr>
        <w:pStyle w:val="ListParagraph"/>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s>
        <w:spacing w:after="120"/>
        <w:contextualSpacing w:val="0"/>
        <w:rPr>
          <w:rFonts w:ascii="Arial" w:hAnsi="Arial" w:cs="Arial"/>
          <w:sz w:val="22"/>
          <w:szCs w:val="22"/>
        </w:rPr>
      </w:pPr>
      <w:r w:rsidRPr="000F62F8">
        <w:rPr>
          <w:rFonts w:ascii="Arial" w:hAnsi="Arial" w:cs="Arial"/>
          <w:sz w:val="22"/>
          <w:szCs w:val="22"/>
        </w:rPr>
        <w:t>Reference range: Negative</w:t>
      </w:r>
    </w:p>
    <w:p w:rsidR="007D3A9F" w:rsidRPr="000F62F8" w:rsidRDefault="007D3A9F" w:rsidP="007D3A9F">
      <w:pPr>
        <w:pStyle w:val="ListParagraph"/>
        <w:tabs>
          <w:tab w:val="left" w:pos="1440"/>
          <w:tab w:val="left" w:pos="2160"/>
          <w:tab w:val="left" w:pos="2880"/>
          <w:tab w:val="left" w:pos="3600"/>
          <w:tab w:val="left" w:pos="4320"/>
          <w:tab w:val="left" w:pos="5040"/>
          <w:tab w:val="left" w:pos="5760"/>
          <w:tab w:val="left" w:pos="6480"/>
          <w:tab w:val="left" w:pos="7200"/>
          <w:tab w:val="left" w:pos="7920"/>
        </w:tabs>
        <w:spacing w:after="120"/>
        <w:ind w:left="1080"/>
        <w:contextualSpacing w:val="0"/>
        <w:rPr>
          <w:rFonts w:ascii="Arial" w:hAnsi="Arial" w:cs="Arial"/>
          <w:sz w:val="22"/>
          <w:szCs w:val="22"/>
        </w:rPr>
      </w:pPr>
    </w:p>
    <w:p w:rsidR="004E663B" w:rsidRPr="004C3560" w:rsidRDefault="004E663B" w:rsidP="004C3560">
      <w:pPr>
        <w:pStyle w:val="ListParagraph"/>
        <w:numPr>
          <w:ilvl w:val="0"/>
          <w:numId w:val="12"/>
        </w:numPr>
        <w:autoSpaceDE w:val="0"/>
        <w:autoSpaceDN w:val="0"/>
        <w:adjustRightInd w:val="0"/>
        <w:spacing w:after="240"/>
        <w:jc w:val="both"/>
        <w:rPr>
          <w:rFonts w:ascii="Arial" w:hAnsi="Arial" w:cs="Arial"/>
          <w:b/>
          <w:bCs/>
          <w:color w:val="000000"/>
          <w:sz w:val="22"/>
          <w:szCs w:val="22"/>
        </w:rPr>
      </w:pPr>
      <w:r w:rsidRPr="002528C9">
        <w:rPr>
          <w:rFonts w:ascii="Arial" w:hAnsi="Arial" w:cs="Arial"/>
          <w:b/>
          <w:bCs/>
          <w:color w:val="000000"/>
          <w:sz w:val="22"/>
          <w:szCs w:val="22"/>
        </w:rPr>
        <w:t>TRAINING</w:t>
      </w:r>
    </w:p>
    <w:p w:rsidR="004E663B" w:rsidRPr="00B157F9" w:rsidRDefault="004D102C" w:rsidP="00B157F9">
      <w:pPr>
        <w:autoSpaceDE w:val="0"/>
        <w:autoSpaceDN w:val="0"/>
        <w:adjustRightInd w:val="0"/>
        <w:ind w:left="720"/>
        <w:jc w:val="both"/>
        <w:rPr>
          <w:rFonts w:ascii="Arial" w:hAnsi="Arial" w:cs="Arial"/>
          <w:sz w:val="22"/>
          <w:szCs w:val="22"/>
        </w:rPr>
      </w:pPr>
      <w:r w:rsidRPr="004D102C">
        <w:rPr>
          <w:rFonts w:ascii="Arial" w:hAnsi="Arial" w:cs="Arial"/>
          <w:sz w:val="22"/>
          <w:szCs w:val="22"/>
        </w:rPr>
        <w:lastRenderedPageBreak/>
        <w:t>Staff is trained by a laboratory designated trainer and a training record is completed and signed by both trainer and staff (trainee).</w:t>
      </w:r>
    </w:p>
    <w:p w:rsidR="004D102C" w:rsidRDefault="004D102C" w:rsidP="004E663B">
      <w:pPr>
        <w:pStyle w:val="ListParagraph"/>
        <w:autoSpaceDE w:val="0"/>
        <w:autoSpaceDN w:val="0"/>
        <w:adjustRightInd w:val="0"/>
        <w:spacing w:after="240"/>
        <w:ind w:left="1080"/>
        <w:jc w:val="both"/>
        <w:rPr>
          <w:rFonts w:ascii="Arial" w:hAnsi="Arial" w:cs="Arial"/>
          <w:b/>
          <w:bCs/>
          <w:color w:val="000000"/>
          <w:sz w:val="22"/>
          <w:szCs w:val="22"/>
        </w:rPr>
      </w:pPr>
    </w:p>
    <w:p w:rsidR="0030336B" w:rsidRPr="00B157F9" w:rsidRDefault="00C47BB6" w:rsidP="004E663B">
      <w:pPr>
        <w:pStyle w:val="ListParagraph"/>
        <w:numPr>
          <w:ilvl w:val="0"/>
          <w:numId w:val="12"/>
        </w:numPr>
        <w:autoSpaceDE w:val="0"/>
        <w:autoSpaceDN w:val="0"/>
        <w:adjustRightInd w:val="0"/>
        <w:spacing w:after="240"/>
        <w:jc w:val="both"/>
        <w:rPr>
          <w:rFonts w:ascii="Arial" w:hAnsi="Arial" w:cs="Arial"/>
          <w:b/>
          <w:bCs/>
          <w:color w:val="000000"/>
          <w:sz w:val="22"/>
          <w:szCs w:val="22"/>
        </w:rPr>
      </w:pPr>
      <w:r w:rsidRPr="004E663B">
        <w:rPr>
          <w:rFonts w:ascii="Arial" w:hAnsi="Arial" w:cs="Arial"/>
          <w:b/>
          <w:sz w:val="22"/>
          <w:szCs w:val="22"/>
        </w:rPr>
        <w:t>REFERENCES</w:t>
      </w:r>
    </w:p>
    <w:p w:rsidR="00B157F9" w:rsidRPr="004E663B" w:rsidRDefault="00B157F9" w:rsidP="00B157F9">
      <w:pPr>
        <w:pStyle w:val="ListParagraph"/>
        <w:autoSpaceDE w:val="0"/>
        <w:autoSpaceDN w:val="0"/>
        <w:adjustRightInd w:val="0"/>
        <w:spacing w:after="240"/>
        <w:ind w:left="1080"/>
        <w:jc w:val="both"/>
        <w:rPr>
          <w:rFonts w:ascii="Arial" w:hAnsi="Arial" w:cs="Arial"/>
          <w:b/>
          <w:bCs/>
          <w:color w:val="000000"/>
          <w:sz w:val="22"/>
          <w:szCs w:val="22"/>
        </w:rPr>
      </w:pPr>
    </w:p>
    <w:p w:rsidR="00B157F9" w:rsidRPr="00B157F9" w:rsidRDefault="00B157F9" w:rsidP="00B157F9">
      <w:pPr>
        <w:pStyle w:val="ListParagraph"/>
        <w:numPr>
          <w:ilvl w:val="1"/>
          <w:numId w:val="33"/>
        </w:numPr>
        <w:spacing w:after="120"/>
        <w:ind w:left="1440"/>
        <w:contextualSpacing w:val="0"/>
        <w:jc w:val="both"/>
        <w:rPr>
          <w:rFonts w:ascii="Arial" w:hAnsi="Arial" w:cs="Arial"/>
          <w:sz w:val="22"/>
          <w:szCs w:val="22"/>
        </w:rPr>
      </w:pPr>
      <w:r>
        <w:rPr>
          <w:rFonts w:ascii="Arial" w:hAnsi="Arial" w:cs="Arial"/>
          <w:sz w:val="22"/>
          <w:szCs w:val="22"/>
        </w:rPr>
        <w:t>Garcia, L.S. and D.A</w:t>
      </w:r>
      <w:r w:rsidRPr="00B157F9">
        <w:rPr>
          <w:rFonts w:ascii="Arial" w:hAnsi="Arial" w:cs="Arial"/>
          <w:sz w:val="22"/>
          <w:szCs w:val="22"/>
        </w:rPr>
        <w:t>. Bruckner, 1997. Diagnostic Medical Parasitology.</w:t>
      </w:r>
      <w:r>
        <w:rPr>
          <w:rFonts w:ascii="Arial" w:hAnsi="Arial" w:cs="Arial"/>
          <w:sz w:val="22"/>
          <w:szCs w:val="22"/>
        </w:rPr>
        <w:t xml:space="preserve"> </w:t>
      </w:r>
      <w:r w:rsidRPr="00B157F9">
        <w:rPr>
          <w:rFonts w:ascii="Arial" w:hAnsi="Arial" w:cs="Arial"/>
          <w:sz w:val="22"/>
          <w:szCs w:val="22"/>
        </w:rPr>
        <w:t>3</w:t>
      </w:r>
      <w:r w:rsidRPr="00B157F9">
        <w:rPr>
          <w:rFonts w:ascii="Arial" w:hAnsi="Arial" w:cs="Arial"/>
          <w:sz w:val="22"/>
          <w:szCs w:val="22"/>
          <w:vertAlign w:val="superscript"/>
        </w:rPr>
        <w:t>rd</w:t>
      </w:r>
      <w:r w:rsidRPr="00B157F9">
        <w:rPr>
          <w:rFonts w:ascii="Arial" w:hAnsi="Arial" w:cs="Arial"/>
          <w:sz w:val="22"/>
          <w:szCs w:val="22"/>
        </w:rPr>
        <w:t xml:space="preserve"> ed. ASM Press, Washington, DC.</w:t>
      </w:r>
    </w:p>
    <w:p w:rsidR="00B157F9" w:rsidRPr="00B157F9" w:rsidRDefault="00B157F9" w:rsidP="00B157F9">
      <w:pPr>
        <w:pStyle w:val="ListParagraph"/>
        <w:numPr>
          <w:ilvl w:val="1"/>
          <w:numId w:val="33"/>
        </w:numPr>
        <w:spacing w:after="120"/>
        <w:ind w:left="1440"/>
        <w:contextualSpacing w:val="0"/>
        <w:jc w:val="both"/>
        <w:rPr>
          <w:rFonts w:ascii="Arial" w:hAnsi="Arial" w:cs="Arial"/>
          <w:sz w:val="22"/>
          <w:szCs w:val="22"/>
        </w:rPr>
      </w:pPr>
      <w:r w:rsidRPr="00B157F9">
        <w:rPr>
          <w:rFonts w:ascii="Arial" w:hAnsi="Arial" w:cs="Arial"/>
          <w:sz w:val="22"/>
          <w:szCs w:val="22"/>
        </w:rPr>
        <w:t>Clinical and Laboratory Standards, Institute (CLSI), 2000. Laboratory Diagnosis of Blood –Borne Parasitic Diseases; Approved Guideline. M15-A. CLSI, Wayne PA.</w:t>
      </w:r>
    </w:p>
    <w:p w:rsidR="00B157F9" w:rsidRPr="00B157F9" w:rsidRDefault="00B157F9" w:rsidP="00B157F9">
      <w:pPr>
        <w:pStyle w:val="ListParagraph"/>
        <w:numPr>
          <w:ilvl w:val="1"/>
          <w:numId w:val="33"/>
        </w:numPr>
        <w:spacing w:after="120"/>
        <w:ind w:left="1440"/>
        <w:contextualSpacing w:val="0"/>
        <w:jc w:val="both"/>
        <w:rPr>
          <w:rFonts w:ascii="Arial" w:hAnsi="Arial" w:cs="Arial"/>
          <w:sz w:val="22"/>
          <w:szCs w:val="22"/>
        </w:rPr>
      </w:pPr>
      <w:r w:rsidRPr="00B157F9">
        <w:rPr>
          <w:rFonts w:ascii="Arial" w:hAnsi="Arial" w:cs="Arial"/>
          <w:sz w:val="22"/>
          <w:szCs w:val="22"/>
        </w:rPr>
        <w:t>Isenberg, HD, 2004.Clinical Microscopy Procedures Handbook.2</w:t>
      </w:r>
      <w:r w:rsidRPr="00B157F9">
        <w:rPr>
          <w:rFonts w:ascii="Arial" w:hAnsi="Arial" w:cs="Arial"/>
          <w:sz w:val="22"/>
          <w:szCs w:val="22"/>
          <w:vertAlign w:val="superscript"/>
        </w:rPr>
        <w:t>nd</w:t>
      </w:r>
      <w:r w:rsidRPr="00B157F9">
        <w:rPr>
          <w:rFonts w:ascii="Arial" w:hAnsi="Arial" w:cs="Arial"/>
          <w:sz w:val="22"/>
          <w:szCs w:val="22"/>
        </w:rPr>
        <w:t xml:space="preserve"> edition, Vol 2, ASM Press Washington DC.</w:t>
      </w:r>
    </w:p>
    <w:p w:rsidR="00B157F9" w:rsidRDefault="00B157F9" w:rsidP="00B157F9">
      <w:pPr>
        <w:pStyle w:val="ListParagraph"/>
        <w:numPr>
          <w:ilvl w:val="1"/>
          <w:numId w:val="33"/>
        </w:numPr>
        <w:spacing w:after="120"/>
        <w:ind w:left="1440"/>
        <w:contextualSpacing w:val="0"/>
        <w:jc w:val="both"/>
        <w:rPr>
          <w:rFonts w:ascii="Arial" w:hAnsi="Arial" w:cs="Arial"/>
          <w:sz w:val="22"/>
          <w:szCs w:val="22"/>
        </w:rPr>
      </w:pPr>
      <w:r w:rsidRPr="00B157F9">
        <w:rPr>
          <w:rFonts w:ascii="Arial" w:hAnsi="Arial" w:cs="Arial"/>
          <w:sz w:val="22"/>
          <w:szCs w:val="22"/>
        </w:rPr>
        <w:t>Murray, P.R.,E.J. Baron, J.H. Jorgensen, M.L. Landry, and M.A. Pfaller,207. Manual of Clinical Microbiology. 9</w:t>
      </w:r>
      <w:r w:rsidRPr="00B157F9">
        <w:rPr>
          <w:rFonts w:ascii="Arial" w:hAnsi="Arial" w:cs="Arial"/>
          <w:sz w:val="22"/>
          <w:szCs w:val="22"/>
          <w:vertAlign w:val="superscript"/>
        </w:rPr>
        <w:t>th</w:t>
      </w:r>
      <w:r w:rsidRPr="00B157F9">
        <w:rPr>
          <w:rFonts w:ascii="Arial" w:hAnsi="Arial" w:cs="Arial"/>
          <w:sz w:val="22"/>
          <w:szCs w:val="22"/>
        </w:rPr>
        <w:t xml:space="preserve"> ed. ASM Press, Washington, DC.</w:t>
      </w:r>
    </w:p>
    <w:p w:rsidR="00B157F9" w:rsidRDefault="00B157F9" w:rsidP="00B157F9">
      <w:pPr>
        <w:pStyle w:val="ListParagraph"/>
        <w:numPr>
          <w:ilvl w:val="1"/>
          <w:numId w:val="33"/>
        </w:numPr>
        <w:ind w:left="1440"/>
        <w:rPr>
          <w:rFonts w:ascii="Arial" w:hAnsi="Arial" w:cs="Arial"/>
          <w:sz w:val="22"/>
          <w:szCs w:val="22"/>
        </w:rPr>
      </w:pPr>
      <w:r w:rsidRPr="00B157F9">
        <w:rPr>
          <w:rFonts w:ascii="Arial" w:hAnsi="Arial" w:cs="Arial"/>
          <w:sz w:val="22"/>
          <w:szCs w:val="22"/>
        </w:rPr>
        <w:t>New York State Department of Health, Clinical Laboratory Standards of Practice, Part 2 – Specialty requirements, June 2017, p.134.</w:t>
      </w:r>
    </w:p>
    <w:p w:rsidR="007D3A9F" w:rsidRDefault="007D3A9F" w:rsidP="007D3A9F">
      <w:pPr>
        <w:pStyle w:val="ListParagraph"/>
        <w:ind w:left="1440"/>
        <w:rPr>
          <w:rFonts w:ascii="Arial" w:hAnsi="Arial" w:cs="Arial"/>
          <w:sz w:val="22"/>
          <w:szCs w:val="22"/>
        </w:rPr>
      </w:pPr>
    </w:p>
    <w:p w:rsidR="007D3A9F" w:rsidRPr="007D3A9F" w:rsidRDefault="00AF6E52" w:rsidP="00B157F9">
      <w:pPr>
        <w:pStyle w:val="ListParagraph"/>
        <w:numPr>
          <w:ilvl w:val="1"/>
          <w:numId w:val="33"/>
        </w:numPr>
        <w:ind w:left="1440"/>
        <w:rPr>
          <w:rFonts w:ascii="Arial" w:hAnsi="Arial" w:cs="Arial"/>
          <w:sz w:val="22"/>
          <w:szCs w:val="22"/>
        </w:rPr>
      </w:pPr>
      <w:hyperlink r:id="rId10" w:history="1">
        <w:r w:rsidR="007D3A9F" w:rsidRPr="007D3A9F">
          <w:rPr>
            <w:rStyle w:val="Hyperlink"/>
            <w:rFonts w:ascii="Arial" w:hAnsi="Arial" w:cs="Arial"/>
            <w:sz w:val="22"/>
            <w:szCs w:val="22"/>
          </w:rPr>
          <w:t>https://www.cdc.gov/dpdx/diagnosticprocedures/blood/staining.html</w:t>
        </w:r>
      </w:hyperlink>
    </w:p>
    <w:p w:rsidR="00B157F9" w:rsidRPr="00B157F9" w:rsidRDefault="00B157F9" w:rsidP="00B157F9">
      <w:pPr>
        <w:pStyle w:val="ListParagraph"/>
        <w:spacing w:after="120"/>
        <w:ind w:left="1440"/>
        <w:contextualSpacing w:val="0"/>
        <w:jc w:val="both"/>
        <w:rPr>
          <w:rFonts w:ascii="Arial" w:hAnsi="Arial" w:cs="Arial"/>
          <w:sz w:val="22"/>
          <w:szCs w:val="22"/>
        </w:rPr>
      </w:pPr>
    </w:p>
    <w:p w:rsidR="005D3F0A" w:rsidRPr="002528C9" w:rsidRDefault="005D3F0A" w:rsidP="00C47BB6">
      <w:pPr>
        <w:pStyle w:val="Second-OrderHeading"/>
        <w:numPr>
          <w:ilvl w:val="0"/>
          <w:numId w:val="0"/>
        </w:numPr>
        <w:tabs>
          <w:tab w:val="left" w:pos="6630"/>
        </w:tabs>
        <w:ind w:left="720" w:hanging="720"/>
        <w:rPr>
          <w:rFonts w:ascii="Arial" w:hAnsi="Arial" w:cs="Arial"/>
          <w:b/>
          <w:sz w:val="22"/>
          <w:szCs w:val="22"/>
        </w:rPr>
      </w:pPr>
    </w:p>
    <w:p w:rsidR="005D3F0A" w:rsidRPr="002528C9" w:rsidRDefault="005D3F0A" w:rsidP="00C47BB6">
      <w:pPr>
        <w:pStyle w:val="Second-OrderHeading"/>
        <w:numPr>
          <w:ilvl w:val="0"/>
          <w:numId w:val="0"/>
        </w:numPr>
        <w:tabs>
          <w:tab w:val="left" w:pos="6630"/>
        </w:tabs>
        <w:ind w:left="720" w:hanging="720"/>
        <w:rPr>
          <w:rFonts w:ascii="Arial" w:hAnsi="Arial" w:cs="Arial"/>
          <w:b/>
          <w:sz w:val="22"/>
          <w:szCs w:val="22"/>
        </w:rPr>
      </w:pPr>
    </w:p>
    <w:p w:rsidR="005D3F0A" w:rsidRPr="002528C9" w:rsidRDefault="005D3F0A" w:rsidP="00C47BB6">
      <w:pPr>
        <w:pStyle w:val="Second-OrderHeading"/>
        <w:numPr>
          <w:ilvl w:val="0"/>
          <w:numId w:val="0"/>
        </w:numPr>
        <w:tabs>
          <w:tab w:val="left" w:pos="6630"/>
        </w:tabs>
        <w:ind w:left="720" w:hanging="720"/>
        <w:rPr>
          <w:rFonts w:ascii="Arial" w:hAnsi="Arial" w:cs="Arial"/>
          <w:b/>
          <w:sz w:val="22"/>
          <w:szCs w:val="22"/>
        </w:rPr>
      </w:pPr>
    </w:p>
    <w:p w:rsidR="005D3F0A" w:rsidRPr="002528C9" w:rsidRDefault="005D3F0A" w:rsidP="00C47BB6">
      <w:pPr>
        <w:pStyle w:val="Second-OrderHeading"/>
        <w:numPr>
          <w:ilvl w:val="0"/>
          <w:numId w:val="0"/>
        </w:numPr>
        <w:tabs>
          <w:tab w:val="left" w:pos="6630"/>
        </w:tabs>
        <w:ind w:left="720" w:hanging="720"/>
        <w:rPr>
          <w:rFonts w:ascii="Arial" w:hAnsi="Arial" w:cs="Arial"/>
          <w:b/>
          <w:sz w:val="22"/>
          <w:szCs w:val="22"/>
        </w:rPr>
      </w:pPr>
    </w:p>
    <w:p w:rsidR="005D3F0A" w:rsidRPr="002528C9" w:rsidRDefault="005D3F0A" w:rsidP="00C47BB6">
      <w:pPr>
        <w:pStyle w:val="Second-OrderHeading"/>
        <w:numPr>
          <w:ilvl w:val="0"/>
          <w:numId w:val="0"/>
        </w:numPr>
        <w:tabs>
          <w:tab w:val="left" w:pos="6630"/>
        </w:tabs>
        <w:ind w:left="720" w:hanging="720"/>
        <w:rPr>
          <w:rFonts w:ascii="Arial" w:hAnsi="Arial" w:cs="Arial"/>
          <w:b/>
          <w:sz w:val="22"/>
          <w:szCs w:val="22"/>
        </w:rPr>
      </w:pPr>
    </w:p>
    <w:p w:rsidR="00B157F9" w:rsidRDefault="00526945" w:rsidP="00CF5DC3">
      <w:pPr>
        <w:tabs>
          <w:tab w:val="left" w:pos="4140"/>
        </w:tabs>
        <w:jc w:val="center"/>
        <w:rPr>
          <w:rFonts w:ascii="Arial" w:hAnsi="Arial" w:cs="Arial"/>
          <w:b/>
          <w:bCs/>
          <w:sz w:val="22"/>
          <w:szCs w:val="22"/>
        </w:rPr>
      </w:pPr>
      <w:r w:rsidRPr="002528C9">
        <w:rPr>
          <w:rFonts w:ascii="Arial" w:hAnsi="Arial" w:cs="Arial"/>
          <w:b/>
          <w:bCs/>
          <w:sz w:val="22"/>
          <w:szCs w:val="22"/>
        </w:rPr>
        <w:br w:type="page"/>
      </w:r>
    </w:p>
    <w:p w:rsidR="00B157F9" w:rsidRDefault="00B157F9" w:rsidP="00CF5DC3">
      <w:pPr>
        <w:tabs>
          <w:tab w:val="left" w:pos="4140"/>
        </w:tabs>
        <w:jc w:val="center"/>
        <w:rPr>
          <w:rFonts w:ascii="Arial" w:hAnsi="Arial" w:cs="Arial"/>
          <w:b/>
          <w:bCs/>
          <w:sz w:val="22"/>
          <w:szCs w:val="22"/>
        </w:rPr>
      </w:pPr>
    </w:p>
    <w:p w:rsidR="00CF5DC3" w:rsidRPr="002528C9" w:rsidRDefault="002F0B97" w:rsidP="00CF5DC3">
      <w:pPr>
        <w:tabs>
          <w:tab w:val="left" w:pos="4140"/>
        </w:tabs>
        <w:jc w:val="center"/>
        <w:rPr>
          <w:rFonts w:ascii="Arial" w:hAnsi="Arial" w:cs="Arial"/>
          <w:b/>
          <w:sz w:val="22"/>
          <w:szCs w:val="22"/>
        </w:rPr>
      </w:pPr>
      <w:r w:rsidRPr="002528C9">
        <w:rPr>
          <w:rFonts w:ascii="Arial" w:hAnsi="Arial" w:cs="Arial"/>
          <w:b/>
          <w:bCs/>
          <w:sz w:val="22"/>
          <w:szCs w:val="22"/>
        </w:rPr>
        <w:t xml:space="preserve"> </w:t>
      </w:r>
      <w:r w:rsidR="00B157F9" w:rsidRPr="00B157F9">
        <w:rPr>
          <w:rFonts w:ascii="Arial" w:hAnsi="Arial" w:cs="Arial"/>
          <w:b/>
          <w:bCs/>
          <w:sz w:val="22"/>
          <w:szCs w:val="22"/>
        </w:rPr>
        <w:t xml:space="preserve">Manual Procedure for Giemsa Plus Stain Kit </w:t>
      </w:r>
      <w:r w:rsidR="00CF5DC3" w:rsidRPr="002528C9">
        <w:rPr>
          <w:rFonts w:ascii="Arial" w:hAnsi="Arial" w:cs="Arial"/>
          <w:b/>
          <w:bCs/>
          <w:sz w:val="22"/>
          <w:szCs w:val="22"/>
        </w:rPr>
        <w:t xml:space="preserve">- </w:t>
      </w:r>
      <w:r w:rsidR="00CF5DC3" w:rsidRPr="002528C9">
        <w:rPr>
          <w:rFonts w:ascii="Arial" w:hAnsi="Arial" w:cs="Arial"/>
          <w:b/>
          <w:sz w:val="22"/>
          <w:szCs w:val="22"/>
        </w:rPr>
        <w:t>Knowledge Check</w:t>
      </w:r>
    </w:p>
    <w:p w:rsidR="00CF5DC3" w:rsidRPr="002528C9" w:rsidRDefault="00CF5DC3" w:rsidP="00CF5DC3">
      <w:pPr>
        <w:tabs>
          <w:tab w:val="left" w:pos="4140"/>
        </w:tabs>
        <w:jc w:val="center"/>
        <w:rPr>
          <w:rFonts w:ascii="Arial" w:hAnsi="Arial" w:cs="Arial"/>
          <w:b/>
          <w:sz w:val="22"/>
          <w:szCs w:val="22"/>
        </w:rPr>
      </w:pPr>
    </w:p>
    <w:p w:rsidR="00CF5DC3" w:rsidRPr="002528C9" w:rsidRDefault="00CF5DC3" w:rsidP="00CF5DC3">
      <w:pPr>
        <w:tabs>
          <w:tab w:val="left" w:pos="4140"/>
        </w:tabs>
        <w:rPr>
          <w:rFonts w:ascii="Arial" w:hAnsi="Arial" w:cs="Arial"/>
          <w:sz w:val="22"/>
          <w:szCs w:val="22"/>
        </w:rPr>
      </w:pPr>
      <w:r w:rsidRPr="002528C9">
        <w:rPr>
          <w:rFonts w:ascii="Arial" w:hAnsi="Arial" w:cs="Arial"/>
          <w:b/>
          <w:sz w:val="22"/>
          <w:szCs w:val="22"/>
        </w:rPr>
        <w:tab/>
      </w:r>
      <w:r w:rsidRPr="002528C9">
        <w:rPr>
          <w:rFonts w:ascii="Arial" w:hAnsi="Arial" w:cs="Arial"/>
          <w:b/>
          <w:sz w:val="22"/>
          <w:szCs w:val="22"/>
        </w:rPr>
        <w:tab/>
      </w:r>
      <w:r w:rsidRPr="002528C9">
        <w:rPr>
          <w:rFonts w:ascii="Arial" w:hAnsi="Arial" w:cs="Arial"/>
          <w:b/>
          <w:sz w:val="22"/>
          <w:szCs w:val="22"/>
        </w:rPr>
        <w:tab/>
      </w:r>
      <w:r w:rsidRPr="002528C9">
        <w:rPr>
          <w:rFonts w:ascii="Arial" w:hAnsi="Arial" w:cs="Arial"/>
          <w:b/>
          <w:sz w:val="22"/>
          <w:szCs w:val="22"/>
        </w:rPr>
        <w:tab/>
      </w:r>
      <w:r w:rsidRPr="002528C9">
        <w:rPr>
          <w:rFonts w:ascii="Arial" w:hAnsi="Arial" w:cs="Arial"/>
          <w:b/>
          <w:sz w:val="22"/>
          <w:szCs w:val="22"/>
        </w:rPr>
        <w:tab/>
      </w:r>
      <w:r w:rsidRPr="002528C9">
        <w:rPr>
          <w:rFonts w:ascii="Arial" w:hAnsi="Arial" w:cs="Arial"/>
          <w:b/>
          <w:sz w:val="22"/>
          <w:szCs w:val="22"/>
        </w:rPr>
        <w:tab/>
      </w:r>
      <w:r w:rsidRPr="002528C9">
        <w:rPr>
          <w:rFonts w:ascii="Arial" w:hAnsi="Arial" w:cs="Arial"/>
          <w:b/>
          <w:sz w:val="22"/>
          <w:szCs w:val="22"/>
        </w:rPr>
        <w:tab/>
      </w:r>
    </w:p>
    <w:p w:rsidR="00CF5DC3" w:rsidRPr="002528C9" w:rsidRDefault="00CF5DC3" w:rsidP="00CF5DC3">
      <w:pPr>
        <w:rPr>
          <w:rFonts w:ascii="Arial" w:hAnsi="Arial" w:cs="Arial"/>
          <w:sz w:val="22"/>
          <w:szCs w:val="22"/>
        </w:rPr>
      </w:pPr>
      <w:r w:rsidRPr="002528C9">
        <w:rPr>
          <w:rFonts w:ascii="Arial" w:hAnsi="Arial" w:cs="Arial"/>
          <w:sz w:val="22"/>
          <w:szCs w:val="22"/>
        </w:rPr>
        <w:t>In the event of a question answered incorrectly:  Single-line through the incorrect answer, initial &amp; date, then select the correct answer.</w:t>
      </w:r>
    </w:p>
    <w:p w:rsidR="00CF5DC3" w:rsidRPr="002528C9" w:rsidRDefault="00CF5DC3" w:rsidP="00CF5DC3">
      <w:pPr>
        <w:rPr>
          <w:rFonts w:ascii="Arial" w:hAnsi="Arial" w:cs="Arial"/>
          <w:sz w:val="22"/>
          <w:szCs w:val="22"/>
        </w:rPr>
      </w:pPr>
    </w:p>
    <w:p w:rsidR="00CF5DC3" w:rsidRPr="002528C9" w:rsidRDefault="00CF5DC3" w:rsidP="00CF5DC3">
      <w:pPr>
        <w:jc w:val="center"/>
        <w:rPr>
          <w:rFonts w:ascii="Arial" w:hAnsi="Arial" w:cs="Arial"/>
          <w:b/>
          <w:bCs/>
          <w:i/>
          <w:iCs/>
          <w:sz w:val="22"/>
          <w:szCs w:val="22"/>
        </w:rPr>
      </w:pPr>
      <w:r w:rsidRPr="002528C9">
        <w:rPr>
          <w:rFonts w:ascii="Arial" w:hAnsi="Arial" w:cs="Arial"/>
          <w:b/>
          <w:bCs/>
          <w:i/>
          <w:iCs/>
          <w:sz w:val="22"/>
          <w:szCs w:val="22"/>
        </w:rPr>
        <w:t>ALWAYS HAVE CHANGES INITIALED BY YOUR TRAINER.</w:t>
      </w:r>
    </w:p>
    <w:p w:rsidR="00CF5DC3" w:rsidRPr="002528C9" w:rsidRDefault="00606C72" w:rsidP="00CF5DC3">
      <w:pPr>
        <w:jc w:val="center"/>
        <w:rPr>
          <w:rFonts w:ascii="Arial" w:hAnsi="Arial" w:cs="Arial"/>
          <w:b/>
          <w:i/>
          <w:sz w:val="22"/>
          <w:szCs w:val="22"/>
        </w:rPr>
      </w:pPr>
      <w:r w:rsidRPr="002528C9">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23495</wp:posOffset>
                </wp:positionV>
                <wp:extent cx="6400800" cy="0"/>
                <wp:effectExtent l="11430" t="5080" r="7620" b="1397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08D6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5pt" to="47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uh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">
                <w10:wrap type="topAndBottom"/>
              </v:line>
            </w:pict>
          </mc:Fallback>
        </mc:AlternateContent>
      </w:r>
    </w:p>
    <w:p w:rsidR="00CF5DC3" w:rsidRPr="002528C9" w:rsidRDefault="00CF5DC3" w:rsidP="00CF5DC3">
      <w:pPr>
        <w:jc w:val="center"/>
        <w:rPr>
          <w:rFonts w:ascii="Arial" w:hAnsi="Arial" w:cs="Arial"/>
          <w:b/>
          <w:i/>
          <w:sz w:val="22"/>
          <w:szCs w:val="22"/>
        </w:rPr>
      </w:pPr>
      <w:r w:rsidRPr="002528C9">
        <w:rPr>
          <w:rFonts w:ascii="Arial" w:hAnsi="Arial" w:cs="Arial"/>
          <w:b/>
          <w:i/>
          <w:sz w:val="22"/>
          <w:szCs w:val="22"/>
        </w:rPr>
        <w:t>Circle True or False for each of the following statements.</w:t>
      </w:r>
    </w:p>
    <w:p w:rsidR="00CF5DC3" w:rsidRPr="002528C9" w:rsidRDefault="00CF5DC3" w:rsidP="00CF5DC3">
      <w:pPr>
        <w:rPr>
          <w:rFonts w:ascii="Arial" w:hAnsi="Arial" w:cs="Arial"/>
          <w:sz w:val="22"/>
          <w:szCs w:val="22"/>
        </w:rPr>
      </w:pPr>
    </w:p>
    <w:tbl>
      <w:tblPr>
        <w:tblW w:w="9468" w:type="dxa"/>
        <w:tblLayout w:type="fixed"/>
        <w:tblLook w:val="0000" w:firstRow="0" w:lastRow="0" w:firstColumn="0" w:lastColumn="0" w:noHBand="0" w:noVBand="0"/>
      </w:tblPr>
      <w:tblGrid>
        <w:gridCol w:w="468"/>
        <w:gridCol w:w="1890"/>
        <w:gridCol w:w="7110"/>
      </w:tblGrid>
      <w:tr w:rsidR="00CF5DC3" w:rsidRPr="002528C9">
        <w:tc>
          <w:tcPr>
            <w:tcW w:w="468" w:type="dxa"/>
          </w:tcPr>
          <w:p w:rsidR="00CF5DC3" w:rsidRPr="002528C9" w:rsidRDefault="00CF5DC3" w:rsidP="00CF36FA">
            <w:pPr>
              <w:rPr>
                <w:rFonts w:ascii="Arial" w:hAnsi="Arial" w:cs="Arial"/>
                <w:sz w:val="22"/>
                <w:szCs w:val="22"/>
              </w:rPr>
            </w:pPr>
            <w:r w:rsidRPr="002528C9">
              <w:rPr>
                <w:rFonts w:ascii="Arial" w:hAnsi="Arial" w:cs="Arial"/>
                <w:sz w:val="22"/>
                <w:szCs w:val="22"/>
              </w:rPr>
              <w:t xml:space="preserve">1.     </w:t>
            </w:r>
          </w:p>
        </w:tc>
        <w:tc>
          <w:tcPr>
            <w:tcW w:w="1890" w:type="dxa"/>
          </w:tcPr>
          <w:p w:rsidR="00CF5DC3" w:rsidRPr="002528C9" w:rsidRDefault="00CF5DC3" w:rsidP="00CF36FA">
            <w:pPr>
              <w:rPr>
                <w:rFonts w:ascii="Arial" w:hAnsi="Arial" w:cs="Arial"/>
                <w:sz w:val="22"/>
                <w:szCs w:val="22"/>
              </w:rPr>
            </w:pPr>
            <w:r w:rsidRPr="002528C9">
              <w:rPr>
                <w:rFonts w:ascii="Arial" w:hAnsi="Arial" w:cs="Arial"/>
                <w:sz w:val="22"/>
                <w:szCs w:val="22"/>
              </w:rPr>
              <w:t>True or False</w:t>
            </w:r>
          </w:p>
        </w:tc>
        <w:tc>
          <w:tcPr>
            <w:tcW w:w="7110" w:type="dxa"/>
          </w:tcPr>
          <w:p w:rsidR="00CF5DC3" w:rsidRDefault="00B84EE9" w:rsidP="00CF36FA">
            <w:pPr>
              <w:rPr>
                <w:rFonts w:ascii="Arial" w:hAnsi="Arial" w:cs="Arial"/>
                <w:sz w:val="22"/>
                <w:szCs w:val="22"/>
              </w:rPr>
            </w:pPr>
            <w:r w:rsidRPr="00B84EE9">
              <w:rPr>
                <w:rFonts w:ascii="Arial" w:hAnsi="Arial" w:cs="Arial"/>
                <w:sz w:val="22"/>
                <w:szCs w:val="22"/>
              </w:rPr>
              <w:t>Giemsa Plus Fixative</w:t>
            </w:r>
            <w:r>
              <w:rPr>
                <w:rFonts w:ascii="Arial" w:hAnsi="Arial" w:cs="Arial"/>
                <w:sz w:val="22"/>
                <w:szCs w:val="22"/>
              </w:rPr>
              <w:t xml:space="preserve"> is poisonous and it’s vapors can be harmful.</w:t>
            </w:r>
          </w:p>
          <w:p w:rsidR="00725874" w:rsidRPr="002528C9" w:rsidRDefault="00725874" w:rsidP="00CF36FA">
            <w:pPr>
              <w:rPr>
                <w:rFonts w:ascii="Arial" w:hAnsi="Arial" w:cs="Arial"/>
                <w:sz w:val="22"/>
                <w:szCs w:val="22"/>
              </w:rPr>
            </w:pPr>
          </w:p>
        </w:tc>
      </w:tr>
      <w:tr w:rsidR="00CF5DC3" w:rsidRPr="002528C9">
        <w:tc>
          <w:tcPr>
            <w:tcW w:w="468" w:type="dxa"/>
          </w:tcPr>
          <w:p w:rsidR="00CF5DC3" w:rsidRPr="002528C9" w:rsidRDefault="00CF5DC3" w:rsidP="00CF36FA">
            <w:pPr>
              <w:rPr>
                <w:rFonts w:ascii="Arial" w:hAnsi="Arial" w:cs="Arial"/>
                <w:sz w:val="22"/>
                <w:szCs w:val="22"/>
              </w:rPr>
            </w:pPr>
            <w:r w:rsidRPr="002528C9">
              <w:rPr>
                <w:rFonts w:ascii="Arial" w:hAnsi="Arial" w:cs="Arial"/>
                <w:sz w:val="22"/>
                <w:szCs w:val="22"/>
              </w:rPr>
              <w:t>2.</w:t>
            </w:r>
          </w:p>
        </w:tc>
        <w:tc>
          <w:tcPr>
            <w:tcW w:w="1890" w:type="dxa"/>
          </w:tcPr>
          <w:p w:rsidR="00CF5DC3" w:rsidRPr="002528C9" w:rsidRDefault="00CF5DC3" w:rsidP="00CF36FA">
            <w:pPr>
              <w:rPr>
                <w:rFonts w:ascii="Arial" w:hAnsi="Arial" w:cs="Arial"/>
                <w:sz w:val="22"/>
                <w:szCs w:val="22"/>
              </w:rPr>
            </w:pPr>
            <w:r w:rsidRPr="002528C9">
              <w:rPr>
                <w:rFonts w:ascii="Arial" w:hAnsi="Arial" w:cs="Arial"/>
                <w:sz w:val="22"/>
                <w:szCs w:val="22"/>
              </w:rPr>
              <w:t>True or False</w:t>
            </w:r>
          </w:p>
        </w:tc>
        <w:tc>
          <w:tcPr>
            <w:tcW w:w="7110" w:type="dxa"/>
          </w:tcPr>
          <w:p w:rsidR="00CF5DC3" w:rsidRPr="002528C9" w:rsidRDefault="00B84EE9" w:rsidP="00CF36FA">
            <w:pPr>
              <w:rPr>
                <w:rFonts w:ascii="Arial" w:hAnsi="Arial" w:cs="Arial"/>
                <w:sz w:val="22"/>
                <w:szCs w:val="22"/>
              </w:rPr>
            </w:pPr>
            <w:r w:rsidRPr="00B84EE9">
              <w:rPr>
                <w:rFonts w:ascii="Arial" w:hAnsi="Arial" w:cs="Arial"/>
                <w:sz w:val="22"/>
                <w:szCs w:val="22"/>
              </w:rPr>
              <w:t>Giemsa Plus products</w:t>
            </w:r>
            <w:r>
              <w:rPr>
                <w:rFonts w:ascii="Arial" w:hAnsi="Arial" w:cs="Arial"/>
                <w:sz w:val="22"/>
                <w:szCs w:val="22"/>
              </w:rPr>
              <w:t xml:space="preserve"> can be used if the color has changed or if they have exceeded their expiration date.</w:t>
            </w:r>
          </w:p>
        </w:tc>
      </w:tr>
      <w:tr w:rsidR="00CF5DC3" w:rsidRPr="002528C9">
        <w:tc>
          <w:tcPr>
            <w:tcW w:w="468" w:type="dxa"/>
          </w:tcPr>
          <w:p w:rsidR="00CF5DC3" w:rsidRPr="002528C9" w:rsidRDefault="00CF5DC3" w:rsidP="00CF36FA">
            <w:pPr>
              <w:rPr>
                <w:rFonts w:ascii="Arial" w:hAnsi="Arial" w:cs="Arial"/>
                <w:sz w:val="22"/>
                <w:szCs w:val="22"/>
              </w:rPr>
            </w:pPr>
            <w:r w:rsidRPr="002528C9">
              <w:rPr>
                <w:rFonts w:ascii="Arial" w:hAnsi="Arial" w:cs="Arial"/>
                <w:sz w:val="22"/>
                <w:szCs w:val="22"/>
              </w:rPr>
              <w:t>3.</w:t>
            </w:r>
          </w:p>
        </w:tc>
        <w:tc>
          <w:tcPr>
            <w:tcW w:w="1890" w:type="dxa"/>
          </w:tcPr>
          <w:p w:rsidR="00CF5DC3" w:rsidRPr="002528C9" w:rsidRDefault="00CF5DC3" w:rsidP="00CF36FA">
            <w:pPr>
              <w:rPr>
                <w:rFonts w:ascii="Arial" w:hAnsi="Arial" w:cs="Arial"/>
                <w:sz w:val="22"/>
                <w:szCs w:val="22"/>
              </w:rPr>
            </w:pPr>
            <w:r w:rsidRPr="002528C9">
              <w:rPr>
                <w:rFonts w:ascii="Arial" w:hAnsi="Arial" w:cs="Arial"/>
                <w:sz w:val="22"/>
                <w:szCs w:val="22"/>
              </w:rPr>
              <w:t>True or False</w:t>
            </w:r>
          </w:p>
        </w:tc>
        <w:tc>
          <w:tcPr>
            <w:tcW w:w="7110" w:type="dxa"/>
          </w:tcPr>
          <w:p w:rsidR="00CF5DC3" w:rsidRPr="002528C9" w:rsidRDefault="004C3560" w:rsidP="00CF36FA">
            <w:pPr>
              <w:rPr>
                <w:rFonts w:ascii="Arial" w:hAnsi="Arial" w:cs="Arial"/>
                <w:sz w:val="22"/>
                <w:szCs w:val="22"/>
              </w:rPr>
            </w:pPr>
            <w:r w:rsidRPr="004C3560">
              <w:rPr>
                <w:rFonts w:ascii="Arial" w:hAnsi="Arial" w:cs="Arial"/>
                <w:sz w:val="22"/>
                <w:szCs w:val="22"/>
              </w:rPr>
              <w:t>The patient smear can serve as quality control to verify the efficacy of the staining reagents. If the leukocytes and erythrocytes exhibit typical colors, parasites can be expected to stain correctly.</w:t>
            </w:r>
          </w:p>
        </w:tc>
      </w:tr>
      <w:tr w:rsidR="00CF5DC3" w:rsidRPr="002528C9">
        <w:tc>
          <w:tcPr>
            <w:tcW w:w="468" w:type="dxa"/>
          </w:tcPr>
          <w:p w:rsidR="00CF5DC3" w:rsidRPr="002528C9" w:rsidRDefault="00CF5DC3" w:rsidP="00CF36FA">
            <w:pPr>
              <w:rPr>
                <w:rFonts w:ascii="Arial" w:hAnsi="Arial" w:cs="Arial"/>
                <w:sz w:val="22"/>
                <w:szCs w:val="22"/>
              </w:rPr>
            </w:pPr>
            <w:r w:rsidRPr="002528C9">
              <w:rPr>
                <w:rFonts w:ascii="Arial" w:hAnsi="Arial" w:cs="Arial"/>
                <w:sz w:val="22"/>
                <w:szCs w:val="22"/>
              </w:rPr>
              <w:t>4.</w:t>
            </w:r>
          </w:p>
        </w:tc>
        <w:tc>
          <w:tcPr>
            <w:tcW w:w="1890" w:type="dxa"/>
          </w:tcPr>
          <w:p w:rsidR="00CF5DC3" w:rsidRPr="002528C9" w:rsidRDefault="00CF5DC3" w:rsidP="00CF36FA">
            <w:pPr>
              <w:rPr>
                <w:rFonts w:ascii="Arial" w:hAnsi="Arial" w:cs="Arial"/>
                <w:sz w:val="22"/>
                <w:szCs w:val="22"/>
              </w:rPr>
            </w:pPr>
            <w:r w:rsidRPr="002528C9">
              <w:rPr>
                <w:rFonts w:ascii="Arial" w:hAnsi="Arial" w:cs="Arial"/>
                <w:sz w:val="22"/>
                <w:szCs w:val="22"/>
              </w:rPr>
              <w:t>True or False</w:t>
            </w:r>
          </w:p>
        </w:tc>
        <w:tc>
          <w:tcPr>
            <w:tcW w:w="7110" w:type="dxa"/>
          </w:tcPr>
          <w:p w:rsidR="00CF5DC3" w:rsidRPr="002528C9" w:rsidRDefault="004C3560" w:rsidP="00CF36FA">
            <w:pPr>
              <w:pStyle w:val="Header"/>
              <w:tabs>
                <w:tab w:val="clear" w:pos="4320"/>
                <w:tab w:val="clear" w:pos="8640"/>
              </w:tabs>
              <w:rPr>
                <w:rFonts w:ascii="Arial" w:hAnsi="Arial" w:cs="Arial"/>
                <w:sz w:val="22"/>
                <w:szCs w:val="22"/>
              </w:rPr>
            </w:pPr>
            <w:r>
              <w:rPr>
                <w:rFonts w:ascii="Arial" w:hAnsi="Arial" w:cs="Arial"/>
                <w:sz w:val="22"/>
                <w:szCs w:val="22"/>
              </w:rPr>
              <w:t>If quality control slide staining is not adequate, it’s OK to report out patient results.</w:t>
            </w:r>
          </w:p>
        </w:tc>
      </w:tr>
    </w:tbl>
    <w:p w:rsidR="00CF5DC3" w:rsidRPr="002528C9" w:rsidRDefault="00CF5DC3" w:rsidP="00CF5DC3">
      <w:pPr>
        <w:rPr>
          <w:rFonts w:ascii="Arial" w:hAnsi="Arial" w:cs="Arial"/>
          <w:sz w:val="22"/>
          <w:szCs w:val="22"/>
        </w:rPr>
      </w:pPr>
    </w:p>
    <w:p w:rsidR="00CF5DC3" w:rsidRPr="002528C9" w:rsidRDefault="00CF5DC3" w:rsidP="00CF5DC3">
      <w:pPr>
        <w:pStyle w:val="TableHeaderText"/>
        <w:tabs>
          <w:tab w:val="left" w:pos="4140"/>
        </w:tabs>
        <w:jc w:val="left"/>
        <w:rPr>
          <w:rFonts w:ascii="Arial" w:hAnsi="Arial" w:cs="Arial"/>
          <w:sz w:val="22"/>
          <w:szCs w:val="22"/>
        </w:rPr>
      </w:pPr>
    </w:p>
    <w:p w:rsidR="00CF5DC3" w:rsidRPr="002528C9" w:rsidRDefault="00CF5DC3" w:rsidP="00CF5DC3">
      <w:pPr>
        <w:pStyle w:val="TableHeaderText"/>
        <w:tabs>
          <w:tab w:val="left" w:pos="4140"/>
        </w:tabs>
        <w:jc w:val="left"/>
        <w:rPr>
          <w:rFonts w:ascii="Arial" w:hAnsi="Arial" w:cs="Arial"/>
          <w:sz w:val="22"/>
          <w:szCs w:val="22"/>
        </w:rPr>
      </w:pPr>
      <w:r w:rsidRPr="002528C9">
        <w:rPr>
          <w:rFonts w:ascii="Arial" w:hAnsi="Arial" w:cs="Arial"/>
          <w:sz w:val="22"/>
          <w:szCs w:val="22"/>
        </w:rPr>
        <w:t>Any incorrect answers I may have initially written have been discussed and corrected.  I now understand the answers I may have gotten wrong.</w:t>
      </w:r>
    </w:p>
    <w:p w:rsidR="00CF5DC3" w:rsidRPr="002528C9" w:rsidRDefault="00CF5DC3" w:rsidP="00CF5DC3">
      <w:pPr>
        <w:rPr>
          <w:rFonts w:ascii="Arial" w:hAnsi="Arial" w:cs="Arial"/>
          <w:b/>
          <w:sz w:val="22"/>
          <w:szCs w:val="22"/>
        </w:rPr>
      </w:pPr>
    </w:p>
    <w:p w:rsidR="00CF5DC3" w:rsidRPr="002528C9" w:rsidRDefault="00EC041D" w:rsidP="00CF5DC3">
      <w:pPr>
        <w:jc w:val="center"/>
        <w:rPr>
          <w:rFonts w:ascii="Arial" w:hAnsi="Arial" w:cs="Arial"/>
          <w:b/>
          <w:i/>
          <w:sz w:val="22"/>
          <w:szCs w:val="22"/>
        </w:rPr>
      </w:pPr>
      <w:r>
        <w:rPr>
          <w:rFonts w:ascii="Arial" w:hAnsi="Arial" w:cs="Arial"/>
          <w:b/>
          <w:i/>
          <w:sz w:val="22"/>
          <w:szCs w:val="22"/>
        </w:rPr>
        <w:t>PASSING GRADE IS 75</w:t>
      </w:r>
      <w:r w:rsidR="00CF5DC3" w:rsidRPr="002528C9">
        <w:rPr>
          <w:rFonts w:ascii="Arial" w:hAnsi="Arial" w:cs="Arial"/>
          <w:b/>
          <w:i/>
          <w:sz w:val="22"/>
          <w:szCs w:val="22"/>
        </w:rPr>
        <w:t>% OR GREATER</w:t>
      </w:r>
    </w:p>
    <w:p w:rsidR="00CF5DC3" w:rsidRPr="002528C9" w:rsidRDefault="00CF5DC3" w:rsidP="00CF5DC3">
      <w:pPr>
        <w:pStyle w:val="Heading3"/>
        <w:rPr>
          <w:b w:val="0"/>
          <w:bCs w:val="0"/>
          <w:sz w:val="22"/>
          <w:szCs w:val="22"/>
        </w:rPr>
      </w:pPr>
      <w:r w:rsidRPr="002528C9">
        <w:rPr>
          <w:b w:val="0"/>
          <w:bCs w:val="0"/>
          <w:sz w:val="22"/>
          <w:szCs w:val="22"/>
        </w:rPr>
        <w:tab/>
      </w:r>
      <w:r w:rsidRPr="002528C9">
        <w:rPr>
          <w:b w:val="0"/>
          <w:bCs w:val="0"/>
          <w:sz w:val="22"/>
          <w:szCs w:val="22"/>
        </w:rPr>
        <w:tab/>
      </w:r>
      <w:r w:rsidRPr="002528C9">
        <w:rPr>
          <w:b w:val="0"/>
          <w:bCs w:val="0"/>
          <w:sz w:val="22"/>
          <w:szCs w:val="22"/>
        </w:rPr>
        <w:tab/>
      </w:r>
      <w:r w:rsidRPr="002528C9">
        <w:rPr>
          <w:b w:val="0"/>
          <w:bCs w:val="0"/>
          <w:sz w:val="22"/>
          <w:szCs w:val="22"/>
        </w:rPr>
        <w:tab/>
      </w:r>
      <w:r w:rsidRPr="002528C9">
        <w:rPr>
          <w:b w:val="0"/>
          <w:bCs w:val="0"/>
          <w:sz w:val="22"/>
          <w:szCs w:val="22"/>
        </w:rPr>
        <w:tab/>
      </w:r>
      <w:r w:rsidRPr="002528C9">
        <w:rPr>
          <w:b w:val="0"/>
          <w:bCs w:val="0"/>
          <w:sz w:val="22"/>
          <w:szCs w:val="22"/>
        </w:rPr>
        <w:tab/>
      </w:r>
      <w:r w:rsidRPr="002528C9">
        <w:rPr>
          <w:b w:val="0"/>
          <w:bCs w:val="0"/>
          <w:sz w:val="22"/>
          <w:szCs w:val="22"/>
        </w:rPr>
        <w:tab/>
      </w:r>
      <w:r w:rsidRPr="002528C9">
        <w:rPr>
          <w:b w:val="0"/>
          <w:bCs w:val="0"/>
          <w:sz w:val="22"/>
          <w:szCs w:val="22"/>
        </w:rPr>
        <w:tab/>
      </w:r>
      <w:r w:rsidRPr="002528C9">
        <w:rPr>
          <w:b w:val="0"/>
          <w:bCs w:val="0"/>
          <w:sz w:val="22"/>
          <w:szCs w:val="22"/>
        </w:rPr>
        <w:tab/>
      </w:r>
      <w:r w:rsidRPr="002528C9">
        <w:rPr>
          <w:b w:val="0"/>
          <w:bCs w:val="0"/>
          <w:sz w:val="22"/>
          <w:szCs w:val="22"/>
        </w:rPr>
        <w:tab/>
      </w:r>
    </w:p>
    <w:p w:rsidR="00CF5DC3" w:rsidRPr="002528C9" w:rsidRDefault="00CF5DC3" w:rsidP="00CF5DC3">
      <w:pPr>
        <w:jc w:val="right"/>
        <w:rPr>
          <w:rFonts w:ascii="Arial" w:hAnsi="Arial" w:cs="Arial"/>
          <w:b/>
          <w:sz w:val="22"/>
          <w:szCs w:val="22"/>
        </w:rPr>
      </w:pPr>
    </w:p>
    <w:p w:rsidR="00CF5DC3" w:rsidRPr="002528C9" w:rsidRDefault="00CF5DC3" w:rsidP="00CF5DC3">
      <w:pPr>
        <w:rPr>
          <w:rFonts w:ascii="Arial" w:hAnsi="Arial" w:cs="Arial"/>
          <w:b/>
          <w:sz w:val="22"/>
          <w:szCs w:val="22"/>
        </w:rPr>
      </w:pPr>
      <w:r w:rsidRPr="002528C9">
        <w:rPr>
          <w:rFonts w:ascii="Arial" w:hAnsi="Arial" w:cs="Arial"/>
          <w:b/>
          <w:sz w:val="22"/>
          <w:szCs w:val="22"/>
        </w:rPr>
        <w:t>________________________</w:t>
      </w:r>
      <w:r w:rsidRPr="002528C9">
        <w:rPr>
          <w:rFonts w:ascii="Arial" w:hAnsi="Arial" w:cs="Arial"/>
          <w:b/>
          <w:sz w:val="22"/>
          <w:szCs w:val="22"/>
        </w:rPr>
        <w:tab/>
      </w:r>
      <w:r w:rsidRPr="002528C9">
        <w:rPr>
          <w:rFonts w:ascii="Arial" w:hAnsi="Arial" w:cs="Arial"/>
          <w:b/>
          <w:sz w:val="22"/>
          <w:szCs w:val="22"/>
        </w:rPr>
        <w:tab/>
      </w:r>
    </w:p>
    <w:p w:rsidR="00CF5DC3" w:rsidRPr="002528C9" w:rsidRDefault="00CF5DC3" w:rsidP="00CF5DC3">
      <w:pPr>
        <w:rPr>
          <w:rFonts w:ascii="Arial" w:hAnsi="Arial" w:cs="Arial"/>
          <w:b/>
          <w:sz w:val="22"/>
          <w:szCs w:val="22"/>
        </w:rPr>
      </w:pPr>
      <w:r w:rsidRPr="002528C9">
        <w:rPr>
          <w:rFonts w:ascii="Arial" w:hAnsi="Arial" w:cs="Arial"/>
          <w:b/>
          <w:sz w:val="22"/>
          <w:szCs w:val="22"/>
        </w:rPr>
        <w:t>Employee name (print)</w:t>
      </w:r>
      <w:r w:rsidRPr="002528C9">
        <w:rPr>
          <w:rFonts w:ascii="Arial" w:hAnsi="Arial" w:cs="Arial"/>
          <w:b/>
          <w:sz w:val="22"/>
          <w:szCs w:val="22"/>
        </w:rPr>
        <w:tab/>
      </w:r>
      <w:r w:rsidRPr="002528C9">
        <w:rPr>
          <w:rFonts w:ascii="Arial" w:hAnsi="Arial" w:cs="Arial"/>
          <w:b/>
          <w:sz w:val="22"/>
          <w:szCs w:val="22"/>
        </w:rPr>
        <w:tab/>
      </w:r>
      <w:r w:rsidRPr="002528C9">
        <w:rPr>
          <w:rFonts w:ascii="Arial" w:hAnsi="Arial" w:cs="Arial"/>
          <w:b/>
          <w:sz w:val="22"/>
          <w:szCs w:val="22"/>
        </w:rPr>
        <w:tab/>
      </w:r>
    </w:p>
    <w:p w:rsidR="00CF5DC3" w:rsidRPr="002528C9" w:rsidRDefault="00CF5DC3" w:rsidP="00CF5DC3">
      <w:pPr>
        <w:rPr>
          <w:rFonts w:ascii="Arial" w:hAnsi="Arial" w:cs="Arial"/>
          <w:b/>
          <w:sz w:val="22"/>
          <w:szCs w:val="22"/>
        </w:rPr>
      </w:pPr>
    </w:p>
    <w:p w:rsidR="00CF5DC3" w:rsidRPr="002528C9" w:rsidRDefault="00CF5DC3" w:rsidP="00CF5DC3">
      <w:pPr>
        <w:rPr>
          <w:rFonts w:ascii="Arial" w:hAnsi="Arial" w:cs="Arial"/>
          <w:b/>
          <w:sz w:val="22"/>
          <w:szCs w:val="22"/>
        </w:rPr>
      </w:pPr>
    </w:p>
    <w:p w:rsidR="00CF5DC3" w:rsidRPr="002528C9" w:rsidRDefault="00CF5DC3" w:rsidP="00CF5DC3">
      <w:pPr>
        <w:rPr>
          <w:rFonts w:ascii="Arial" w:hAnsi="Arial" w:cs="Arial"/>
          <w:b/>
          <w:sz w:val="22"/>
          <w:szCs w:val="22"/>
        </w:rPr>
      </w:pPr>
      <w:r w:rsidRPr="002528C9">
        <w:rPr>
          <w:rFonts w:ascii="Arial" w:hAnsi="Arial" w:cs="Arial"/>
          <w:b/>
          <w:sz w:val="22"/>
          <w:szCs w:val="22"/>
        </w:rPr>
        <w:t>________________________</w:t>
      </w:r>
      <w:r w:rsidRPr="002528C9">
        <w:rPr>
          <w:rFonts w:ascii="Arial" w:hAnsi="Arial" w:cs="Arial"/>
          <w:b/>
          <w:sz w:val="22"/>
          <w:szCs w:val="22"/>
        </w:rPr>
        <w:tab/>
      </w:r>
      <w:r w:rsidRPr="002528C9">
        <w:rPr>
          <w:rFonts w:ascii="Arial" w:hAnsi="Arial" w:cs="Arial"/>
          <w:b/>
          <w:sz w:val="22"/>
          <w:szCs w:val="22"/>
        </w:rPr>
        <w:tab/>
        <w:t>______________________</w:t>
      </w:r>
    </w:p>
    <w:p w:rsidR="00CF5DC3" w:rsidRPr="002528C9" w:rsidRDefault="00CF5DC3" w:rsidP="00CF5DC3">
      <w:pPr>
        <w:rPr>
          <w:rFonts w:ascii="Arial" w:hAnsi="Arial" w:cs="Arial"/>
          <w:b/>
          <w:sz w:val="22"/>
          <w:szCs w:val="22"/>
        </w:rPr>
      </w:pPr>
      <w:r w:rsidRPr="002528C9">
        <w:rPr>
          <w:rFonts w:ascii="Arial" w:hAnsi="Arial" w:cs="Arial"/>
          <w:b/>
          <w:sz w:val="22"/>
          <w:szCs w:val="22"/>
        </w:rPr>
        <w:t>Employee signature</w:t>
      </w:r>
      <w:r w:rsidRPr="002528C9">
        <w:rPr>
          <w:rFonts w:ascii="Arial" w:hAnsi="Arial" w:cs="Arial"/>
          <w:b/>
          <w:sz w:val="22"/>
          <w:szCs w:val="22"/>
        </w:rPr>
        <w:tab/>
      </w:r>
      <w:r w:rsidRPr="002528C9">
        <w:rPr>
          <w:rFonts w:ascii="Arial" w:hAnsi="Arial" w:cs="Arial"/>
          <w:b/>
          <w:sz w:val="22"/>
          <w:szCs w:val="22"/>
        </w:rPr>
        <w:tab/>
      </w:r>
      <w:r w:rsidRPr="002528C9">
        <w:rPr>
          <w:rFonts w:ascii="Arial" w:hAnsi="Arial" w:cs="Arial"/>
          <w:b/>
          <w:sz w:val="22"/>
          <w:szCs w:val="22"/>
        </w:rPr>
        <w:tab/>
      </w:r>
      <w:r w:rsidRPr="002528C9">
        <w:rPr>
          <w:rFonts w:ascii="Arial" w:hAnsi="Arial" w:cs="Arial"/>
          <w:b/>
          <w:sz w:val="22"/>
          <w:szCs w:val="22"/>
        </w:rPr>
        <w:tab/>
        <w:t>(Date)</w:t>
      </w:r>
    </w:p>
    <w:p w:rsidR="00CF5DC3" w:rsidRPr="002528C9" w:rsidRDefault="00CF5DC3" w:rsidP="00CF5DC3">
      <w:pPr>
        <w:pStyle w:val="Second-OrderHeading"/>
        <w:numPr>
          <w:ilvl w:val="0"/>
          <w:numId w:val="0"/>
        </w:numPr>
        <w:ind w:left="1440" w:hanging="720"/>
        <w:rPr>
          <w:rFonts w:ascii="Arial" w:hAnsi="Arial" w:cs="Arial"/>
          <w:sz w:val="22"/>
          <w:szCs w:val="22"/>
        </w:rPr>
      </w:pPr>
    </w:p>
    <w:p w:rsidR="00CF5DC3" w:rsidRPr="002528C9" w:rsidRDefault="00CF5DC3" w:rsidP="00CF5DC3">
      <w:pPr>
        <w:rPr>
          <w:rFonts w:ascii="Arial" w:hAnsi="Arial" w:cs="Arial"/>
          <w:b/>
          <w:sz w:val="22"/>
          <w:szCs w:val="22"/>
        </w:rPr>
      </w:pPr>
      <w:r w:rsidRPr="002528C9">
        <w:rPr>
          <w:rFonts w:ascii="Arial" w:hAnsi="Arial" w:cs="Arial"/>
          <w:b/>
          <w:sz w:val="22"/>
          <w:szCs w:val="22"/>
        </w:rPr>
        <w:t>________________________</w:t>
      </w:r>
      <w:r w:rsidRPr="002528C9">
        <w:rPr>
          <w:rFonts w:ascii="Arial" w:hAnsi="Arial" w:cs="Arial"/>
          <w:b/>
          <w:sz w:val="22"/>
          <w:szCs w:val="22"/>
        </w:rPr>
        <w:tab/>
      </w:r>
      <w:r w:rsidRPr="002528C9">
        <w:rPr>
          <w:rFonts w:ascii="Arial" w:hAnsi="Arial" w:cs="Arial"/>
          <w:b/>
          <w:sz w:val="22"/>
          <w:szCs w:val="22"/>
        </w:rPr>
        <w:tab/>
      </w:r>
    </w:p>
    <w:p w:rsidR="00CF5DC3" w:rsidRPr="002528C9" w:rsidRDefault="00CF5DC3" w:rsidP="00CF5DC3">
      <w:pPr>
        <w:rPr>
          <w:rFonts w:ascii="Arial" w:hAnsi="Arial" w:cs="Arial"/>
          <w:b/>
          <w:sz w:val="22"/>
          <w:szCs w:val="22"/>
        </w:rPr>
      </w:pPr>
      <w:r w:rsidRPr="002528C9">
        <w:rPr>
          <w:rFonts w:ascii="Arial" w:hAnsi="Arial" w:cs="Arial"/>
          <w:b/>
          <w:sz w:val="22"/>
          <w:szCs w:val="22"/>
        </w:rPr>
        <w:t>Supervisor/Manager name (print)</w:t>
      </w:r>
      <w:r w:rsidRPr="002528C9">
        <w:rPr>
          <w:rFonts w:ascii="Arial" w:hAnsi="Arial" w:cs="Arial"/>
          <w:b/>
          <w:sz w:val="22"/>
          <w:szCs w:val="22"/>
        </w:rPr>
        <w:tab/>
      </w:r>
      <w:r w:rsidRPr="002528C9">
        <w:rPr>
          <w:rFonts w:ascii="Arial" w:hAnsi="Arial" w:cs="Arial"/>
          <w:b/>
          <w:sz w:val="22"/>
          <w:szCs w:val="22"/>
        </w:rPr>
        <w:tab/>
      </w:r>
      <w:r w:rsidRPr="002528C9">
        <w:rPr>
          <w:rFonts w:ascii="Arial" w:hAnsi="Arial" w:cs="Arial"/>
          <w:b/>
          <w:sz w:val="22"/>
          <w:szCs w:val="22"/>
        </w:rPr>
        <w:tab/>
      </w:r>
    </w:p>
    <w:p w:rsidR="00CF5DC3" w:rsidRPr="002528C9" w:rsidRDefault="00CF5DC3" w:rsidP="00CF5DC3">
      <w:pPr>
        <w:rPr>
          <w:rFonts w:ascii="Arial" w:hAnsi="Arial" w:cs="Arial"/>
          <w:b/>
          <w:sz w:val="22"/>
          <w:szCs w:val="22"/>
        </w:rPr>
      </w:pPr>
    </w:p>
    <w:p w:rsidR="00CF5DC3" w:rsidRPr="002528C9" w:rsidRDefault="00CF5DC3" w:rsidP="00CF5DC3">
      <w:pPr>
        <w:rPr>
          <w:rFonts w:ascii="Arial" w:hAnsi="Arial" w:cs="Arial"/>
          <w:b/>
          <w:sz w:val="22"/>
          <w:szCs w:val="22"/>
        </w:rPr>
      </w:pPr>
    </w:p>
    <w:p w:rsidR="00CF5DC3" w:rsidRPr="002528C9" w:rsidRDefault="00CF5DC3" w:rsidP="00CF5DC3">
      <w:pPr>
        <w:rPr>
          <w:rFonts w:ascii="Arial" w:hAnsi="Arial" w:cs="Arial"/>
          <w:b/>
          <w:sz w:val="22"/>
          <w:szCs w:val="22"/>
        </w:rPr>
      </w:pPr>
      <w:r w:rsidRPr="002528C9">
        <w:rPr>
          <w:rFonts w:ascii="Arial" w:hAnsi="Arial" w:cs="Arial"/>
          <w:b/>
          <w:sz w:val="22"/>
          <w:szCs w:val="22"/>
        </w:rPr>
        <w:t>________________________</w:t>
      </w:r>
      <w:r w:rsidRPr="002528C9">
        <w:rPr>
          <w:rFonts w:ascii="Arial" w:hAnsi="Arial" w:cs="Arial"/>
          <w:b/>
          <w:sz w:val="22"/>
          <w:szCs w:val="22"/>
        </w:rPr>
        <w:tab/>
      </w:r>
      <w:r w:rsidRPr="002528C9">
        <w:rPr>
          <w:rFonts w:ascii="Arial" w:hAnsi="Arial" w:cs="Arial"/>
          <w:b/>
          <w:sz w:val="22"/>
          <w:szCs w:val="22"/>
        </w:rPr>
        <w:tab/>
        <w:t>______________________</w:t>
      </w:r>
    </w:p>
    <w:p w:rsidR="00CF5DC3" w:rsidRPr="002528C9" w:rsidRDefault="00CF5DC3" w:rsidP="00CF5DC3">
      <w:pPr>
        <w:rPr>
          <w:rFonts w:ascii="Arial" w:hAnsi="Arial" w:cs="Arial"/>
          <w:b/>
          <w:sz w:val="22"/>
          <w:szCs w:val="22"/>
        </w:rPr>
      </w:pPr>
      <w:r w:rsidRPr="002528C9">
        <w:rPr>
          <w:rFonts w:ascii="Arial" w:hAnsi="Arial" w:cs="Arial"/>
          <w:b/>
          <w:sz w:val="22"/>
          <w:szCs w:val="22"/>
        </w:rPr>
        <w:t>Supervisor/Manager signature</w:t>
      </w:r>
      <w:r w:rsidRPr="002528C9">
        <w:rPr>
          <w:rFonts w:ascii="Arial" w:hAnsi="Arial" w:cs="Arial"/>
          <w:b/>
          <w:sz w:val="22"/>
          <w:szCs w:val="22"/>
        </w:rPr>
        <w:tab/>
      </w:r>
      <w:r w:rsidRPr="002528C9">
        <w:rPr>
          <w:rFonts w:ascii="Arial" w:hAnsi="Arial" w:cs="Arial"/>
          <w:b/>
          <w:sz w:val="22"/>
          <w:szCs w:val="22"/>
        </w:rPr>
        <w:tab/>
      </w:r>
      <w:r w:rsidRPr="002528C9">
        <w:rPr>
          <w:rFonts w:ascii="Arial" w:hAnsi="Arial" w:cs="Arial"/>
          <w:b/>
          <w:sz w:val="22"/>
          <w:szCs w:val="22"/>
        </w:rPr>
        <w:tab/>
        <w:t>(Date)</w:t>
      </w:r>
    </w:p>
    <w:p w:rsidR="00CF5DC3" w:rsidRPr="002528C9" w:rsidRDefault="00CF5DC3" w:rsidP="00CF5DC3">
      <w:pPr>
        <w:rPr>
          <w:rFonts w:ascii="Arial" w:hAnsi="Arial" w:cs="Arial"/>
          <w:b/>
          <w:sz w:val="22"/>
          <w:szCs w:val="22"/>
        </w:rPr>
      </w:pPr>
    </w:p>
    <w:p w:rsidR="00CF5DC3" w:rsidRPr="002528C9" w:rsidRDefault="00CF5DC3" w:rsidP="00CF5DC3">
      <w:pPr>
        <w:rPr>
          <w:rFonts w:ascii="Arial" w:hAnsi="Arial" w:cs="Arial"/>
          <w:b/>
          <w:sz w:val="22"/>
          <w:szCs w:val="22"/>
        </w:rPr>
      </w:pPr>
    </w:p>
    <w:p w:rsidR="00CF5DC3" w:rsidRPr="002528C9" w:rsidRDefault="00CF5DC3" w:rsidP="00CF5DC3">
      <w:pPr>
        <w:rPr>
          <w:rFonts w:ascii="Arial" w:hAnsi="Arial" w:cs="Arial"/>
          <w:b/>
          <w:sz w:val="22"/>
          <w:szCs w:val="22"/>
        </w:rPr>
      </w:pPr>
    </w:p>
    <w:p w:rsidR="00CF5DC3" w:rsidRPr="002528C9" w:rsidRDefault="00CF5DC3" w:rsidP="00CF5DC3">
      <w:pPr>
        <w:rPr>
          <w:rFonts w:ascii="Arial" w:hAnsi="Arial" w:cs="Arial"/>
          <w:b/>
          <w:sz w:val="22"/>
          <w:szCs w:val="22"/>
        </w:rPr>
      </w:pPr>
    </w:p>
    <w:p w:rsidR="006D3D17" w:rsidRPr="00B157F9" w:rsidRDefault="006D3D17" w:rsidP="00725874">
      <w:pPr>
        <w:tabs>
          <w:tab w:val="left" w:pos="4140"/>
        </w:tabs>
        <w:rPr>
          <w:rFonts w:ascii="Arial" w:hAnsi="Arial" w:cs="Arial"/>
          <w:sz w:val="22"/>
          <w:szCs w:val="22"/>
        </w:rPr>
        <w:sectPr w:rsidR="006D3D17" w:rsidRPr="00B157F9" w:rsidSect="00446D09">
          <w:headerReference w:type="default" r:id="rId11"/>
          <w:footerReference w:type="default" r:id="rId12"/>
          <w:pgSz w:w="12240" w:h="15840"/>
          <w:pgMar w:top="1230" w:right="1728" w:bottom="1440" w:left="1728" w:header="360" w:footer="252" w:gutter="0"/>
          <w:pgNumType w:start="1"/>
          <w:cols w:space="720"/>
          <w:docGrid w:linePitch="360"/>
        </w:sectPr>
      </w:pPr>
    </w:p>
    <w:p w:rsidR="00B84EE9" w:rsidRDefault="00B84EE9" w:rsidP="006D3D17">
      <w:pPr>
        <w:tabs>
          <w:tab w:val="left" w:pos="4140"/>
        </w:tabs>
        <w:jc w:val="center"/>
        <w:rPr>
          <w:rFonts w:ascii="Arial" w:hAnsi="Arial" w:cs="Arial"/>
          <w:b/>
          <w:bCs/>
          <w:sz w:val="22"/>
          <w:szCs w:val="22"/>
        </w:rPr>
      </w:pPr>
    </w:p>
    <w:p w:rsidR="006D3D17" w:rsidRPr="002528C9" w:rsidRDefault="00B84EE9" w:rsidP="006D3D17">
      <w:pPr>
        <w:tabs>
          <w:tab w:val="left" w:pos="4140"/>
        </w:tabs>
        <w:jc w:val="center"/>
        <w:rPr>
          <w:rFonts w:ascii="Arial" w:hAnsi="Arial" w:cs="Arial"/>
          <w:b/>
          <w:sz w:val="22"/>
          <w:szCs w:val="22"/>
        </w:rPr>
      </w:pPr>
      <w:r w:rsidRPr="00B84EE9">
        <w:rPr>
          <w:rFonts w:ascii="Arial" w:hAnsi="Arial" w:cs="Arial"/>
          <w:b/>
          <w:bCs/>
          <w:sz w:val="22"/>
          <w:szCs w:val="22"/>
        </w:rPr>
        <w:t>Manual Procedure for Giemsa Plus Stain Kit</w:t>
      </w:r>
      <w:r w:rsidR="006D3D17" w:rsidRPr="002528C9">
        <w:rPr>
          <w:rFonts w:ascii="Arial" w:hAnsi="Arial" w:cs="Arial"/>
          <w:b/>
          <w:bCs/>
          <w:sz w:val="22"/>
          <w:szCs w:val="22"/>
        </w:rPr>
        <w:t xml:space="preserve"> – </w:t>
      </w:r>
      <w:r w:rsidR="006D3D17" w:rsidRPr="002528C9">
        <w:rPr>
          <w:rFonts w:ascii="Arial" w:hAnsi="Arial" w:cs="Arial"/>
          <w:b/>
          <w:sz w:val="22"/>
          <w:szCs w:val="22"/>
        </w:rPr>
        <w:t>Answer Key</w:t>
      </w:r>
    </w:p>
    <w:p w:rsidR="006D3D17" w:rsidRPr="002528C9" w:rsidRDefault="006D3D17" w:rsidP="006D3D17">
      <w:pPr>
        <w:tabs>
          <w:tab w:val="left" w:pos="4140"/>
        </w:tabs>
        <w:jc w:val="center"/>
        <w:rPr>
          <w:rFonts w:ascii="Arial" w:hAnsi="Arial" w:cs="Arial"/>
          <w:b/>
          <w:sz w:val="22"/>
          <w:szCs w:val="22"/>
        </w:rPr>
      </w:pPr>
    </w:p>
    <w:p w:rsidR="006D3D17" w:rsidRPr="002528C9" w:rsidRDefault="006D3D17" w:rsidP="006D3D17">
      <w:pPr>
        <w:tabs>
          <w:tab w:val="left" w:pos="6630"/>
        </w:tabs>
        <w:spacing w:after="240"/>
        <w:jc w:val="center"/>
        <w:rPr>
          <w:rFonts w:ascii="Arial" w:hAnsi="Arial" w:cs="Arial"/>
          <w:b/>
          <w:sz w:val="22"/>
          <w:szCs w:val="22"/>
        </w:rPr>
      </w:pPr>
      <w:r w:rsidRPr="002528C9">
        <w:rPr>
          <w:rFonts w:ascii="Arial" w:hAnsi="Arial" w:cs="Arial"/>
          <w:b/>
          <w:sz w:val="22"/>
          <w:szCs w:val="22"/>
        </w:rPr>
        <w:t>All false answers must have correct answer with explanation.</w:t>
      </w:r>
    </w:p>
    <w:p w:rsidR="006D3D17" w:rsidRPr="002528C9" w:rsidRDefault="006D3D17" w:rsidP="006D3D17">
      <w:pPr>
        <w:tabs>
          <w:tab w:val="left" w:pos="6630"/>
        </w:tabs>
        <w:spacing w:after="240"/>
        <w:jc w:val="center"/>
        <w:rPr>
          <w:rFonts w:ascii="Arial" w:hAnsi="Arial" w:cs="Arial"/>
          <w:sz w:val="22"/>
          <w:szCs w:val="22"/>
        </w:rPr>
      </w:pPr>
      <w:r w:rsidRPr="002528C9">
        <w:rPr>
          <w:rFonts w:ascii="Arial" w:hAnsi="Arial" w:cs="Arial"/>
          <w:b/>
          <w:sz w:val="22"/>
          <w:szCs w:val="22"/>
        </w:rPr>
        <w:t>All true answers must reference supporting statement in document.</w:t>
      </w:r>
    </w:p>
    <w:p w:rsidR="006D3D17" w:rsidRPr="002528C9" w:rsidRDefault="006D3D17" w:rsidP="006D3D17">
      <w:pPr>
        <w:tabs>
          <w:tab w:val="left" w:pos="4140"/>
        </w:tabs>
        <w:rPr>
          <w:rFonts w:ascii="Arial" w:hAnsi="Arial" w:cs="Arial"/>
          <w:sz w:val="22"/>
          <w:szCs w:val="22"/>
        </w:rPr>
      </w:pPr>
      <w:r w:rsidRPr="002528C9">
        <w:rPr>
          <w:rFonts w:ascii="Arial" w:hAnsi="Arial" w:cs="Arial"/>
          <w:b/>
          <w:sz w:val="22"/>
          <w:szCs w:val="22"/>
        </w:rPr>
        <w:tab/>
      </w:r>
      <w:r w:rsidRPr="002528C9">
        <w:rPr>
          <w:rFonts w:ascii="Arial" w:hAnsi="Arial" w:cs="Arial"/>
          <w:b/>
          <w:sz w:val="22"/>
          <w:szCs w:val="22"/>
        </w:rPr>
        <w:tab/>
      </w:r>
      <w:r w:rsidRPr="002528C9">
        <w:rPr>
          <w:rFonts w:ascii="Arial" w:hAnsi="Arial" w:cs="Arial"/>
          <w:b/>
          <w:sz w:val="22"/>
          <w:szCs w:val="22"/>
        </w:rPr>
        <w:tab/>
      </w:r>
      <w:r w:rsidRPr="002528C9">
        <w:rPr>
          <w:rFonts w:ascii="Arial" w:hAnsi="Arial" w:cs="Arial"/>
          <w:b/>
          <w:sz w:val="22"/>
          <w:szCs w:val="22"/>
        </w:rPr>
        <w:tab/>
      </w:r>
      <w:r w:rsidRPr="002528C9">
        <w:rPr>
          <w:rFonts w:ascii="Arial" w:hAnsi="Arial" w:cs="Arial"/>
          <w:b/>
          <w:sz w:val="22"/>
          <w:szCs w:val="22"/>
        </w:rPr>
        <w:tab/>
      </w:r>
      <w:r w:rsidRPr="002528C9">
        <w:rPr>
          <w:rFonts w:ascii="Arial" w:hAnsi="Arial" w:cs="Arial"/>
          <w:b/>
          <w:sz w:val="22"/>
          <w:szCs w:val="22"/>
        </w:rPr>
        <w:tab/>
      </w:r>
      <w:r w:rsidRPr="002528C9">
        <w:rPr>
          <w:rFonts w:ascii="Arial" w:hAnsi="Arial" w:cs="Arial"/>
          <w:b/>
          <w:sz w:val="22"/>
          <w:szCs w:val="22"/>
        </w:rPr>
        <w:tab/>
      </w:r>
    </w:p>
    <w:p w:rsidR="006D3D17" w:rsidRPr="002528C9" w:rsidRDefault="00606C72" w:rsidP="006D3D17">
      <w:pPr>
        <w:rPr>
          <w:rFonts w:ascii="Arial" w:hAnsi="Arial" w:cs="Arial"/>
          <w:b/>
          <w:i/>
          <w:sz w:val="22"/>
          <w:szCs w:val="22"/>
        </w:rPr>
      </w:pPr>
      <w:r w:rsidRPr="002528C9">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23495</wp:posOffset>
                </wp:positionV>
                <wp:extent cx="6400800" cy="0"/>
                <wp:effectExtent l="11430" t="7620" r="7620" b="1143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574B7"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5pt" to="47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cK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">
                <w10:wrap type="topAndBottom"/>
              </v:line>
            </w:pict>
          </mc:Fallback>
        </mc:AlternateContent>
      </w:r>
    </w:p>
    <w:p w:rsidR="006D3D17" w:rsidRPr="002528C9" w:rsidRDefault="006D3D17" w:rsidP="006D3D17">
      <w:pPr>
        <w:jc w:val="center"/>
        <w:rPr>
          <w:rFonts w:ascii="Arial" w:hAnsi="Arial" w:cs="Arial"/>
          <w:b/>
          <w:i/>
          <w:sz w:val="22"/>
          <w:szCs w:val="22"/>
        </w:rPr>
      </w:pPr>
    </w:p>
    <w:tbl>
      <w:tblPr>
        <w:tblW w:w="9582" w:type="dxa"/>
        <w:tblInd w:w="-15" w:type="dxa"/>
        <w:tblLayout w:type="fixed"/>
        <w:tblLook w:val="00A0" w:firstRow="1" w:lastRow="0" w:firstColumn="1" w:lastColumn="0" w:noHBand="0" w:noVBand="0"/>
      </w:tblPr>
      <w:tblGrid>
        <w:gridCol w:w="948"/>
        <w:gridCol w:w="1284"/>
        <w:gridCol w:w="7350"/>
      </w:tblGrid>
      <w:tr w:rsidR="006D3D17" w:rsidRPr="002528C9" w:rsidTr="002C62B4">
        <w:trPr>
          <w:trHeight w:val="184"/>
        </w:trPr>
        <w:tc>
          <w:tcPr>
            <w:tcW w:w="948" w:type="dxa"/>
            <w:tcBorders>
              <w:top w:val="nil"/>
              <w:left w:val="nil"/>
              <w:bottom w:val="nil"/>
              <w:right w:val="nil"/>
            </w:tcBorders>
            <w:noWrap/>
          </w:tcPr>
          <w:p w:rsidR="006D3D17" w:rsidRPr="002528C9" w:rsidRDefault="006D3D17" w:rsidP="005838D5">
            <w:pPr>
              <w:jc w:val="center"/>
              <w:rPr>
                <w:rFonts w:ascii="Arial" w:hAnsi="Arial" w:cs="Arial"/>
                <w:color w:val="000000"/>
                <w:sz w:val="22"/>
                <w:szCs w:val="22"/>
              </w:rPr>
            </w:pPr>
            <w:r w:rsidRPr="002528C9">
              <w:rPr>
                <w:rFonts w:ascii="Arial" w:hAnsi="Arial" w:cs="Arial"/>
                <w:color w:val="000000"/>
                <w:sz w:val="22"/>
                <w:szCs w:val="22"/>
              </w:rPr>
              <w:t>1</w:t>
            </w:r>
          </w:p>
        </w:tc>
        <w:tc>
          <w:tcPr>
            <w:tcW w:w="1284" w:type="dxa"/>
            <w:tcBorders>
              <w:top w:val="nil"/>
              <w:left w:val="nil"/>
              <w:bottom w:val="nil"/>
              <w:right w:val="nil"/>
            </w:tcBorders>
            <w:noWrap/>
          </w:tcPr>
          <w:p w:rsidR="006D3D17" w:rsidRPr="002528C9" w:rsidRDefault="00725874" w:rsidP="005838D5">
            <w:pPr>
              <w:jc w:val="center"/>
              <w:rPr>
                <w:rFonts w:ascii="Arial" w:hAnsi="Arial" w:cs="Arial"/>
                <w:color w:val="000000"/>
                <w:sz w:val="22"/>
                <w:szCs w:val="22"/>
              </w:rPr>
            </w:pPr>
            <w:r>
              <w:rPr>
                <w:rFonts w:ascii="Arial" w:hAnsi="Arial" w:cs="Arial"/>
                <w:color w:val="000000"/>
                <w:sz w:val="22"/>
                <w:szCs w:val="22"/>
              </w:rPr>
              <w:t>TRUE</w:t>
            </w:r>
          </w:p>
        </w:tc>
        <w:tc>
          <w:tcPr>
            <w:tcW w:w="7350" w:type="dxa"/>
            <w:tcBorders>
              <w:top w:val="nil"/>
              <w:left w:val="nil"/>
              <w:bottom w:val="nil"/>
              <w:right w:val="nil"/>
            </w:tcBorders>
          </w:tcPr>
          <w:p w:rsidR="00725874" w:rsidRDefault="00725874" w:rsidP="00725874">
            <w:pPr>
              <w:rPr>
                <w:rFonts w:ascii="Arial" w:hAnsi="Arial" w:cs="Arial"/>
                <w:sz w:val="22"/>
                <w:szCs w:val="22"/>
              </w:rPr>
            </w:pPr>
            <w:r w:rsidRPr="00B84EE9">
              <w:rPr>
                <w:rFonts w:ascii="Arial" w:hAnsi="Arial" w:cs="Arial"/>
                <w:sz w:val="22"/>
                <w:szCs w:val="22"/>
              </w:rPr>
              <w:t>Giemsa Plus Fixative</w:t>
            </w:r>
            <w:r>
              <w:rPr>
                <w:rFonts w:ascii="Arial" w:hAnsi="Arial" w:cs="Arial"/>
                <w:sz w:val="22"/>
                <w:szCs w:val="22"/>
              </w:rPr>
              <w:t xml:space="preserve"> is poisonous and it’s vapors can be harmful.</w:t>
            </w:r>
          </w:p>
          <w:p w:rsidR="006D3D17" w:rsidRPr="002528C9" w:rsidRDefault="006D3D17" w:rsidP="005838D5">
            <w:pPr>
              <w:rPr>
                <w:rFonts w:ascii="Arial" w:hAnsi="Arial" w:cs="Arial"/>
                <w:color w:val="000000"/>
                <w:sz w:val="22"/>
                <w:szCs w:val="22"/>
              </w:rPr>
            </w:pPr>
          </w:p>
        </w:tc>
      </w:tr>
      <w:tr w:rsidR="006D3D17" w:rsidRPr="002528C9" w:rsidTr="002C62B4">
        <w:trPr>
          <w:trHeight w:val="413"/>
        </w:trPr>
        <w:tc>
          <w:tcPr>
            <w:tcW w:w="948" w:type="dxa"/>
            <w:tcBorders>
              <w:top w:val="nil"/>
              <w:left w:val="nil"/>
              <w:bottom w:val="nil"/>
              <w:right w:val="nil"/>
            </w:tcBorders>
            <w:noWrap/>
          </w:tcPr>
          <w:p w:rsidR="006D3D17" w:rsidRPr="002528C9" w:rsidRDefault="006D3D17" w:rsidP="005838D5">
            <w:pPr>
              <w:jc w:val="center"/>
              <w:rPr>
                <w:rFonts w:ascii="Arial" w:hAnsi="Arial" w:cs="Arial"/>
                <w:color w:val="000000"/>
                <w:sz w:val="22"/>
                <w:szCs w:val="22"/>
              </w:rPr>
            </w:pPr>
          </w:p>
        </w:tc>
        <w:tc>
          <w:tcPr>
            <w:tcW w:w="1284" w:type="dxa"/>
            <w:tcBorders>
              <w:top w:val="nil"/>
              <w:left w:val="nil"/>
              <w:bottom w:val="nil"/>
              <w:right w:val="nil"/>
            </w:tcBorders>
            <w:noWrap/>
          </w:tcPr>
          <w:p w:rsidR="006D3D17" w:rsidRPr="002528C9" w:rsidRDefault="006D3D17" w:rsidP="005838D5">
            <w:pPr>
              <w:rPr>
                <w:rFonts w:ascii="Arial" w:hAnsi="Arial" w:cs="Arial"/>
                <w:color w:val="000000"/>
                <w:sz w:val="22"/>
                <w:szCs w:val="22"/>
              </w:rPr>
            </w:pPr>
          </w:p>
        </w:tc>
        <w:tc>
          <w:tcPr>
            <w:tcW w:w="7350" w:type="dxa"/>
            <w:tcBorders>
              <w:top w:val="nil"/>
              <w:left w:val="nil"/>
              <w:bottom w:val="nil"/>
              <w:right w:val="nil"/>
            </w:tcBorders>
          </w:tcPr>
          <w:p w:rsidR="006D3D17" w:rsidRPr="002528C9" w:rsidRDefault="00725874" w:rsidP="005838D5">
            <w:pPr>
              <w:rPr>
                <w:rFonts w:ascii="Arial" w:hAnsi="Arial" w:cs="Arial"/>
                <w:iCs/>
                <w:color w:val="000000"/>
                <w:sz w:val="22"/>
                <w:szCs w:val="22"/>
              </w:rPr>
            </w:pPr>
            <w:r w:rsidRPr="002528C9">
              <w:rPr>
                <w:rFonts w:ascii="Arial" w:hAnsi="Arial" w:cs="Arial"/>
                <w:iCs/>
                <w:color w:val="000000"/>
                <w:sz w:val="22"/>
                <w:szCs w:val="22"/>
              </w:rPr>
              <w:t>Supporting Statement:</w:t>
            </w:r>
            <w:r>
              <w:rPr>
                <w:rFonts w:ascii="Arial" w:hAnsi="Arial" w:cs="Arial"/>
                <w:iCs/>
                <w:color w:val="000000"/>
                <w:sz w:val="22"/>
                <w:szCs w:val="22"/>
              </w:rPr>
              <w:t xml:space="preserve"> see Section VII.B – Special Safety Precautions</w:t>
            </w:r>
          </w:p>
        </w:tc>
      </w:tr>
      <w:tr w:rsidR="006D3D17" w:rsidRPr="002528C9" w:rsidTr="002C62B4">
        <w:trPr>
          <w:trHeight w:val="92"/>
        </w:trPr>
        <w:tc>
          <w:tcPr>
            <w:tcW w:w="948" w:type="dxa"/>
            <w:tcBorders>
              <w:top w:val="nil"/>
              <w:left w:val="nil"/>
              <w:bottom w:val="nil"/>
              <w:right w:val="nil"/>
            </w:tcBorders>
            <w:noWrap/>
          </w:tcPr>
          <w:p w:rsidR="006D3D17" w:rsidRPr="002528C9" w:rsidRDefault="006D3D17" w:rsidP="005838D5">
            <w:pPr>
              <w:jc w:val="center"/>
              <w:rPr>
                <w:rFonts w:ascii="Arial" w:hAnsi="Arial" w:cs="Arial"/>
                <w:color w:val="000000"/>
                <w:sz w:val="22"/>
                <w:szCs w:val="22"/>
              </w:rPr>
            </w:pPr>
            <w:r w:rsidRPr="002528C9">
              <w:rPr>
                <w:rFonts w:ascii="Arial" w:hAnsi="Arial" w:cs="Arial"/>
                <w:color w:val="000000"/>
                <w:sz w:val="22"/>
                <w:szCs w:val="22"/>
              </w:rPr>
              <w:t>2</w:t>
            </w:r>
          </w:p>
        </w:tc>
        <w:tc>
          <w:tcPr>
            <w:tcW w:w="1284" w:type="dxa"/>
            <w:tcBorders>
              <w:top w:val="nil"/>
              <w:left w:val="nil"/>
              <w:bottom w:val="nil"/>
              <w:right w:val="nil"/>
            </w:tcBorders>
            <w:noWrap/>
          </w:tcPr>
          <w:p w:rsidR="006D3D17" w:rsidRPr="002528C9" w:rsidRDefault="006D3D17" w:rsidP="005838D5">
            <w:pPr>
              <w:jc w:val="center"/>
              <w:rPr>
                <w:rFonts w:ascii="Arial" w:hAnsi="Arial" w:cs="Arial"/>
                <w:color w:val="000000"/>
                <w:sz w:val="22"/>
                <w:szCs w:val="22"/>
              </w:rPr>
            </w:pPr>
            <w:r w:rsidRPr="002528C9">
              <w:rPr>
                <w:rFonts w:ascii="Arial" w:hAnsi="Arial" w:cs="Arial"/>
                <w:color w:val="000000"/>
                <w:sz w:val="22"/>
                <w:szCs w:val="22"/>
              </w:rPr>
              <w:t>FALSE</w:t>
            </w:r>
          </w:p>
        </w:tc>
        <w:tc>
          <w:tcPr>
            <w:tcW w:w="7350" w:type="dxa"/>
            <w:tcBorders>
              <w:top w:val="nil"/>
              <w:left w:val="nil"/>
              <w:bottom w:val="nil"/>
              <w:right w:val="nil"/>
            </w:tcBorders>
          </w:tcPr>
          <w:p w:rsidR="006D3D17" w:rsidRPr="002528C9" w:rsidRDefault="00725874" w:rsidP="005838D5">
            <w:pPr>
              <w:rPr>
                <w:rFonts w:ascii="Arial" w:hAnsi="Arial" w:cs="Arial"/>
                <w:iCs/>
                <w:color w:val="000000"/>
                <w:sz w:val="22"/>
                <w:szCs w:val="22"/>
              </w:rPr>
            </w:pPr>
            <w:r w:rsidRPr="00725874">
              <w:rPr>
                <w:rFonts w:ascii="Arial" w:hAnsi="Arial" w:cs="Arial"/>
                <w:iCs/>
                <w:color w:val="000000"/>
                <w:sz w:val="22"/>
                <w:szCs w:val="22"/>
              </w:rPr>
              <w:t>Giemsa Plus products can be used if the color has changed or if they have exceeded their expiration date.</w:t>
            </w:r>
          </w:p>
        </w:tc>
      </w:tr>
      <w:tr w:rsidR="006D3D17" w:rsidRPr="002528C9" w:rsidTr="002C62B4">
        <w:trPr>
          <w:trHeight w:val="461"/>
        </w:trPr>
        <w:tc>
          <w:tcPr>
            <w:tcW w:w="948" w:type="dxa"/>
            <w:tcBorders>
              <w:top w:val="nil"/>
              <w:left w:val="nil"/>
              <w:bottom w:val="nil"/>
              <w:right w:val="nil"/>
            </w:tcBorders>
            <w:noWrap/>
          </w:tcPr>
          <w:p w:rsidR="006D3D17" w:rsidRPr="002528C9" w:rsidRDefault="006D3D17" w:rsidP="005838D5">
            <w:pPr>
              <w:jc w:val="center"/>
              <w:rPr>
                <w:rFonts w:ascii="Arial" w:hAnsi="Arial" w:cs="Arial"/>
                <w:color w:val="000000"/>
                <w:sz w:val="22"/>
                <w:szCs w:val="22"/>
              </w:rPr>
            </w:pPr>
          </w:p>
        </w:tc>
        <w:tc>
          <w:tcPr>
            <w:tcW w:w="1284" w:type="dxa"/>
            <w:tcBorders>
              <w:top w:val="nil"/>
              <w:left w:val="nil"/>
              <w:bottom w:val="nil"/>
              <w:right w:val="nil"/>
            </w:tcBorders>
            <w:noWrap/>
          </w:tcPr>
          <w:p w:rsidR="006D3D17" w:rsidRPr="002528C9" w:rsidRDefault="006D3D17" w:rsidP="005838D5">
            <w:pPr>
              <w:jc w:val="center"/>
              <w:rPr>
                <w:rFonts w:ascii="Arial" w:hAnsi="Arial" w:cs="Arial"/>
                <w:color w:val="000000"/>
                <w:sz w:val="22"/>
                <w:szCs w:val="22"/>
              </w:rPr>
            </w:pPr>
          </w:p>
        </w:tc>
        <w:tc>
          <w:tcPr>
            <w:tcW w:w="7350" w:type="dxa"/>
            <w:tcBorders>
              <w:top w:val="nil"/>
              <w:left w:val="nil"/>
              <w:bottom w:val="nil"/>
              <w:right w:val="nil"/>
            </w:tcBorders>
          </w:tcPr>
          <w:p w:rsidR="002C62B4" w:rsidRPr="002C62B4" w:rsidRDefault="006D3D17" w:rsidP="002C62B4">
            <w:pPr>
              <w:rPr>
                <w:rFonts w:ascii="Arial" w:hAnsi="Arial" w:cs="Arial"/>
                <w:color w:val="000000"/>
                <w:sz w:val="22"/>
                <w:szCs w:val="22"/>
              </w:rPr>
            </w:pPr>
            <w:r w:rsidRPr="002528C9">
              <w:rPr>
                <w:rFonts w:ascii="Arial" w:hAnsi="Arial" w:cs="Arial"/>
                <w:color w:val="000000"/>
                <w:sz w:val="22"/>
                <w:szCs w:val="22"/>
              </w:rPr>
              <w:t>Correct Answer:</w:t>
            </w:r>
            <w:r w:rsidR="002C62B4">
              <w:rPr>
                <w:rFonts w:ascii="Arial" w:hAnsi="Arial" w:cs="Arial"/>
                <w:color w:val="000000"/>
                <w:sz w:val="22"/>
                <w:szCs w:val="22"/>
              </w:rPr>
              <w:t xml:space="preserve"> </w:t>
            </w:r>
            <w:r w:rsidR="002C62B4" w:rsidRPr="002C62B4">
              <w:rPr>
                <w:rFonts w:ascii="Arial" w:hAnsi="Arial" w:cs="Arial"/>
                <w:color w:val="000000"/>
                <w:sz w:val="22"/>
                <w:szCs w:val="22"/>
              </w:rPr>
              <w:t xml:space="preserve">Giemsa Plus </w:t>
            </w:r>
            <w:r w:rsidR="002C62B4">
              <w:rPr>
                <w:rFonts w:ascii="Arial" w:hAnsi="Arial" w:cs="Arial"/>
                <w:color w:val="000000"/>
                <w:sz w:val="22"/>
                <w:szCs w:val="22"/>
              </w:rPr>
              <w:t>products should not be used if:</w:t>
            </w:r>
          </w:p>
          <w:p w:rsidR="002C62B4" w:rsidRPr="002C62B4" w:rsidRDefault="002C62B4" w:rsidP="002C62B4">
            <w:pPr>
              <w:rPr>
                <w:rFonts w:ascii="Arial" w:hAnsi="Arial" w:cs="Arial"/>
                <w:color w:val="000000"/>
                <w:sz w:val="22"/>
                <w:szCs w:val="22"/>
              </w:rPr>
            </w:pPr>
            <w:r w:rsidRPr="002C62B4">
              <w:rPr>
                <w:rFonts w:ascii="Arial" w:hAnsi="Arial" w:cs="Arial"/>
                <w:color w:val="000000"/>
                <w:sz w:val="22"/>
                <w:szCs w:val="22"/>
              </w:rPr>
              <w:t>a.</w:t>
            </w:r>
            <w:r w:rsidRPr="002C62B4">
              <w:rPr>
                <w:rFonts w:ascii="Arial" w:hAnsi="Arial" w:cs="Arial"/>
                <w:color w:val="000000"/>
                <w:sz w:val="22"/>
                <w:szCs w:val="22"/>
              </w:rPr>
              <w:tab/>
              <w:t>The color has changed.</w:t>
            </w:r>
          </w:p>
          <w:p w:rsidR="006D3D17" w:rsidRDefault="002C62B4" w:rsidP="002C62B4">
            <w:pPr>
              <w:rPr>
                <w:rFonts w:ascii="Arial" w:hAnsi="Arial" w:cs="Arial"/>
                <w:color w:val="000000"/>
                <w:sz w:val="22"/>
                <w:szCs w:val="22"/>
              </w:rPr>
            </w:pPr>
            <w:r w:rsidRPr="002C62B4">
              <w:rPr>
                <w:rFonts w:ascii="Arial" w:hAnsi="Arial" w:cs="Arial"/>
                <w:color w:val="000000"/>
                <w:sz w:val="22"/>
                <w:szCs w:val="22"/>
              </w:rPr>
              <w:t>b.</w:t>
            </w:r>
            <w:r w:rsidRPr="002C62B4">
              <w:rPr>
                <w:rFonts w:ascii="Arial" w:hAnsi="Arial" w:cs="Arial"/>
                <w:color w:val="000000"/>
                <w:sz w:val="22"/>
                <w:szCs w:val="22"/>
              </w:rPr>
              <w:tab/>
              <w:t>The expiration date has passed.</w:t>
            </w:r>
          </w:p>
          <w:p w:rsidR="002C62B4" w:rsidRPr="002528C9" w:rsidRDefault="002C62B4" w:rsidP="002C62B4">
            <w:pPr>
              <w:rPr>
                <w:rFonts w:ascii="Arial" w:hAnsi="Arial" w:cs="Arial"/>
                <w:color w:val="000000"/>
                <w:sz w:val="22"/>
                <w:szCs w:val="22"/>
              </w:rPr>
            </w:pPr>
            <w:r>
              <w:rPr>
                <w:rFonts w:ascii="Arial" w:hAnsi="Arial" w:cs="Arial"/>
                <w:color w:val="000000"/>
                <w:sz w:val="22"/>
                <w:szCs w:val="22"/>
              </w:rPr>
              <w:t>See Section VIII.C.3</w:t>
            </w:r>
          </w:p>
        </w:tc>
      </w:tr>
      <w:tr w:rsidR="006D3D17" w:rsidRPr="002528C9" w:rsidTr="002C62B4">
        <w:trPr>
          <w:trHeight w:val="231"/>
        </w:trPr>
        <w:tc>
          <w:tcPr>
            <w:tcW w:w="948" w:type="dxa"/>
            <w:tcBorders>
              <w:top w:val="nil"/>
              <w:left w:val="nil"/>
              <w:bottom w:val="nil"/>
              <w:right w:val="nil"/>
            </w:tcBorders>
            <w:noWrap/>
          </w:tcPr>
          <w:p w:rsidR="006D3D17" w:rsidRPr="002528C9" w:rsidRDefault="006D3D17" w:rsidP="005838D5">
            <w:pPr>
              <w:jc w:val="center"/>
              <w:rPr>
                <w:rFonts w:ascii="Arial" w:hAnsi="Arial" w:cs="Arial"/>
                <w:color w:val="000000"/>
                <w:sz w:val="22"/>
                <w:szCs w:val="22"/>
              </w:rPr>
            </w:pPr>
            <w:r w:rsidRPr="002528C9">
              <w:rPr>
                <w:rFonts w:ascii="Arial" w:hAnsi="Arial" w:cs="Arial"/>
                <w:color w:val="000000"/>
                <w:sz w:val="22"/>
                <w:szCs w:val="22"/>
              </w:rPr>
              <w:t>3</w:t>
            </w:r>
          </w:p>
        </w:tc>
        <w:tc>
          <w:tcPr>
            <w:tcW w:w="1284" w:type="dxa"/>
            <w:tcBorders>
              <w:top w:val="nil"/>
              <w:left w:val="nil"/>
              <w:bottom w:val="nil"/>
              <w:right w:val="nil"/>
            </w:tcBorders>
            <w:noWrap/>
          </w:tcPr>
          <w:p w:rsidR="006D3D17" w:rsidRPr="002528C9" w:rsidRDefault="002C62B4" w:rsidP="005838D5">
            <w:pPr>
              <w:jc w:val="center"/>
              <w:rPr>
                <w:rFonts w:ascii="Arial" w:hAnsi="Arial" w:cs="Arial"/>
                <w:color w:val="000000"/>
                <w:sz w:val="22"/>
                <w:szCs w:val="22"/>
              </w:rPr>
            </w:pPr>
            <w:r>
              <w:rPr>
                <w:rFonts w:ascii="Arial" w:hAnsi="Arial" w:cs="Arial"/>
                <w:color w:val="000000"/>
                <w:sz w:val="22"/>
                <w:szCs w:val="22"/>
              </w:rPr>
              <w:t>TRUE</w:t>
            </w:r>
          </w:p>
        </w:tc>
        <w:tc>
          <w:tcPr>
            <w:tcW w:w="7350" w:type="dxa"/>
            <w:tcBorders>
              <w:top w:val="nil"/>
              <w:left w:val="nil"/>
              <w:bottom w:val="nil"/>
              <w:right w:val="nil"/>
            </w:tcBorders>
          </w:tcPr>
          <w:p w:rsidR="006D3D17" w:rsidRPr="002528C9" w:rsidRDefault="002C62B4" w:rsidP="005838D5">
            <w:pPr>
              <w:rPr>
                <w:rFonts w:ascii="Arial" w:hAnsi="Arial" w:cs="Arial"/>
                <w:iCs/>
                <w:color w:val="000000"/>
                <w:sz w:val="22"/>
                <w:szCs w:val="22"/>
              </w:rPr>
            </w:pPr>
            <w:r w:rsidRPr="004C3560">
              <w:rPr>
                <w:rFonts w:ascii="Arial" w:hAnsi="Arial" w:cs="Arial"/>
                <w:sz w:val="22"/>
                <w:szCs w:val="22"/>
              </w:rPr>
              <w:t>The patient smear can serve as quality control to verify the efficacy of the staining reagents. If the leukocytes and erythrocytes exhibit typical colors, parasites can be expected to stain correctly.</w:t>
            </w:r>
          </w:p>
        </w:tc>
      </w:tr>
      <w:tr w:rsidR="006D3D17" w:rsidRPr="002528C9" w:rsidTr="002C62B4">
        <w:trPr>
          <w:trHeight w:val="240"/>
        </w:trPr>
        <w:tc>
          <w:tcPr>
            <w:tcW w:w="948" w:type="dxa"/>
            <w:tcBorders>
              <w:top w:val="nil"/>
              <w:left w:val="nil"/>
              <w:bottom w:val="nil"/>
              <w:right w:val="nil"/>
            </w:tcBorders>
            <w:noWrap/>
          </w:tcPr>
          <w:p w:rsidR="006D3D17" w:rsidRPr="002528C9" w:rsidRDefault="006D3D17" w:rsidP="005838D5">
            <w:pPr>
              <w:jc w:val="center"/>
              <w:rPr>
                <w:rFonts w:ascii="Arial" w:hAnsi="Arial" w:cs="Arial"/>
                <w:color w:val="000000"/>
                <w:sz w:val="22"/>
                <w:szCs w:val="22"/>
              </w:rPr>
            </w:pPr>
          </w:p>
        </w:tc>
        <w:tc>
          <w:tcPr>
            <w:tcW w:w="1284" w:type="dxa"/>
            <w:tcBorders>
              <w:top w:val="nil"/>
              <w:left w:val="nil"/>
              <w:bottom w:val="nil"/>
              <w:right w:val="nil"/>
            </w:tcBorders>
            <w:noWrap/>
          </w:tcPr>
          <w:p w:rsidR="006D3D17" w:rsidRPr="002528C9" w:rsidRDefault="006D3D17" w:rsidP="005838D5">
            <w:pPr>
              <w:rPr>
                <w:rFonts w:ascii="Arial" w:hAnsi="Arial" w:cs="Arial"/>
                <w:color w:val="000000"/>
                <w:sz w:val="22"/>
                <w:szCs w:val="22"/>
              </w:rPr>
            </w:pPr>
          </w:p>
        </w:tc>
        <w:tc>
          <w:tcPr>
            <w:tcW w:w="7350" w:type="dxa"/>
            <w:tcBorders>
              <w:top w:val="nil"/>
              <w:left w:val="nil"/>
              <w:bottom w:val="nil"/>
              <w:right w:val="nil"/>
            </w:tcBorders>
          </w:tcPr>
          <w:p w:rsidR="006D3D17" w:rsidRPr="002528C9" w:rsidRDefault="002C62B4" w:rsidP="005838D5">
            <w:pPr>
              <w:rPr>
                <w:rFonts w:ascii="Arial" w:hAnsi="Arial" w:cs="Arial"/>
                <w:color w:val="000000"/>
                <w:sz w:val="22"/>
                <w:szCs w:val="22"/>
              </w:rPr>
            </w:pPr>
            <w:r w:rsidRPr="002528C9">
              <w:rPr>
                <w:rFonts w:ascii="Arial" w:hAnsi="Arial" w:cs="Arial"/>
                <w:iCs/>
                <w:color w:val="000000"/>
                <w:sz w:val="22"/>
                <w:szCs w:val="22"/>
              </w:rPr>
              <w:t>Supporting Statement:</w:t>
            </w:r>
            <w:r>
              <w:rPr>
                <w:rFonts w:ascii="Arial" w:hAnsi="Arial" w:cs="Arial"/>
                <w:iCs/>
                <w:color w:val="000000"/>
                <w:sz w:val="22"/>
                <w:szCs w:val="22"/>
              </w:rPr>
              <w:t xml:space="preserve"> Section VII.A – Quality Control</w:t>
            </w:r>
          </w:p>
        </w:tc>
      </w:tr>
      <w:tr w:rsidR="002C62B4" w:rsidRPr="002528C9" w:rsidTr="002C62B4">
        <w:trPr>
          <w:trHeight w:val="198"/>
        </w:trPr>
        <w:tc>
          <w:tcPr>
            <w:tcW w:w="948" w:type="dxa"/>
            <w:tcBorders>
              <w:top w:val="nil"/>
              <w:left w:val="nil"/>
              <w:bottom w:val="nil"/>
              <w:right w:val="nil"/>
            </w:tcBorders>
            <w:noWrap/>
          </w:tcPr>
          <w:p w:rsidR="002C62B4" w:rsidRPr="002528C9" w:rsidRDefault="002C62B4" w:rsidP="002C62B4">
            <w:pPr>
              <w:jc w:val="center"/>
              <w:rPr>
                <w:rFonts w:ascii="Arial" w:hAnsi="Arial" w:cs="Arial"/>
                <w:color w:val="000000"/>
                <w:sz w:val="22"/>
                <w:szCs w:val="22"/>
              </w:rPr>
            </w:pPr>
            <w:r w:rsidRPr="002528C9">
              <w:rPr>
                <w:rFonts w:ascii="Arial" w:hAnsi="Arial" w:cs="Arial"/>
                <w:color w:val="000000"/>
                <w:sz w:val="22"/>
                <w:szCs w:val="22"/>
              </w:rPr>
              <w:t>4</w:t>
            </w:r>
          </w:p>
        </w:tc>
        <w:tc>
          <w:tcPr>
            <w:tcW w:w="1284" w:type="dxa"/>
            <w:tcBorders>
              <w:top w:val="nil"/>
              <w:left w:val="nil"/>
              <w:bottom w:val="nil"/>
              <w:right w:val="nil"/>
            </w:tcBorders>
            <w:noWrap/>
          </w:tcPr>
          <w:p w:rsidR="002C62B4" w:rsidRPr="002528C9" w:rsidRDefault="002C62B4" w:rsidP="002C62B4">
            <w:pPr>
              <w:jc w:val="center"/>
              <w:rPr>
                <w:rFonts w:ascii="Arial" w:hAnsi="Arial" w:cs="Arial"/>
                <w:color w:val="000000"/>
                <w:sz w:val="22"/>
                <w:szCs w:val="22"/>
              </w:rPr>
            </w:pPr>
            <w:r>
              <w:rPr>
                <w:rFonts w:ascii="Arial" w:hAnsi="Arial" w:cs="Arial"/>
                <w:color w:val="000000"/>
                <w:sz w:val="22"/>
                <w:szCs w:val="22"/>
              </w:rPr>
              <w:t>FALSE</w:t>
            </w:r>
          </w:p>
        </w:tc>
        <w:tc>
          <w:tcPr>
            <w:tcW w:w="7350" w:type="dxa"/>
            <w:tcBorders>
              <w:top w:val="nil"/>
              <w:left w:val="nil"/>
              <w:bottom w:val="nil"/>
              <w:right w:val="nil"/>
            </w:tcBorders>
          </w:tcPr>
          <w:p w:rsidR="002C62B4" w:rsidRPr="002528C9" w:rsidRDefault="002C62B4" w:rsidP="002C62B4">
            <w:pPr>
              <w:rPr>
                <w:rFonts w:ascii="Arial" w:hAnsi="Arial" w:cs="Arial"/>
                <w:color w:val="000000"/>
                <w:sz w:val="22"/>
                <w:szCs w:val="22"/>
              </w:rPr>
            </w:pPr>
            <w:r w:rsidRPr="00591614">
              <w:rPr>
                <w:rFonts w:ascii="Arial" w:hAnsi="Arial" w:cs="Arial"/>
                <w:sz w:val="22"/>
                <w:szCs w:val="22"/>
              </w:rPr>
              <w:t>If quality control slide staining is not adequate, it’s OK to report out patient results.</w:t>
            </w:r>
          </w:p>
        </w:tc>
      </w:tr>
      <w:tr w:rsidR="002C62B4" w:rsidRPr="002528C9" w:rsidTr="002C62B4">
        <w:trPr>
          <w:trHeight w:val="288"/>
        </w:trPr>
        <w:tc>
          <w:tcPr>
            <w:tcW w:w="948" w:type="dxa"/>
            <w:tcBorders>
              <w:top w:val="nil"/>
              <w:left w:val="nil"/>
              <w:bottom w:val="nil"/>
              <w:right w:val="nil"/>
            </w:tcBorders>
            <w:noWrap/>
          </w:tcPr>
          <w:p w:rsidR="002C62B4" w:rsidRPr="002528C9" w:rsidRDefault="002C62B4" w:rsidP="002C62B4">
            <w:pPr>
              <w:jc w:val="center"/>
              <w:rPr>
                <w:rFonts w:ascii="Arial" w:hAnsi="Arial" w:cs="Arial"/>
                <w:color w:val="000000"/>
                <w:sz w:val="22"/>
                <w:szCs w:val="22"/>
              </w:rPr>
            </w:pPr>
          </w:p>
        </w:tc>
        <w:tc>
          <w:tcPr>
            <w:tcW w:w="1284" w:type="dxa"/>
            <w:tcBorders>
              <w:top w:val="nil"/>
              <w:left w:val="nil"/>
              <w:bottom w:val="nil"/>
              <w:right w:val="nil"/>
            </w:tcBorders>
            <w:noWrap/>
          </w:tcPr>
          <w:p w:rsidR="002C62B4" w:rsidRPr="002528C9" w:rsidRDefault="002C62B4" w:rsidP="002C62B4">
            <w:pPr>
              <w:rPr>
                <w:rFonts w:ascii="Arial" w:hAnsi="Arial" w:cs="Arial"/>
                <w:color w:val="000000"/>
                <w:sz w:val="22"/>
                <w:szCs w:val="22"/>
              </w:rPr>
            </w:pPr>
          </w:p>
        </w:tc>
        <w:tc>
          <w:tcPr>
            <w:tcW w:w="7350" w:type="dxa"/>
            <w:tcBorders>
              <w:top w:val="nil"/>
              <w:left w:val="nil"/>
              <w:bottom w:val="nil"/>
              <w:right w:val="nil"/>
            </w:tcBorders>
          </w:tcPr>
          <w:p w:rsidR="002C62B4" w:rsidRDefault="002C62B4" w:rsidP="002C62B4">
            <w:pPr>
              <w:rPr>
                <w:rFonts w:ascii="Arial" w:hAnsi="Arial" w:cs="Arial"/>
                <w:sz w:val="22"/>
                <w:szCs w:val="22"/>
              </w:rPr>
            </w:pPr>
            <w:r>
              <w:rPr>
                <w:rFonts w:ascii="Arial" w:hAnsi="Arial" w:cs="Arial"/>
                <w:sz w:val="22"/>
                <w:szCs w:val="22"/>
              </w:rPr>
              <w:t xml:space="preserve">Correct Answer: </w:t>
            </w:r>
            <w:bookmarkStart w:id="0" w:name="_GoBack"/>
            <w:r w:rsidRPr="002C62B4">
              <w:rPr>
                <w:rFonts w:ascii="Arial" w:hAnsi="Arial" w:cs="Arial"/>
                <w:sz w:val="22"/>
                <w:szCs w:val="22"/>
              </w:rPr>
              <w:t>If aberrant quality control results are noted, patient results should not be reported.</w:t>
            </w:r>
            <w:r>
              <w:rPr>
                <w:rFonts w:ascii="Arial" w:hAnsi="Arial" w:cs="Arial"/>
                <w:sz w:val="22"/>
                <w:szCs w:val="22"/>
              </w:rPr>
              <w:t xml:space="preserve"> See Section VII.C</w:t>
            </w:r>
            <w:bookmarkEnd w:id="0"/>
          </w:p>
          <w:p w:rsidR="00EC041D" w:rsidRPr="002528C9" w:rsidRDefault="00EC041D" w:rsidP="002C62B4">
            <w:pPr>
              <w:rPr>
                <w:rFonts w:ascii="Arial" w:hAnsi="Arial" w:cs="Arial"/>
                <w:iCs/>
                <w:color w:val="000000"/>
                <w:sz w:val="22"/>
                <w:szCs w:val="22"/>
              </w:rPr>
            </w:pPr>
          </w:p>
        </w:tc>
      </w:tr>
    </w:tbl>
    <w:p w:rsidR="006D3D17" w:rsidRPr="002528C9" w:rsidRDefault="006D3D17" w:rsidP="006D3D17">
      <w:pPr>
        <w:rPr>
          <w:rFonts w:ascii="Arial" w:hAnsi="Arial" w:cs="Arial"/>
          <w:sz w:val="22"/>
          <w:szCs w:val="22"/>
        </w:rPr>
      </w:pPr>
    </w:p>
    <w:p w:rsidR="005C1AE7" w:rsidRPr="002528C9" w:rsidRDefault="005C1AE7" w:rsidP="00862851">
      <w:pPr>
        <w:tabs>
          <w:tab w:val="left" w:pos="4140"/>
        </w:tabs>
        <w:rPr>
          <w:rFonts w:ascii="Arial" w:hAnsi="Arial" w:cs="Arial"/>
          <w:b/>
          <w:i/>
          <w:color w:val="000000"/>
          <w:sz w:val="22"/>
          <w:szCs w:val="22"/>
        </w:rPr>
      </w:pPr>
    </w:p>
    <w:sectPr w:rsidR="005C1AE7" w:rsidRPr="002528C9" w:rsidSect="00446D09">
      <w:headerReference w:type="default" r:id="rId13"/>
      <w:footerReference w:type="default" r:id="rId14"/>
      <w:pgSz w:w="12240" w:h="15840"/>
      <w:pgMar w:top="1230" w:right="1728" w:bottom="1440" w:left="1728" w:header="360" w:footer="25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78F" w:rsidRDefault="00DB778F">
      <w:r>
        <w:separator/>
      </w:r>
    </w:p>
  </w:endnote>
  <w:endnote w:type="continuationSeparator" w:id="0">
    <w:p w:rsidR="00DB778F" w:rsidRDefault="00DB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610430"/>
      <w:docPartObj>
        <w:docPartGallery w:val="Page Numbers (Bottom of Page)"/>
        <w:docPartUnique/>
      </w:docPartObj>
    </w:sdtPr>
    <w:sdtEndPr/>
    <w:sdtContent>
      <w:sdt>
        <w:sdtPr>
          <w:id w:val="-1769616900"/>
          <w:docPartObj>
            <w:docPartGallery w:val="Page Numbers (Top of Page)"/>
            <w:docPartUnique/>
          </w:docPartObj>
        </w:sdtPr>
        <w:sdtEndPr/>
        <w:sdtContent>
          <w:p w:rsidR="00DB778F" w:rsidRDefault="00DB778F" w:rsidP="00434836">
            <w:pPr>
              <w:pStyle w:val="Footer"/>
              <w:ind w:hanging="540"/>
            </w:pPr>
            <w:r w:rsidRPr="00434836">
              <w:rPr>
                <w:rFonts w:ascii="Arial" w:hAnsi="Arial" w:cs="Arial"/>
                <w:sz w:val="20"/>
                <w:szCs w:val="20"/>
              </w:rPr>
              <w:t>Department of Pathology and Laboratory Medicine/Hematology</w:t>
            </w:r>
            <w:r>
              <w:t>-</w:t>
            </w:r>
            <w:r w:rsidRPr="00434836">
              <w:rPr>
                <w:rFonts w:ascii="Arial" w:hAnsi="Arial" w:cs="Arial"/>
                <w:sz w:val="20"/>
                <w:szCs w:val="20"/>
              </w:rPr>
              <w:t>Chemistry Lab</w:t>
            </w:r>
            <w:r>
              <w:tab/>
              <w:t xml:space="preserve">Page </w:t>
            </w:r>
            <w:r>
              <w:rPr>
                <w:b/>
                <w:bCs/>
              </w:rPr>
              <w:fldChar w:fldCharType="begin"/>
            </w:r>
            <w:r>
              <w:rPr>
                <w:b/>
                <w:bCs/>
              </w:rPr>
              <w:instrText xml:space="preserve"> PAGE </w:instrText>
            </w:r>
            <w:r>
              <w:rPr>
                <w:b/>
                <w:bCs/>
              </w:rPr>
              <w:fldChar w:fldCharType="separate"/>
            </w:r>
            <w:r w:rsidR="00AF6E52">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AF6E52">
              <w:rPr>
                <w:b/>
                <w:bCs/>
                <w:noProof/>
              </w:rPr>
              <w:t>10</w:t>
            </w:r>
            <w:r>
              <w:rPr>
                <w:b/>
                <w:bCs/>
              </w:rPr>
              <w:fldChar w:fldCharType="end"/>
            </w:r>
          </w:p>
        </w:sdtContent>
      </w:sdt>
    </w:sdtContent>
  </w:sdt>
  <w:p w:rsidR="00DB778F" w:rsidRPr="005738B0" w:rsidRDefault="00DB778F" w:rsidP="00446D09">
    <w:pPr>
      <w:pStyle w:val="Header"/>
      <w:tabs>
        <w:tab w:val="clear" w:pos="4320"/>
        <w:tab w:val="clear" w:pos="8640"/>
      </w:tabs>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8F" w:rsidRDefault="00DB778F">
    <w:pPr>
      <w:pStyle w:val="Footer"/>
      <w:jc w:val="right"/>
    </w:pPr>
    <w:r w:rsidRPr="00446D09">
      <w:rPr>
        <w:rFonts w:ascii="Arial" w:hAnsi="Arial" w:cs="Arial"/>
        <w:sz w:val="20"/>
        <w:szCs w:val="20"/>
      </w:rPr>
      <w:t xml:space="preserve">Page </w:t>
    </w:r>
    <w:r w:rsidRPr="00446D09">
      <w:rPr>
        <w:rFonts w:ascii="Arial" w:hAnsi="Arial" w:cs="Arial"/>
        <w:b/>
        <w:bCs/>
        <w:sz w:val="20"/>
        <w:szCs w:val="20"/>
      </w:rPr>
      <w:fldChar w:fldCharType="begin"/>
    </w:r>
    <w:r w:rsidRPr="00446D09">
      <w:rPr>
        <w:rFonts w:ascii="Arial" w:hAnsi="Arial" w:cs="Arial"/>
        <w:b/>
        <w:bCs/>
        <w:sz w:val="20"/>
        <w:szCs w:val="20"/>
      </w:rPr>
      <w:instrText xml:space="preserve"> PAGE </w:instrText>
    </w:r>
    <w:r w:rsidRPr="00446D09">
      <w:rPr>
        <w:rFonts w:ascii="Arial" w:hAnsi="Arial" w:cs="Arial"/>
        <w:b/>
        <w:bCs/>
        <w:sz w:val="20"/>
        <w:szCs w:val="20"/>
      </w:rPr>
      <w:fldChar w:fldCharType="separate"/>
    </w:r>
    <w:r w:rsidR="00AF6E52">
      <w:rPr>
        <w:rFonts w:ascii="Arial" w:hAnsi="Arial" w:cs="Arial"/>
        <w:b/>
        <w:bCs/>
        <w:noProof/>
        <w:sz w:val="20"/>
        <w:szCs w:val="20"/>
      </w:rPr>
      <w:t>1</w:t>
    </w:r>
    <w:r w:rsidRPr="00446D09">
      <w:rPr>
        <w:rFonts w:ascii="Arial" w:hAnsi="Arial" w:cs="Arial"/>
        <w:b/>
        <w:bCs/>
        <w:sz w:val="20"/>
        <w:szCs w:val="20"/>
      </w:rPr>
      <w:fldChar w:fldCharType="end"/>
    </w:r>
    <w:r w:rsidRPr="00446D09">
      <w:rPr>
        <w:rFonts w:ascii="Arial" w:hAnsi="Arial" w:cs="Arial"/>
        <w:sz w:val="20"/>
        <w:szCs w:val="20"/>
      </w:rPr>
      <w:t xml:space="preserve"> of </w:t>
    </w:r>
    <w:r>
      <w:rPr>
        <w:rFonts w:ascii="Arial" w:hAnsi="Arial" w:cs="Arial"/>
        <w:b/>
        <w:bCs/>
        <w:sz w:val="20"/>
        <w:szCs w:val="20"/>
      </w:rPr>
      <w:t>1</w:t>
    </w:r>
  </w:p>
  <w:p w:rsidR="00DB778F" w:rsidRDefault="00DB778F">
    <w:pPr>
      <w:pStyle w:val="Footer"/>
      <w:jc w:val="right"/>
    </w:pPr>
  </w:p>
  <w:p w:rsidR="00DB778F" w:rsidRPr="00446D09" w:rsidRDefault="00DB778F" w:rsidP="00446D09">
    <w:pPr>
      <w:pStyle w:val="Footer"/>
      <w:rPr>
        <w:rFonts w:ascii="Arial" w:hAnsi="Arial" w:cs="Arial"/>
        <w:sz w:val="20"/>
        <w:szCs w:val="20"/>
      </w:rPr>
    </w:pPr>
    <w:r>
      <w:rPr>
        <w:rFonts w:ascii="Arial" w:hAnsi="Arial" w:cs="Arial"/>
        <w:sz w:val="20"/>
        <w:szCs w:val="20"/>
      </w:rPr>
      <w:t xml:space="preserve">Department of Pathology &amp; Laboratory Medicine                                        </w:t>
    </w:r>
    <w:r w:rsidRPr="00446D09">
      <w:rPr>
        <w:rFonts w:ascii="Arial" w:hAnsi="Arial" w:cs="Arial"/>
        <w:color w:val="A6A6A6"/>
        <w:sz w:val="20"/>
        <w:szCs w:val="20"/>
      </w:rPr>
      <w:t>UR.CP.QL.</w:t>
    </w:r>
    <w:r>
      <w:rPr>
        <w:rFonts w:ascii="Arial" w:hAnsi="Arial" w:cs="Arial"/>
        <w:color w:val="A6A6A6"/>
        <w:sz w:val="20"/>
        <w:szCs w:val="20"/>
      </w:rPr>
      <w:t>frm</w:t>
    </w:r>
    <w:r w:rsidRPr="00446D09">
      <w:rPr>
        <w:rFonts w:ascii="Arial" w:hAnsi="Arial" w:cs="Arial"/>
        <w:color w:val="A6A6A6"/>
        <w:sz w:val="20"/>
        <w:szCs w:val="20"/>
      </w:rPr>
      <w:t>.000</w:t>
    </w:r>
    <w:r>
      <w:rPr>
        <w:rFonts w:ascii="Arial" w:hAnsi="Arial" w:cs="Arial"/>
        <w:color w:val="A6A6A6"/>
        <w:sz w:val="20"/>
        <w:szCs w:val="20"/>
      </w:rPr>
      <w:t>2</w:t>
    </w:r>
    <w:r w:rsidRPr="00446D09">
      <w:rPr>
        <w:rFonts w:ascii="Arial" w:hAnsi="Arial" w:cs="Arial"/>
        <w:color w:val="A6A6A6"/>
        <w:sz w:val="20"/>
        <w:szCs w:val="20"/>
      </w:rPr>
      <w:t>.000</w:t>
    </w:r>
    <w:r>
      <w:rPr>
        <w:rFonts w:ascii="Arial" w:hAnsi="Arial" w:cs="Arial"/>
        <w:color w:val="A6A6A6"/>
        <w:sz w:val="20"/>
        <w:szCs w:val="20"/>
      </w:rPr>
      <w:t>2</w:t>
    </w:r>
  </w:p>
  <w:p w:rsidR="00DB778F" w:rsidRPr="005738B0" w:rsidRDefault="00DB778F" w:rsidP="00446D09">
    <w:pPr>
      <w:pStyle w:val="Head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78F" w:rsidRDefault="00DB778F">
      <w:r>
        <w:separator/>
      </w:r>
    </w:p>
  </w:footnote>
  <w:footnote w:type="continuationSeparator" w:id="0">
    <w:p w:rsidR="00DB778F" w:rsidRDefault="00DB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4" w:type="dxa"/>
      <w:jc w:val="center"/>
      <w:tblLayout w:type="fixed"/>
      <w:tblCellMar>
        <w:left w:w="115" w:type="dxa"/>
        <w:right w:w="115" w:type="dxa"/>
      </w:tblCellMar>
      <w:tblLook w:val="0000" w:firstRow="0" w:lastRow="0" w:firstColumn="0" w:lastColumn="0" w:noHBand="0" w:noVBand="0"/>
    </w:tblPr>
    <w:tblGrid>
      <w:gridCol w:w="3884"/>
      <w:gridCol w:w="6300"/>
    </w:tblGrid>
    <w:tr w:rsidR="00DB778F" w:rsidTr="000F723C">
      <w:trPr>
        <w:cantSplit/>
        <w:trHeight w:val="540"/>
        <w:jc w:val="center"/>
      </w:trPr>
      <w:tc>
        <w:tcPr>
          <w:tcW w:w="3884" w:type="dxa"/>
        </w:tcPr>
        <w:p w:rsidR="00DB778F" w:rsidRPr="00143708" w:rsidRDefault="00DB778F" w:rsidP="000F723C">
          <w:pPr>
            <w:pStyle w:val="Header"/>
            <w:tabs>
              <w:tab w:val="left" w:pos="2997"/>
            </w:tabs>
            <w:ind w:right="-2370"/>
            <w:rPr>
              <w:rFonts w:ascii="Arial" w:hAnsi="Arial" w:cs="Arial"/>
              <w:sz w:val="20"/>
              <w:szCs w:val="20"/>
            </w:rPr>
          </w:pPr>
          <w:r>
            <w:rPr>
              <w:rFonts w:cs="Arial"/>
              <w:noProof/>
            </w:rPr>
            <w:drawing>
              <wp:inline distT="0" distB="0" distL="0" distR="0" wp14:anchorId="7EC50303" wp14:editId="24169EAF">
                <wp:extent cx="2402205"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475615"/>
                        </a:xfrm>
                        <a:prstGeom prst="rect">
                          <a:avLst/>
                        </a:prstGeom>
                        <a:noFill/>
                      </pic:spPr>
                    </pic:pic>
                  </a:graphicData>
                </a:graphic>
              </wp:inline>
            </w:drawing>
          </w:r>
        </w:p>
      </w:tc>
      <w:tc>
        <w:tcPr>
          <w:tcW w:w="6300" w:type="dxa"/>
        </w:tcPr>
        <w:p w:rsidR="00DB778F" w:rsidRPr="000F723C" w:rsidRDefault="00DB778F" w:rsidP="000F723C">
          <w:pPr>
            <w:pStyle w:val="Header"/>
            <w:tabs>
              <w:tab w:val="left" w:pos="2997"/>
            </w:tabs>
            <w:jc w:val="right"/>
            <w:rPr>
              <w:rFonts w:ascii="Arial" w:hAnsi="Arial" w:cs="Arial"/>
              <w:sz w:val="20"/>
              <w:szCs w:val="20"/>
            </w:rPr>
          </w:pPr>
          <w:r w:rsidRPr="000F723C">
            <w:rPr>
              <w:rFonts w:ascii="Arial" w:hAnsi="Arial" w:cs="Arial"/>
              <w:sz w:val="20"/>
              <w:szCs w:val="20"/>
            </w:rPr>
            <w:t xml:space="preserve">SH.CP.AU.hem.0122.0002 </w:t>
          </w:r>
        </w:p>
        <w:p w:rsidR="00DB778F" w:rsidRPr="00143708" w:rsidRDefault="00DB778F" w:rsidP="00836B4B">
          <w:pPr>
            <w:pStyle w:val="Header"/>
            <w:tabs>
              <w:tab w:val="left" w:pos="2997"/>
            </w:tabs>
            <w:jc w:val="right"/>
            <w:rPr>
              <w:rFonts w:ascii="Arial" w:hAnsi="Arial" w:cs="Arial"/>
              <w:sz w:val="20"/>
              <w:szCs w:val="20"/>
            </w:rPr>
          </w:pPr>
          <w:r w:rsidRPr="000F723C">
            <w:rPr>
              <w:rFonts w:ascii="Arial" w:hAnsi="Arial" w:cs="Arial"/>
              <w:sz w:val="20"/>
              <w:szCs w:val="20"/>
            </w:rPr>
            <w:t>Manual Procedure for Giemsa Plus Stain Kit</w:t>
          </w:r>
        </w:p>
      </w:tc>
    </w:tr>
  </w:tbl>
  <w:p w:rsidR="00DB778F" w:rsidRDefault="00DB778F" w:rsidP="00526945">
    <w:pPr>
      <w:tabs>
        <w:tab w:val="center" w:pos="4320"/>
        <w:tab w:val="right" w:pos="8640"/>
      </w:tabs>
      <w:autoSpaceDE w:val="0"/>
      <w:autoSpaceDN w:val="0"/>
      <w:adjustRightInd w:val="0"/>
      <w:spacing w:line="287" w:lineRule="auto"/>
    </w:pPr>
  </w:p>
  <w:p w:rsidR="007D3A9F" w:rsidRDefault="007D3A9F" w:rsidP="00526945">
    <w:pPr>
      <w:tabs>
        <w:tab w:val="center" w:pos="4320"/>
        <w:tab w:val="right" w:pos="8640"/>
      </w:tabs>
      <w:autoSpaceDE w:val="0"/>
      <w:autoSpaceDN w:val="0"/>
      <w:adjustRightInd w:val="0"/>
      <w:spacing w:line="287"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1" w:type="dxa"/>
      <w:jc w:val="center"/>
      <w:tblLayout w:type="fixed"/>
      <w:tblCellMar>
        <w:left w:w="115" w:type="dxa"/>
        <w:right w:w="115" w:type="dxa"/>
      </w:tblCellMar>
      <w:tblLook w:val="0000" w:firstRow="0" w:lastRow="0" w:firstColumn="0" w:lastColumn="0" w:noHBand="0" w:noVBand="0"/>
    </w:tblPr>
    <w:tblGrid>
      <w:gridCol w:w="3625"/>
      <w:gridCol w:w="6626"/>
    </w:tblGrid>
    <w:tr w:rsidR="00DB778F" w:rsidTr="00B84EE9">
      <w:trPr>
        <w:cantSplit/>
        <w:trHeight w:val="540"/>
        <w:jc w:val="center"/>
      </w:trPr>
      <w:tc>
        <w:tcPr>
          <w:tcW w:w="3625" w:type="dxa"/>
        </w:tcPr>
        <w:p w:rsidR="00DB778F" w:rsidRPr="00143708" w:rsidRDefault="00B84EE9" w:rsidP="00641A12">
          <w:pPr>
            <w:pStyle w:val="Header"/>
            <w:tabs>
              <w:tab w:val="left" w:pos="2997"/>
            </w:tabs>
            <w:rPr>
              <w:rFonts w:ascii="Arial" w:hAnsi="Arial" w:cs="Arial"/>
              <w:sz w:val="20"/>
              <w:szCs w:val="20"/>
            </w:rPr>
          </w:pPr>
          <w:r>
            <w:rPr>
              <w:rFonts w:ascii="Arial" w:hAnsi="Arial" w:cs="Arial"/>
              <w:noProof/>
              <w:sz w:val="20"/>
              <w:szCs w:val="20"/>
            </w:rPr>
            <w:drawing>
              <wp:inline distT="0" distB="0" distL="0" distR="0" wp14:anchorId="142B439D" wp14:editId="4DA6C521">
                <wp:extent cx="1878330" cy="37189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656" cy="375718"/>
                        </a:xfrm>
                        <a:prstGeom prst="rect">
                          <a:avLst/>
                        </a:prstGeom>
                        <a:noFill/>
                      </pic:spPr>
                    </pic:pic>
                  </a:graphicData>
                </a:graphic>
              </wp:inline>
            </w:drawing>
          </w:r>
          <w:r w:rsidR="00DB778F">
            <w:rPr>
              <w:rFonts w:ascii="Arial" w:hAnsi="Arial" w:cs="Arial"/>
              <w:sz w:val="20"/>
              <w:szCs w:val="20"/>
            </w:rPr>
            <w:t>URMC LABS &amp; Affiliates</w:t>
          </w:r>
        </w:p>
      </w:tc>
      <w:tc>
        <w:tcPr>
          <w:tcW w:w="6626" w:type="dxa"/>
        </w:tcPr>
        <w:p w:rsidR="00B84EE9" w:rsidRDefault="00B84EE9" w:rsidP="00836B4B">
          <w:pPr>
            <w:pStyle w:val="Header"/>
            <w:tabs>
              <w:tab w:val="left" w:pos="2997"/>
            </w:tabs>
            <w:jc w:val="right"/>
            <w:rPr>
              <w:rFonts w:ascii="Arial" w:hAnsi="Arial" w:cs="Arial"/>
              <w:sz w:val="20"/>
              <w:szCs w:val="20"/>
            </w:rPr>
          </w:pPr>
          <w:r w:rsidRPr="000F723C">
            <w:rPr>
              <w:rFonts w:ascii="Arial" w:hAnsi="Arial" w:cs="Arial"/>
              <w:sz w:val="20"/>
              <w:szCs w:val="20"/>
            </w:rPr>
            <w:t>SH.CP.AU.hem.0122.</w:t>
          </w:r>
          <w:r>
            <w:rPr>
              <w:rFonts w:ascii="Arial" w:hAnsi="Arial" w:cs="Arial"/>
              <w:sz w:val="20"/>
              <w:szCs w:val="20"/>
            </w:rPr>
            <w:t>0002</w:t>
          </w:r>
        </w:p>
        <w:p w:rsidR="00DB778F" w:rsidRPr="00143708" w:rsidRDefault="00B84EE9" w:rsidP="00836B4B">
          <w:pPr>
            <w:pStyle w:val="Header"/>
            <w:tabs>
              <w:tab w:val="left" w:pos="2997"/>
            </w:tabs>
            <w:jc w:val="right"/>
            <w:rPr>
              <w:rFonts w:ascii="Arial" w:hAnsi="Arial" w:cs="Arial"/>
              <w:sz w:val="20"/>
              <w:szCs w:val="20"/>
            </w:rPr>
          </w:pPr>
          <w:r w:rsidRPr="000F723C">
            <w:rPr>
              <w:rFonts w:ascii="Arial" w:hAnsi="Arial" w:cs="Arial"/>
              <w:sz w:val="20"/>
              <w:szCs w:val="20"/>
            </w:rPr>
            <w:t>Manual Procedure for Giemsa Plus Stain Kit</w:t>
          </w:r>
        </w:p>
      </w:tc>
    </w:tr>
  </w:tbl>
  <w:p w:rsidR="00DB778F" w:rsidRDefault="00DB778F" w:rsidP="00526945">
    <w:pPr>
      <w:tabs>
        <w:tab w:val="center" w:pos="4320"/>
        <w:tab w:val="right" w:pos="8640"/>
      </w:tabs>
      <w:autoSpaceDE w:val="0"/>
      <w:autoSpaceDN w:val="0"/>
      <w:adjustRightInd w:val="0"/>
      <w:spacing w:line="287"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30AB"/>
    <w:multiLevelType w:val="hybridMultilevel"/>
    <w:tmpl w:val="92D09B2C"/>
    <w:lvl w:ilvl="0" w:tplc="F548805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B79B0"/>
    <w:multiLevelType w:val="hybridMultilevel"/>
    <w:tmpl w:val="22160D06"/>
    <w:lvl w:ilvl="0" w:tplc="F33283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3C22"/>
    <w:multiLevelType w:val="hybridMultilevel"/>
    <w:tmpl w:val="5096FBC2"/>
    <w:lvl w:ilvl="0" w:tplc="77FC5D1A">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62B0D"/>
    <w:multiLevelType w:val="hybridMultilevel"/>
    <w:tmpl w:val="86A863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D43583"/>
    <w:multiLevelType w:val="hybridMultilevel"/>
    <w:tmpl w:val="0B8C71CC"/>
    <w:lvl w:ilvl="0" w:tplc="40B601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666AB9"/>
    <w:multiLevelType w:val="hybridMultilevel"/>
    <w:tmpl w:val="981CDC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A1103"/>
    <w:multiLevelType w:val="hybridMultilevel"/>
    <w:tmpl w:val="598A661C"/>
    <w:lvl w:ilvl="0" w:tplc="74AC8DC6">
      <w:start w:val="1"/>
      <w:numFmt w:val="decimal"/>
      <w:lvlText w:val="%1."/>
      <w:lvlJc w:val="left"/>
      <w:pPr>
        <w:tabs>
          <w:tab w:val="num" w:pos="1080"/>
        </w:tabs>
        <w:ind w:left="1080" w:hanging="360"/>
      </w:pPr>
      <w:rPr>
        <w:rFonts w:hint="default"/>
      </w:rPr>
    </w:lvl>
    <w:lvl w:ilvl="1" w:tplc="88D8403C">
      <w:start w:val="1"/>
      <w:numFmt w:val="lowerLetter"/>
      <w:lvlText w:val="%2."/>
      <w:lvlJc w:val="left"/>
      <w:pPr>
        <w:tabs>
          <w:tab w:val="num" w:pos="1800"/>
        </w:tabs>
        <w:ind w:left="1800" w:hanging="360"/>
      </w:pPr>
      <w:rPr>
        <w:rFonts w:hint="default"/>
      </w:rPr>
    </w:lvl>
    <w:lvl w:ilvl="2" w:tplc="90B4D55C" w:tentative="1">
      <w:start w:val="1"/>
      <w:numFmt w:val="lowerRoman"/>
      <w:lvlText w:val="%3."/>
      <w:lvlJc w:val="right"/>
      <w:pPr>
        <w:tabs>
          <w:tab w:val="num" w:pos="2520"/>
        </w:tabs>
        <w:ind w:left="2520" w:hanging="180"/>
      </w:pPr>
    </w:lvl>
    <w:lvl w:ilvl="3" w:tplc="D84EBE9E" w:tentative="1">
      <w:start w:val="1"/>
      <w:numFmt w:val="decimal"/>
      <w:lvlText w:val="%4."/>
      <w:lvlJc w:val="left"/>
      <w:pPr>
        <w:tabs>
          <w:tab w:val="num" w:pos="3240"/>
        </w:tabs>
        <w:ind w:left="3240" w:hanging="360"/>
      </w:pPr>
    </w:lvl>
    <w:lvl w:ilvl="4" w:tplc="2BC81252" w:tentative="1">
      <w:start w:val="1"/>
      <w:numFmt w:val="lowerLetter"/>
      <w:lvlText w:val="%5."/>
      <w:lvlJc w:val="left"/>
      <w:pPr>
        <w:tabs>
          <w:tab w:val="num" w:pos="3960"/>
        </w:tabs>
        <w:ind w:left="3960" w:hanging="360"/>
      </w:pPr>
    </w:lvl>
    <w:lvl w:ilvl="5" w:tplc="419A18E4" w:tentative="1">
      <w:start w:val="1"/>
      <w:numFmt w:val="lowerRoman"/>
      <w:lvlText w:val="%6."/>
      <w:lvlJc w:val="right"/>
      <w:pPr>
        <w:tabs>
          <w:tab w:val="num" w:pos="4680"/>
        </w:tabs>
        <w:ind w:left="4680" w:hanging="180"/>
      </w:pPr>
    </w:lvl>
    <w:lvl w:ilvl="6" w:tplc="25E412D8" w:tentative="1">
      <w:start w:val="1"/>
      <w:numFmt w:val="decimal"/>
      <w:lvlText w:val="%7."/>
      <w:lvlJc w:val="left"/>
      <w:pPr>
        <w:tabs>
          <w:tab w:val="num" w:pos="5400"/>
        </w:tabs>
        <w:ind w:left="5400" w:hanging="360"/>
      </w:pPr>
    </w:lvl>
    <w:lvl w:ilvl="7" w:tplc="2FEE4448" w:tentative="1">
      <w:start w:val="1"/>
      <w:numFmt w:val="lowerLetter"/>
      <w:lvlText w:val="%8."/>
      <w:lvlJc w:val="left"/>
      <w:pPr>
        <w:tabs>
          <w:tab w:val="num" w:pos="6120"/>
        </w:tabs>
        <w:ind w:left="6120" w:hanging="360"/>
      </w:pPr>
    </w:lvl>
    <w:lvl w:ilvl="8" w:tplc="F82E7DB4" w:tentative="1">
      <w:start w:val="1"/>
      <w:numFmt w:val="lowerRoman"/>
      <w:lvlText w:val="%9."/>
      <w:lvlJc w:val="right"/>
      <w:pPr>
        <w:tabs>
          <w:tab w:val="num" w:pos="6840"/>
        </w:tabs>
        <w:ind w:left="6840" w:hanging="180"/>
      </w:pPr>
    </w:lvl>
  </w:abstractNum>
  <w:abstractNum w:abstractNumId="7" w15:restartNumberingAfterBreak="0">
    <w:nsid w:val="26D33561"/>
    <w:multiLevelType w:val="hybridMultilevel"/>
    <w:tmpl w:val="5568F2A0"/>
    <w:lvl w:ilvl="0" w:tplc="04090015">
      <w:start w:val="1"/>
      <w:numFmt w:val="upperLetter"/>
      <w:lvlText w:val="%1."/>
      <w:lvlJc w:val="left"/>
      <w:pPr>
        <w:ind w:left="0" w:hanging="360"/>
      </w:pPr>
    </w:lvl>
    <w:lvl w:ilvl="1" w:tplc="439039D6">
      <w:start w:val="1"/>
      <w:numFmt w:val="upperLetter"/>
      <w:lvlText w:val="%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8946EA1"/>
    <w:multiLevelType w:val="hybridMultilevel"/>
    <w:tmpl w:val="9DC05DFE"/>
    <w:lvl w:ilvl="0" w:tplc="26E8E89A">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D047F"/>
    <w:multiLevelType w:val="hybridMultilevel"/>
    <w:tmpl w:val="60065F02"/>
    <w:lvl w:ilvl="0" w:tplc="04090015">
      <w:start w:val="1"/>
      <w:numFmt w:val="upp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31913405"/>
    <w:multiLevelType w:val="hybridMultilevel"/>
    <w:tmpl w:val="45FC55CE"/>
    <w:lvl w:ilvl="0" w:tplc="8A2C51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0362D1"/>
    <w:multiLevelType w:val="hybridMultilevel"/>
    <w:tmpl w:val="5BE83A58"/>
    <w:lvl w:ilvl="0" w:tplc="FCEECA9A">
      <w:start w:val="1"/>
      <w:numFmt w:val="bullet"/>
      <w:lvlText w:val=""/>
      <w:lvlJc w:val="left"/>
      <w:pPr>
        <w:tabs>
          <w:tab w:val="num" w:pos="2880"/>
        </w:tabs>
        <w:ind w:left="2880" w:hanging="360"/>
      </w:pPr>
      <w:rPr>
        <w:rFonts w:ascii="Symbol" w:hAnsi="Symbol" w:hint="default"/>
      </w:rPr>
    </w:lvl>
    <w:lvl w:ilvl="1" w:tplc="28D25CCC" w:tentative="1">
      <w:start w:val="1"/>
      <w:numFmt w:val="bullet"/>
      <w:lvlText w:val="o"/>
      <w:lvlJc w:val="left"/>
      <w:pPr>
        <w:tabs>
          <w:tab w:val="num" w:pos="3600"/>
        </w:tabs>
        <w:ind w:left="3600" w:hanging="360"/>
      </w:pPr>
      <w:rPr>
        <w:rFonts w:ascii="Courier New" w:hAnsi="Courier New" w:cs="Courier New" w:hint="default"/>
      </w:rPr>
    </w:lvl>
    <w:lvl w:ilvl="2" w:tplc="778A5742" w:tentative="1">
      <w:start w:val="1"/>
      <w:numFmt w:val="bullet"/>
      <w:lvlText w:val=""/>
      <w:lvlJc w:val="left"/>
      <w:pPr>
        <w:tabs>
          <w:tab w:val="num" w:pos="4320"/>
        </w:tabs>
        <w:ind w:left="4320" w:hanging="360"/>
      </w:pPr>
      <w:rPr>
        <w:rFonts w:ascii="Wingdings" w:hAnsi="Wingdings" w:hint="default"/>
      </w:rPr>
    </w:lvl>
    <w:lvl w:ilvl="3" w:tplc="D982D754" w:tentative="1">
      <w:start w:val="1"/>
      <w:numFmt w:val="bullet"/>
      <w:lvlText w:val=""/>
      <w:lvlJc w:val="left"/>
      <w:pPr>
        <w:tabs>
          <w:tab w:val="num" w:pos="5040"/>
        </w:tabs>
        <w:ind w:left="5040" w:hanging="360"/>
      </w:pPr>
      <w:rPr>
        <w:rFonts w:ascii="Symbol" w:hAnsi="Symbol" w:hint="default"/>
      </w:rPr>
    </w:lvl>
    <w:lvl w:ilvl="4" w:tplc="32600AE0" w:tentative="1">
      <w:start w:val="1"/>
      <w:numFmt w:val="bullet"/>
      <w:lvlText w:val="o"/>
      <w:lvlJc w:val="left"/>
      <w:pPr>
        <w:tabs>
          <w:tab w:val="num" w:pos="5760"/>
        </w:tabs>
        <w:ind w:left="5760" w:hanging="360"/>
      </w:pPr>
      <w:rPr>
        <w:rFonts w:ascii="Courier New" w:hAnsi="Courier New" w:cs="Courier New" w:hint="default"/>
      </w:rPr>
    </w:lvl>
    <w:lvl w:ilvl="5" w:tplc="B21683E4" w:tentative="1">
      <w:start w:val="1"/>
      <w:numFmt w:val="bullet"/>
      <w:lvlText w:val=""/>
      <w:lvlJc w:val="left"/>
      <w:pPr>
        <w:tabs>
          <w:tab w:val="num" w:pos="6480"/>
        </w:tabs>
        <w:ind w:left="6480" w:hanging="360"/>
      </w:pPr>
      <w:rPr>
        <w:rFonts w:ascii="Wingdings" w:hAnsi="Wingdings" w:hint="default"/>
      </w:rPr>
    </w:lvl>
    <w:lvl w:ilvl="6" w:tplc="60701A5C" w:tentative="1">
      <w:start w:val="1"/>
      <w:numFmt w:val="bullet"/>
      <w:lvlText w:val=""/>
      <w:lvlJc w:val="left"/>
      <w:pPr>
        <w:tabs>
          <w:tab w:val="num" w:pos="7200"/>
        </w:tabs>
        <w:ind w:left="7200" w:hanging="360"/>
      </w:pPr>
      <w:rPr>
        <w:rFonts w:ascii="Symbol" w:hAnsi="Symbol" w:hint="default"/>
      </w:rPr>
    </w:lvl>
    <w:lvl w:ilvl="7" w:tplc="9886D11E" w:tentative="1">
      <w:start w:val="1"/>
      <w:numFmt w:val="bullet"/>
      <w:lvlText w:val="o"/>
      <w:lvlJc w:val="left"/>
      <w:pPr>
        <w:tabs>
          <w:tab w:val="num" w:pos="7920"/>
        </w:tabs>
        <w:ind w:left="7920" w:hanging="360"/>
      </w:pPr>
      <w:rPr>
        <w:rFonts w:ascii="Courier New" w:hAnsi="Courier New" w:cs="Courier New" w:hint="default"/>
      </w:rPr>
    </w:lvl>
    <w:lvl w:ilvl="8" w:tplc="0644BF2A"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39FD6D38"/>
    <w:multiLevelType w:val="hybridMultilevel"/>
    <w:tmpl w:val="6710349E"/>
    <w:lvl w:ilvl="0" w:tplc="F258A304">
      <w:start w:val="2"/>
      <w:numFmt w:val="upperRoman"/>
      <w:lvlText w:val="%1."/>
      <w:lvlJc w:val="left"/>
      <w:pPr>
        <w:tabs>
          <w:tab w:val="num" w:pos="1080"/>
        </w:tabs>
        <w:ind w:left="1080" w:hanging="720"/>
      </w:pPr>
      <w:rPr>
        <w:rFonts w:hint="default"/>
      </w:rPr>
    </w:lvl>
    <w:lvl w:ilvl="1" w:tplc="CC4E4A3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142DE3"/>
    <w:multiLevelType w:val="hybridMultilevel"/>
    <w:tmpl w:val="16E24D5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428B1208"/>
    <w:multiLevelType w:val="hybridMultilevel"/>
    <w:tmpl w:val="E9863AB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ABB2CF6"/>
    <w:multiLevelType w:val="hybridMultilevel"/>
    <w:tmpl w:val="33E40E9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4B5E21D8"/>
    <w:multiLevelType w:val="hybridMultilevel"/>
    <w:tmpl w:val="8F66D6E2"/>
    <w:lvl w:ilvl="0" w:tplc="55ACFC18">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BEC508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BFB18BE"/>
    <w:multiLevelType w:val="hybridMultilevel"/>
    <w:tmpl w:val="0EF8BE00"/>
    <w:lvl w:ilvl="0" w:tplc="C0028D52">
      <w:start w:val="8"/>
      <w:numFmt w:val="upp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9" w15:restartNumberingAfterBreak="0">
    <w:nsid w:val="505E7B21"/>
    <w:multiLevelType w:val="hybridMultilevel"/>
    <w:tmpl w:val="0046E30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524C6974"/>
    <w:multiLevelType w:val="hybridMultilevel"/>
    <w:tmpl w:val="7F7C26A6"/>
    <w:lvl w:ilvl="0" w:tplc="50EA7CA6">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CA42F3"/>
    <w:multiLevelType w:val="multilevel"/>
    <w:tmpl w:val="6218B8F0"/>
    <w:lvl w:ilvl="0">
      <w:start w:val="1"/>
      <w:numFmt w:val="upperRoman"/>
      <w:pStyle w:val="First-OrderHeading"/>
      <w:lvlText w:val="%1."/>
      <w:lvlJc w:val="left"/>
      <w:pPr>
        <w:tabs>
          <w:tab w:val="num" w:pos="720"/>
        </w:tabs>
        <w:ind w:left="720" w:hanging="720"/>
      </w:pPr>
      <w:rPr>
        <w:b/>
        <w:i w:val="0"/>
      </w:rPr>
    </w:lvl>
    <w:lvl w:ilvl="1">
      <w:start w:val="1"/>
      <w:numFmt w:val="upperLetter"/>
      <w:pStyle w:val="Second-OrderHeading"/>
      <w:lvlText w:val="%2."/>
      <w:lvlJc w:val="left"/>
      <w:pPr>
        <w:tabs>
          <w:tab w:val="num" w:pos="0"/>
        </w:tabs>
        <w:ind w:left="1440" w:hanging="720"/>
      </w:pPr>
      <w:rPr>
        <w:rFonts w:ascii="Times New Roman" w:hAnsi="Times New Roman" w:hint="default"/>
        <w:b w:val="0"/>
        <w:i w:val="0"/>
        <w:sz w:val="24"/>
      </w:rPr>
    </w:lvl>
    <w:lvl w:ilvl="2">
      <w:start w:val="1"/>
      <w:numFmt w:val="decimal"/>
      <w:pStyle w:val="Third-OrderHeading"/>
      <w:lvlText w:val="%3."/>
      <w:lvlJc w:val="left"/>
      <w:pPr>
        <w:tabs>
          <w:tab w:val="num" w:pos="0"/>
        </w:tabs>
        <w:ind w:left="2160" w:hanging="720"/>
      </w:pPr>
    </w:lvl>
    <w:lvl w:ilvl="3">
      <w:start w:val="1"/>
      <w:numFmt w:val="lowerLetter"/>
      <w:pStyle w:val="Fourth-OrderHeading"/>
      <w:lvlText w:val="%4."/>
      <w:lvlJc w:val="left"/>
      <w:pPr>
        <w:tabs>
          <w:tab w:val="num" w:pos="0"/>
        </w:tabs>
        <w:ind w:left="2880" w:hanging="720"/>
      </w:pPr>
      <w:rPr>
        <w:b w:val="0"/>
      </w:rPr>
    </w:lvl>
    <w:lvl w:ilvl="4">
      <w:start w:val="1"/>
      <w:numFmt w:val="decimal"/>
      <w:pStyle w:val="Fifth-OrderHeading"/>
      <w:lvlText w:val="(%5)"/>
      <w:lvlJc w:val="left"/>
      <w:pPr>
        <w:tabs>
          <w:tab w:val="num" w:pos="0"/>
        </w:tabs>
        <w:ind w:left="3600" w:hanging="720"/>
      </w:pPr>
    </w:lvl>
    <w:lvl w:ilvl="5">
      <w:start w:val="1"/>
      <w:numFmt w:val="lowerLetter"/>
      <w:pStyle w:val="Sixth-OrderHeading"/>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2" w15:restartNumberingAfterBreak="0">
    <w:nsid w:val="559E5B9D"/>
    <w:multiLevelType w:val="hybridMultilevel"/>
    <w:tmpl w:val="FD682784"/>
    <w:lvl w:ilvl="0" w:tplc="04090001">
      <w:start w:val="1"/>
      <w:numFmt w:val="upperLetter"/>
      <w:lvlText w:val="%1."/>
      <w:lvlJc w:val="left"/>
      <w:pPr>
        <w:tabs>
          <w:tab w:val="num" w:pos="1185"/>
        </w:tabs>
        <w:ind w:left="1185" w:hanging="465"/>
      </w:pPr>
      <w:rPr>
        <w:rFonts w:ascii="Times New Roman" w:eastAsia="Times New Roman" w:hAnsi="Times New Roman" w:cs="Times New Roman"/>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3" w15:restartNumberingAfterBreak="0">
    <w:nsid w:val="56FF4562"/>
    <w:multiLevelType w:val="hybridMultilevel"/>
    <w:tmpl w:val="8CBEE818"/>
    <w:lvl w:ilvl="0" w:tplc="C0B430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E85DD7"/>
    <w:multiLevelType w:val="hybridMultilevel"/>
    <w:tmpl w:val="976ED2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21755A3"/>
    <w:multiLevelType w:val="hybridMultilevel"/>
    <w:tmpl w:val="81AC0626"/>
    <w:lvl w:ilvl="0" w:tplc="C99E2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D8495F"/>
    <w:multiLevelType w:val="hybridMultilevel"/>
    <w:tmpl w:val="189EA694"/>
    <w:lvl w:ilvl="0" w:tplc="92C03E7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A216B2"/>
    <w:multiLevelType w:val="hybridMultilevel"/>
    <w:tmpl w:val="F9AE133C"/>
    <w:lvl w:ilvl="0" w:tplc="A95A50DE">
      <w:start w:val="12"/>
      <w:numFmt w:val="upperRoman"/>
      <w:lvlText w:val="%1."/>
      <w:lvlJc w:val="left"/>
      <w:pPr>
        <w:tabs>
          <w:tab w:val="num" w:pos="1080"/>
        </w:tabs>
        <w:ind w:left="1080" w:hanging="720"/>
      </w:pPr>
      <w:rPr>
        <w:rFonts w:hint="default"/>
      </w:rPr>
    </w:lvl>
    <w:lvl w:ilvl="1" w:tplc="CD4EC69A" w:tentative="1">
      <w:start w:val="1"/>
      <w:numFmt w:val="lowerLetter"/>
      <w:lvlText w:val="%2."/>
      <w:lvlJc w:val="left"/>
      <w:pPr>
        <w:tabs>
          <w:tab w:val="num" w:pos="1440"/>
        </w:tabs>
        <w:ind w:left="1440" w:hanging="360"/>
      </w:pPr>
    </w:lvl>
    <w:lvl w:ilvl="2" w:tplc="9ADA1FC8" w:tentative="1">
      <w:start w:val="1"/>
      <w:numFmt w:val="lowerRoman"/>
      <w:lvlText w:val="%3."/>
      <w:lvlJc w:val="right"/>
      <w:pPr>
        <w:tabs>
          <w:tab w:val="num" w:pos="2160"/>
        </w:tabs>
        <w:ind w:left="2160" w:hanging="180"/>
      </w:pPr>
    </w:lvl>
    <w:lvl w:ilvl="3" w:tplc="A9B8797E" w:tentative="1">
      <w:start w:val="1"/>
      <w:numFmt w:val="decimal"/>
      <w:lvlText w:val="%4."/>
      <w:lvlJc w:val="left"/>
      <w:pPr>
        <w:tabs>
          <w:tab w:val="num" w:pos="2880"/>
        </w:tabs>
        <w:ind w:left="2880" w:hanging="360"/>
      </w:pPr>
    </w:lvl>
    <w:lvl w:ilvl="4" w:tplc="4EC41BB4" w:tentative="1">
      <w:start w:val="1"/>
      <w:numFmt w:val="lowerLetter"/>
      <w:lvlText w:val="%5."/>
      <w:lvlJc w:val="left"/>
      <w:pPr>
        <w:tabs>
          <w:tab w:val="num" w:pos="3600"/>
        </w:tabs>
        <w:ind w:left="3600" w:hanging="360"/>
      </w:pPr>
    </w:lvl>
    <w:lvl w:ilvl="5" w:tplc="2348F9F0" w:tentative="1">
      <w:start w:val="1"/>
      <w:numFmt w:val="lowerRoman"/>
      <w:lvlText w:val="%6."/>
      <w:lvlJc w:val="right"/>
      <w:pPr>
        <w:tabs>
          <w:tab w:val="num" w:pos="4320"/>
        </w:tabs>
        <w:ind w:left="4320" w:hanging="180"/>
      </w:pPr>
    </w:lvl>
    <w:lvl w:ilvl="6" w:tplc="FA926654" w:tentative="1">
      <w:start w:val="1"/>
      <w:numFmt w:val="decimal"/>
      <w:lvlText w:val="%7."/>
      <w:lvlJc w:val="left"/>
      <w:pPr>
        <w:tabs>
          <w:tab w:val="num" w:pos="5040"/>
        </w:tabs>
        <w:ind w:left="5040" w:hanging="360"/>
      </w:pPr>
    </w:lvl>
    <w:lvl w:ilvl="7" w:tplc="04CEA11C" w:tentative="1">
      <w:start w:val="1"/>
      <w:numFmt w:val="lowerLetter"/>
      <w:lvlText w:val="%8."/>
      <w:lvlJc w:val="left"/>
      <w:pPr>
        <w:tabs>
          <w:tab w:val="num" w:pos="5760"/>
        </w:tabs>
        <w:ind w:left="5760" w:hanging="360"/>
      </w:pPr>
    </w:lvl>
    <w:lvl w:ilvl="8" w:tplc="40E60FF6" w:tentative="1">
      <w:start w:val="1"/>
      <w:numFmt w:val="lowerRoman"/>
      <w:lvlText w:val="%9."/>
      <w:lvlJc w:val="right"/>
      <w:pPr>
        <w:tabs>
          <w:tab w:val="num" w:pos="6480"/>
        </w:tabs>
        <w:ind w:left="6480" w:hanging="180"/>
      </w:pPr>
    </w:lvl>
  </w:abstractNum>
  <w:abstractNum w:abstractNumId="28" w15:restartNumberingAfterBreak="0">
    <w:nsid w:val="6B486B80"/>
    <w:multiLevelType w:val="hybridMultilevel"/>
    <w:tmpl w:val="A574F132"/>
    <w:lvl w:ilvl="0" w:tplc="61E2856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700"/>
        </w:tabs>
        <w:ind w:left="2700" w:hanging="360"/>
      </w:pPr>
      <w:rPr>
        <w:rFonts w:hint="default"/>
      </w:rPr>
    </w:lvl>
    <w:lvl w:ilvl="3" w:tplc="0409000F">
      <w:start w:val="1"/>
      <w:numFmt w:val="lowerLetter"/>
      <w:lvlText w:val="%4."/>
      <w:lvlJc w:val="left"/>
      <w:pPr>
        <w:tabs>
          <w:tab w:val="num" w:pos="3285"/>
        </w:tabs>
        <w:ind w:left="3285" w:hanging="405"/>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CF84612"/>
    <w:multiLevelType w:val="hybridMultilevel"/>
    <w:tmpl w:val="18ACDE5C"/>
    <w:lvl w:ilvl="0" w:tplc="38743F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763BD4"/>
    <w:multiLevelType w:val="hybridMultilevel"/>
    <w:tmpl w:val="DE6A130A"/>
    <w:lvl w:ilvl="0" w:tplc="4CA85AE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872017"/>
    <w:multiLevelType w:val="hybridMultilevel"/>
    <w:tmpl w:val="7A14D918"/>
    <w:lvl w:ilvl="0" w:tplc="2BCCA578">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num w:numId="1">
    <w:abstractNumId w:val="17"/>
  </w:num>
  <w:num w:numId="2">
    <w:abstractNumId w:val="21"/>
  </w:num>
  <w:num w:numId="3">
    <w:abstractNumId w:val="11"/>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7"/>
    </w:lvlOverride>
  </w:num>
  <w:num w:numId="6">
    <w:abstractNumId w:val="15"/>
  </w:num>
  <w:num w:numId="7">
    <w:abstractNumId w:val="22"/>
  </w:num>
  <w:num w:numId="8">
    <w:abstractNumId w:val="6"/>
  </w:num>
  <w:num w:numId="9">
    <w:abstractNumId w:val="28"/>
  </w:num>
  <w:num w:numId="10">
    <w:abstractNumId w:val="21"/>
  </w:num>
  <w:num w:numId="11">
    <w:abstractNumId w:val="12"/>
  </w:num>
  <w:num w:numId="12">
    <w:abstractNumId w:val="30"/>
  </w:num>
  <w:num w:numId="13">
    <w:abstractNumId w:val="21"/>
  </w:num>
  <w:num w:numId="14">
    <w:abstractNumId w:val="27"/>
  </w:num>
  <w:num w:numId="15">
    <w:abstractNumId w:val="18"/>
  </w:num>
  <w:num w:numId="16">
    <w:abstractNumId w:val="23"/>
  </w:num>
  <w:num w:numId="17">
    <w:abstractNumId w:val="5"/>
  </w:num>
  <w:num w:numId="18">
    <w:abstractNumId w:val="26"/>
  </w:num>
  <w:num w:numId="19">
    <w:abstractNumId w:val="20"/>
  </w:num>
  <w:num w:numId="20">
    <w:abstractNumId w:val="9"/>
  </w:num>
  <w:num w:numId="21">
    <w:abstractNumId w:val="29"/>
  </w:num>
  <w:num w:numId="22">
    <w:abstractNumId w:val="4"/>
  </w:num>
  <w:num w:numId="23">
    <w:abstractNumId w:val="25"/>
  </w:num>
  <w:num w:numId="24">
    <w:abstractNumId w:val="8"/>
  </w:num>
  <w:num w:numId="25">
    <w:abstractNumId w:val="14"/>
  </w:num>
  <w:num w:numId="26">
    <w:abstractNumId w:val="16"/>
  </w:num>
  <w:num w:numId="27">
    <w:abstractNumId w:val="24"/>
  </w:num>
  <w:num w:numId="28">
    <w:abstractNumId w:val="13"/>
  </w:num>
  <w:num w:numId="29">
    <w:abstractNumId w:val="31"/>
  </w:num>
  <w:num w:numId="30">
    <w:abstractNumId w:val="1"/>
  </w:num>
  <w:num w:numId="31">
    <w:abstractNumId w:val="10"/>
  </w:num>
  <w:num w:numId="32">
    <w:abstractNumId w:val="3"/>
  </w:num>
  <w:num w:numId="33">
    <w:abstractNumId w:val="7"/>
  </w:num>
  <w:num w:numId="34">
    <w:abstractNumId w:val="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72"/>
    <w:rsid w:val="00001E38"/>
    <w:rsid w:val="0001292A"/>
    <w:rsid w:val="00033409"/>
    <w:rsid w:val="0003421B"/>
    <w:rsid w:val="00060904"/>
    <w:rsid w:val="0006583C"/>
    <w:rsid w:val="000A1A27"/>
    <w:rsid w:val="000A2A6E"/>
    <w:rsid w:val="000A4111"/>
    <w:rsid w:val="000B52BB"/>
    <w:rsid w:val="000B58F8"/>
    <w:rsid w:val="000C37CF"/>
    <w:rsid w:val="000C797B"/>
    <w:rsid w:val="000C7BD0"/>
    <w:rsid w:val="000D1D37"/>
    <w:rsid w:val="000E6C38"/>
    <w:rsid w:val="000F1B41"/>
    <w:rsid w:val="000F62F8"/>
    <w:rsid w:val="000F723C"/>
    <w:rsid w:val="00102097"/>
    <w:rsid w:val="00132685"/>
    <w:rsid w:val="001364CE"/>
    <w:rsid w:val="00152035"/>
    <w:rsid w:val="001732C0"/>
    <w:rsid w:val="0017537E"/>
    <w:rsid w:val="001A106A"/>
    <w:rsid w:val="00204E39"/>
    <w:rsid w:val="0023286B"/>
    <w:rsid w:val="00240D5B"/>
    <w:rsid w:val="00242456"/>
    <w:rsid w:val="002528C9"/>
    <w:rsid w:val="00265860"/>
    <w:rsid w:val="002666F6"/>
    <w:rsid w:val="002B04BD"/>
    <w:rsid w:val="002B1D4D"/>
    <w:rsid w:val="002B4B14"/>
    <w:rsid w:val="002C62B4"/>
    <w:rsid w:val="002D5CD6"/>
    <w:rsid w:val="002E2783"/>
    <w:rsid w:val="002F0B97"/>
    <w:rsid w:val="002F1E70"/>
    <w:rsid w:val="002F6853"/>
    <w:rsid w:val="002F689F"/>
    <w:rsid w:val="0030336B"/>
    <w:rsid w:val="00336B2B"/>
    <w:rsid w:val="00343666"/>
    <w:rsid w:val="00377A63"/>
    <w:rsid w:val="0039571B"/>
    <w:rsid w:val="003A0BAD"/>
    <w:rsid w:val="003D1AF4"/>
    <w:rsid w:val="004041A7"/>
    <w:rsid w:val="004222CB"/>
    <w:rsid w:val="00425DBF"/>
    <w:rsid w:val="004267FC"/>
    <w:rsid w:val="004321E6"/>
    <w:rsid w:val="00434836"/>
    <w:rsid w:val="004359F9"/>
    <w:rsid w:val="00441E8A"/>
    <w:rsid w:val="00446D09"/>
    <w:rsid w:val="00447552"/>
    <w:rsid w:val="004532CF"/>
    <w:rsid w:val="0046279F"/>
    <w:rsid w:val="004657C4"/>
    <w:rsid w:val="004836C2"/>
    <w:rsid w:val="00490094"/>
    <w:rsid w:val="0049319F"/>
    <w:rsid w:val="004C299F"/>
    <w:rsid w:val="004C3560"/>
    <w:rsid w:val="004C4A6B"/>
    <w:rsid w:val="004D102C"/>
    <w:rsid w:val="004D2A08"/>
    <w:rsid w:val="004E663B"/>
    <w:rsid w:val="00500F24"/>
    <w:rsid w:val="00510DBF"/>
    <w:rsid w:val="00526945"/>
    <w:rsid w:val="00530E8C"/>
    <w:rsid w:val="00537B21"/>
    <w:rsid w:val="005441AC"/>
    <w:rsid w:val="0055124C"/>
    <w:rsid w:val="0055328C"/>
    <w:rsid w:val="005707A4"/>
    <w:rsid w:val="00570A4F"/>
    <w:rsid w:val="005738B0"/>
    <w:rsid w:val="005838D5"/>
    <w:rsid w:val="005853F5"/>
    <w:rsid w:val="00592923"/>
    <w:rsid w:val="0059602D"/>
    <w:rsid w:val="005A3B59"/>
    <w:rsid w:val="005B3185"/>
    <w:rsid w:val="005C1AE7"/>
    <w:rsid w:val="005C206C"/>
    <w:rsid w:val="005C2B23"/>
    <w:rsid w:val="005D3F0A"/>
    <w:rsid w:val="005D4FE3"/>
    <w:rsid w:val="005E59CD"/>
    <w:rsid w:val="005E7497"/>
    <w:rsid w:val="005F68B7"/>
    <w:rsid w:val="00606C72"/>
    <w:rsid w:val="00622BF0"/>
    <w:rsid w:val="00632AC4"/>
    <w:rsid w:val="0063785F"/>
    <w:rsid w:val="00641A12"/>
    <w:rsid w:val="00650D04"/>
    <w:rsid w:val="006603C4"/>
    <w:rsid w:val="00667B71"/>
    <w:rsid w:val="0067285E"/>
    <w:rsid w:val="00673380"/>
    <w:rsid w:val="00686F23"/>
    <w:rsid w:val="006938A0"/>
    <w:rsid w:val="006A0940"/>
    <w:rsid w:val="006B64E8"/>
    <w:rsid w:val="006D1449"/>
    <w:rsid w:val="006D3D17"/>
    <w:rsid w:val="006D53C4"/>
    <w:rsid w:val="006D71EF"/>
    <w:rsid w:val="006E07A2"/>
    <w:rsid w:val="006E3B07"/>
    <w:rsid w:val="006E681F"/>
    <w:rsid w:val="0070086F"/>
    <w:rsid w:val="00701A2C"/>
    <w:rsid w:val="00711F2D"/>
    <w:rsid w:val="007179F8"/>
    <w:rsid w:val="0072269C"/>
    <w:rsid w:val="00725874"/>
    <w:rsid w:val="007522ED"/>
    <w:rsid w:val="00752E7A"/>
    <w:rsid w:val="00757023"/>
    <w:rsid w:val="0077323D"/>
    <w:rsid w:val="007740C7"/>
    <w:rsid w:val="0077543B"/>
    <w:rsid w:val="0078294F"/>
    <w:rsid w:val="007C1D50"/>
    <w:rsid w:val="007D067F"/>
    <w:rsid w:val="007D3A9F"/>
    <w:rsid w:val="007F4A6A"/>
    <w:rsid w:val="008058FD"/>
    <w:rsid w:val="0081070F"/>
    <w:rsid w:val="00830C18"/>
    <w:rsid w:val="00836B4B"/>
    <w:rsid w:val="00842FA9"/>
    <w:rsid w:val="00843DA9"/>
    <w:rsid w:val="008570DA"/>
    <w:rsid w:val="00862851"/>
    <w:rsid w:val="008739F9"/>
    <w:rsid w:val="00890D7C"/>
    <w:rsid w:val="00894237"/>
    <w:rsid w:val="00894380"/>
    <w:rsid w:val="008C14C4"/>
    <w:rsid w:val="008C509D"/>
    <w:rsid w:val="008F112D"/>
    <w:rsid w:val="008F306C"/>
    <w:rsid w:val="0091463A"/>
    <w:rsid w:val="0093433F"/>
    <w:rsid w:val="009421AD"/>
    <w:rsid w:val="00944081"/>
    <w:rsid w:val="009453CF"/>
    <w:rsid w:val="00947647"/>
    <w:rsid w:val="00967BA0"/>
    <w:rsid w:val="009700D3"/>
    <w:rsid w:val="00982C54"/>
    <w:rsid w:val="00983285"/>
    <w:rsid w:val="00984236"/>
    <w:rsid w:val="009852A9"/>
    <w:rsid w:val="009A4732"/>
    <w:rsid w:val="009B2962"/>
    <w:rsid w:val="009B3D18"/>
    <w:rsid w:val="009E13F7"/>
    <w:rsid w:val="009E5958"/>
    <w:rsid w:val="009F3A9C"/>
    <w:rsid w:val="00A0644A"/>
    <w:rsid w:val="00A07235"/>
    <w:rsid w:val="00A37EB5"/>
    <w:rsid w:val="00A44E4C"/>
    <w:rsid w:val="00A6001C"/>
    <w:rsid w:val="00A6119C"/>
    <w:rsid w:val="00A70D38"/>
    <w:rsid w:val="00A75DDC"/>
    <w:rsid w:val="00A97B4F"/>
    <w:rsid w:val="00AC7451"/>
    <w:rsid w:val="00AD347B"/>
    <w:rsid w:val="00AD47F2"/>
    <w:rsid w:val="00AF18B3"/>
    <w:rsid w:val="00AF58EC"/>
    <w:rsid w:val="00AF6E52"/>
    <w:rsid w:val="00B043B0"/>
    <w:rsid w:val="00B157F9"/>
    <w:rsid w:val="00B23BF3"/>
    <w:rsid w:val="00B24963"/>
    <w:rsid w:val="00B31109"/>
    <w:rsid w:val="00B324BF"/>
    <w:rsid w:val="00B348D9"/>
    <w:rsid w:val="00B4048E"/>
    <w:rsid w:val="00B46DA9"/>
    <w:rsid w:val="00B55166"/>
    <w:rsid w:val="00B63151"/>
    <w:rsid w:val="00B636D9"/>
    <w:rsid w:val="00B6781C"/>
    <w:rsid w:val="00B75ED8"/>
    <w:rsid w:val="00B76B59"/>
    <w:rsid w:val="00B8442A"/>
    <w:rsid w:val="00B84EE9"/>
    <w:rsid w:val="00B95610"/>
    <w:rsid w:val="00B95FE8"/>
    <w:rsid w:val="00BA1315"/>
    <w:rsid w:val="00BA1E2B"/>
    <w:rsid w:val="00BB29B1"/>
    <w:rsid w:val="00BC7278"/>
    <w:rsid w:val="00BF1D25"/>
    <w:rsid w:val="00C17776"/>
    <w:rsid w:val="00C23351"/>
    <w:rsid w:val="00C27FBD"/>
    <w:rsid w:val="00C33986"/>
    <w:rsid w:val="00C47BB6"/>
    <w:rsid w:val="00C52192"/>
    <w:rsid w:val="00C72705"/>
    <w:rsid w:val="00C82C17"/>
    <w:rsid w:val="00CA3063"/>
    <w:rsid w:val="00CA5785"/>
    <w:rsid w:val="00CD38BE"/>
    <w:rsid w:val="00CD4EE0"/>
    <w:rsid w:val="00CD7298"/>
    <w:rsid w:val="00CF36FA"/>
    <w:rsid w:val="00CF5D66"/>
    <w:rsid w:val="00CF5DC3"/>
    <w:rsid w:val="00D234FD"/>
    <w:rsid w:val="00D42DFB"/>
    <w:rsid w:val="00D44635"/>
    <w:rsid w:val="00D61073"/>
    <w:rsid w:val="00D6352E"/>
    <w:rsid w:val="00D774AF"/>
    <w:rsid w:val="00D87A40"/>
    <w:rsid w:val="00DA4C41"/>
    <w:rsid w:val="00DB7018"/>
    <w:rsid w:val="00DB778F"/>
    <w:rsid w:val="00DF004E"/>
    <w:rsid w:val="00DF0CA3"/>
    <w:rsid w:val="00E0388B"/>
    <w:rsid w:val="00E040B6"/>
    <w:rsid w:val="00E23551"/>
    <w:rsid w:val="00E31F8C"/>
    <w:rsid w:val="00E34AFA"/>
    <w:rsid w:val="00E43A56"/>
    <w:rsid w:val="00E846C1"/>
    <w:rsid w:val="00E847BD"/>
    <w:rsid w:val="00E928B6"/>
    <w:rsid w:val="00E96814"/>
    <w:rsid w:val="00E97BA6"/>
    <w:rsid w:val="00EA25E9"/>
    <w:rsid w:val="00EB0872"/>
    <w:rsid w:val="00EC041D"/>
    <w:rsid w:val="00EC5750"/>
    <w:rsid w:val="00EC7C34"/>
    <w:rsid w:val="00ED0986"/>
    <w:rsid w:val="00ED7EC2"/>
    <w:rsid w:val="00EE5911"/>
    <w:rsid w:val="00EE69E1"/>
    <w:rsid w:val="00EF0476"/>
    <w:rsid w:val="00EF2C76"/>
    <w:rsid w:val="00F00875"/>
    <w:rsid w:val="00F107F5"/>
    <w:rsid w:val="00F10A79"/>
    <w:rsid w:val="00F20691"/>
    <w:rsid w:val="00F20D9B"/>
    <w:rsid w:val="00F21815"/>
    <w:rsid w:val="00F21E81"/>
    <w:rsid w:val="00F2526E"/>
    <w:rsid w:val="00F30A7A"/>
    <w:rsid w:val="00F40CFD"/>
    <w:rsid w:val="00F42F71"/>
    <w:rsid w:val="00F45664"/>
    <w:rsid w:val="00F52D16"/>
    <w:rsid w:val="00F767E1"/>
    <w:rsid w:val="00F97FED"/>
    <w:rsid w:val="00FA622C"/>
    <w:rsid w:val="00FB3039"/>
    <w:rsid w:val="00FC65E2"/>
    <w:rsid w:val="00FE304A"/>
    <w:rsid w:val="00FE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98A7B4C"/>
  <w15:docId w15:val="{915CD2C4-918E-4B4A-A87E-11A35E0D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qFormat/>
    <w:rsid w:val="00CF5DC3"/>
    <w:pPr>
      <w:spacing w:before="240" w:after="60"/>
      <w:ind w:left="720" w:right="648" w:hanging="720"/>
      <w:outlineLvl w:val="1"/>
    </w:pPr>
    <w:rPr>
      <w:szCs w:val="20"/>
    </w:rPr>
  </w:style>
  <w:style w:type="paragraph" w:styleId="Heading3">
    <w:name w:val="heading 3"/>
    <w:basedOn w:val="Normal"/>
    <w:next w:val="Normal"/>
    <w:qFormat/>
    <w:rsid w:val="00CF5DC3"/>
    <w:pPr>
      <w:keepNext/>
      <w:spacing w:before="240" w:after="60"/>
      <w:outlineLvl w:val="2"/>
    </w:pPr>
    <w:rPr>
      <w:rFonts w:ascii="Arial" w:hAnsi="Arial" w:cs="Arial"/>
      <w:b/>
      <w:bCs/>
      <w:sz w:val="26"/>
      <w:szCs w:val="26"/>
    </w:rPr>
  </w:style>
  <w:style w:type="paragraph" w:styleId="Heading4">
    <w:name w:val="heading 4"/>
    <w:basedOn w:val="Normal"/>
    <w:qFormat/>
    <w:rsid w:val="00CF5DC3"/>
    <w:pPr>
      <w:spacing w:before="60" w:after="60"/>
      <w:ind w:left="2880" w:right="648" w:hanging="720"/>
      <w:outlineLvl w:val="3"/>
    </w:pPr>
    <w:rPr>
      <w:szCs w:val="20"/>
    </w:rPr>
  </w:style>
  <w:style w:type="paragraph" w:styleId="Heading5">
    <w:name w:val="heading 5"/>
    <w:basedOn w:val="Normal"/>
    <w:qFormat/>
    <w:rsid w:val="00CF5DC3"/>
    <w:pPr>
      <w:tabs>
        <w:tab w:val="left" w:pos="3600"/>
      </w:tabs>
      <w:spacing w:before="60" w:after="60"/>
      <w:ind w:left="3600" w:right="648" w:hanging="720"/>
      <w:outlineLvl w:val="4"/>
    </w:pPr>
    <w:rPr>
      <w:szCs w:val="20"/>
    </w:rPr>
  </w:style>
  <w:style w:type="paragraph" w:styleId="Heading6">
    <w:name w:val="heading 6"/>
    <w:basedOn w:val="Normal"/>
    <w:next w:val="Normal"/>
    <w:qFormat/>
    <w:rsid w:val="00CF5DC3"/>
    <w:pPr>
      <w:spacing w:before="60" w:after="120"/>
      <w:ind w:left="4320" w:right="648" w:hanging="720"/>
      <w:outlineLvl w:val="5"/>
    </w:pPr>
    <w:rPr>
      <w:i/>
      <w:sz w:val="22"/>
      <w:szCs w:val="20"/>
    </w:rPr>
  </w:style>
  <w:style w:type="paragraph" w:styleId="Heading7">
    <w:name w:val="heading 7"/>
    <w:basedOn w:val="Normal"/>
    <w:next w:val="Normal"/>
    <w:link w:val="Heading7Char"/>
    <w:qFormat/>
    <w:rsid w:val="00CF5DC3"/>
    <w:pPr>
      <w:spacing w:before="240" w:after="60"/>
      <w:ind w:left="5040" w:hanging="720"/>
      <w:outlineLvl w:val="6"/>
    </w:pPr>
    <w:rPr>
      <w:rFonts w:ascii="Arial" w:hAnsi="Arial"/>
      <w:sz w:val="20"/>
      <w:szCs w:val="20"/>
    </w:rPr>
  </w:style>
  <w:style w:type="paragraph" w:styleId="Heading8">
    <w:name w:val="heading 8"/>
    <w:basedOn w:val="Normal"/>
    <w:next w:val="Normal"/>
    <w:qFormat/>
    <w:rsid w:val="00CF5DC3"/>
    <w:pPr>
      <w:spacing w:before="240" w:after="60"/>
      <w:ind w:left="5760" w:hanging="720"/>
      <w:outlineLvl w:val="7"/>
    </w:pPr>
    <w:rPr>
      <w:rFonts w:ascii="Arial" w:hAnsi="Arial"/>
      <w:i/>
      <w:sz w:val="20"/>
      <w:szCs w:val="20"/>
    </w:rPr>
  </w:style>
  <w:style w:type="paragraph" w:styleId="Heading9">
    <w:name w:val="heading 9"/>
    <w:basedOn w:val="Normal"/>
    <w:next w:val="Normal"/>
    <w:qFormat/>
    <w:rsid w:val="00CF5DC3"/>
    <w:pPr>
      <w:spacing w:before="240" w:after="60"/>
      <w:ind w:left="6480" w:hanging="72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bCs/>
    </w:rPr>
  </w:style>
  <w:style w:type="character" w:styleId="PageNumber">
    <w:name w:val="page number"/>
    <w:basedOn w:val="DefaultParagraphFont"/>
    <w:rsid w:val="00152035"/>
  </w:style>
  <w:style w:type="paragraph" w:customStyle="1" w:styleId="First-OrderHeading">
    <w:name w:val="First-Order Heading"/>
    <w:basedOn w:val="Normal"/>
    <w:rsid w:val="004532CF"/>
    <w:pPr>
      <w:numPr>
        <w:numId w:val="2"/>
      </w:numPr>
      <w:spacing w:before="240" w:after="240"/>
    </w:pPr>
    <w:rPr>
      <w:b/>
      <w:caps/>
      <w:szCs w:val="20"/>
    </w:rPr>
  </w:style>
  <w:style w:type="paragraph" w:customStyle="1" w:styleId="Second-OrderHeading">
    <w:name w:val="Second-Order Heading"/>
    <w:basedOn w:val="First-OrderHeading"/>
    <w:link w:val="Second-OrderHeadingChar"/>
    <w:rsid w:val="004532CF"/>
    <w:pPr>
      <w:numPr>
        <w:ilvl w:val="1"/>
      </w:numPr>
      <w:spacing w:before="0"/>
    </w:pPr>
    <w:rPr>
      <w:b w:val="0"/>
      <w:caps w:val="0"/>
    </w:rPr>
  </w:style>
  <w:style w:type="paragraph" w:customStyle="1" w:styleId="Third-OrderHeading">
    <w:name w:val="Third-Order Heading"/>
    <w:basedOn w:val="Second-OrderHeading"/>
    <w:rsid w:val="004532CF"/>
    <w:pPr>
      <w:numPr>
        <w:ilvl w:val="2"/>
      </w:numPr>
    </w:pPr>
  </w:style>
  <w:style w:type="paragraph" w:customStyle="1" w:styleId="Fourth-OrderHeading">
    <w:name w:val="Fourth-Order Heading"/>
    <w:basedOn w:val="Third-OrderHeading"/>
    <w:rsid w:val="004532CF"/>
    <w:pPr>
      <w:numPr>
        <w:ilvl w:val="3"/>
      </w:numPr>
    </w:pPr>
  </w:style>
  <w:style w:type="paragraph" w:customStyle="1" w:styleId="Fifth-OrderHeading">
    <w:name w:val="Fifth-Order Heading"/>
    <w:basedOn w:val="Fourth-OrderHeading"/>
    <w:rsid w:val="004532CF"/>
    <w:pPr>
      <w:numPr>
        <w:ilvl w:val="4"/>
      </w:numPr>
    </w:pPr>
  </w:style>
  <w:style w:type="paragraph" w:customStyle="1" w:styleId="Sixth-OrderHeading">
    <w:name w:val="Sixth-Order Heading"/>
    <w:basedOn w:val="Fifth-OrderHeading"/>
    <w:rsid w:val="004532CF"/>
    <w:pPr>
      <w:numPr>
        <w:ilvl w:val="5"/>
      </w:numPr>
    </w:pPr>
  </w:style>
  <w:style w:type="paragraph" w:customStyle="1" w:styleId="TableHeaderText">
    <w:name w:val="Table Header Text"/>
    <w:basedOn w:val="Normal"/>
    <w:rsid w:val="00CF5DC3"/>
    <w:pPr>
      <w:jc w:val="center"/>
    </w:pPr>
    <w:rPr>
      <w:b/>
      <w:szCs w:val="20"/>
    </w:rPr>
  </w:style>
  <w:style w:type="character" w:customStyle="1" w:styleId="Second-OrderHeadingChar">
    <w:name w:val="Second-Order Heading Char"/>
    <w:link w:val="Second-OrderHeading"/>
    <w:rsid w:val="00CF5DC3"/>
    <w:rPr>
      <w:sz w:val="24"/>
      <w:lang w:val="en-US" w:eastAsia="en-US" w:bidi="ar-SA"/>
    </w:rPr>
  </w:style>
  <w:style w:type="table" w:styleId="TableGrid">
    <w:name w:val="Table Grid"/>
    <w:basedOn w:val="TableNormal"/>
    <w:rsid w:val="00890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A0BAD"/>
    <w:rPr>
      <w:sz w:val="24"/>
      <w:szCs w:val="24"/>
    </w:rPr>
  </w:style>
  <w:style w:type="character" w:customStyle="1" w:styleId="HeaderChar">
    <w:name w:val="Header Char"/>
    <w:link w:val="Header"/>
    <w:uiPriority w:val="99"/>
    <w:rsid w:val="00D234FD"/>
    <w:rPr>
      <w:sz w:val="24"/>
      <w:szCs w:val="24"/>
    </w:rPr>
  </w:style>
  <w:style w:type="paragraph" w:styleId="BalloonText">
    <w:name w:val="Balloon Text"/>
    <w:basedOn w:val="Normal"/>
    <w:link w:val="BalloonTextChar"/>
    <w:rsid w:val="00F00875"/>
    <w:rPr>
      <w:rFonts w:ascii="Tahoma" w:hAnsi="Tahoma" w:cs="Tahoma"/>
      <w:sz w:val="16"/>
      <w:szCs w:val="16"/>
    </w:rPr>
  </w:style>
  <w:style w:type="character" w:customStyle="1" w:styleId="BalloonTextChar">
    <w:name w:val="Balloon Text Char"/>
    <w:link w:val="BalloonText"/>
    <w:rsid w:val="00F00875"/>
    <w:rPr>
      <w:rFonts w:ascii="Tahoma" w:hAnsi="Tahoma" w:cs="Tahoma"/>
      <w:sz w:val="16"/>
      <w:szCs w:val="16"/>
    </w:rPr>
  </w:style>
  <w:style w:type="character" w:customStyle="1" w:styleId="Heading7Char">
    <w:name w:val="Heading 7 Char"/>
    <w:basedOn w:val="DefaultParagraphFont"/>
    <w:link w:val="Heading7"/>
    <w:rsid w:val="000F723C"/>
    <w:rPr>
      <w:rFonts w:ascii="Arial" w:hAnsi="Arial"/>
    </w:rPr>
  </w:style>
  <w:style w:type="paragraph" w:styleId="ListParagraph">
    <w:name w:val="List Paragraph"/>
    <w:basedOn w:val="Normal"/>
    <w:uiPriority w:val="99"/>
    <w:qFormat/>
    <w:rsid w:val="002528C9"/>
    <w:pPr>
      <w:ind w:left="720"/>
      <w:contextualSpacing/>
    </w:pPr>
  </w:style>
  <w:style w:type="paragraph" w:customStyle="1" w:styleId="PALATINO12">
    <w:name w:val="PALATINO 12"/>
    <w:uiPriority w:val="99"/>
    <w:rsid w:val="002528C9"/>
    <w:pPr>
      <w:tabs>
        <w:tab w:val="left" w:pos="360"/>
      </w:tabs>
      <w:ind w:left="1800" w:hanging="1800"/>
    </w:pPr>
    <w:rPr>
      <w:noProof/>
    </w:rPr>
  </w:style>
  <w:style w:type="character" w:styleId="Hyperlink">
    <w:name w:val="Hyperlink"/>
    <w:basedOn w:val="DefaultParagraphFont"/>
    <w:unhideWhenUsed/>
    <w:rsid w:val="007D3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dc.gov/dpdx/diagnosticprocedures/blood/staining.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5E84A8D382F8498606AD4B4CC87256" ma:contentTypeVersion="5" ma:contentTypeDescription="Create a new document." ma:contentTypeScope="" ma:versionID="d90875b378f42c9bdae282d777f4b2a7">
  <xsd:schema xmlns:xsd="http://www.w3.org/2001/XMLSchema" xmlns:xs="http://www.w3.org/2001/XMLSchema" xmlns:p="http://schemas.microsoft.com/office/2006/metadata/properties" xmlns:ns2="36061ce7-b78d-424b-b06f-6f9cbcae9193" targetNamespace="http://schemas.microsoft.com/office/2006/metadata/properties" ma:root="true" ma:fieldsID="eeed752062aef24c0f94496ddc80977c" ns2:_="">
    <xsd:import namespace="36061ce7-b78d-424b-b06f-6f9cbcae919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61ce7-b78d-424b-b06f-6f9cbcae91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2C08B-87F7-4092-A7FD-1CACF95929C6}">
  <ds:schemaRefs>
    <ds:schemaRef ds:uri="http://schemas.microsoft.com/sharepoint/v3/contenttype/forms"/>
  </ds:schemaRefs>
</ds:datastoreItem>
</file>

<file path=customXml/itemProps2.xml><?xml version="1.0" encoding="utf-8"?>
<ds:datastoreItem xmlns:ds="http://schemas.openxmlformats.org/officeDocument/2006/customXml" ds:itemID="{D9EC8D71-8A8C-4AB9-9EDD-9CFCEE88776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6061ce7-b78d-424b-b06f-6f9cbcae9193"/>
    <ds:schemaRef ds:uri="http://www.w3.org/XML/1998/namespace"/>
    <ds:schemaRef ds:uri="http://purl.org/dc/dcmitype/"/>
  </ds:schemaRefs>
</ds:datastoreItem>
</file>

<file path=customXml/itemProps3.xml><?xml version="1.0" encoding="utf-8"?>
<ds:datastoreItem xmlns:ds="http://schemas.openxmlformats.org/officeDocument/2006/customXml" ds:itemID="{220CC7EB-71C1-4ACA-9500-C9BD0684E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61ce7-b78d-424b-b06f-6f9cbcae9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1962</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 Lois</dc:creator>
  <cp:lastModifiedBy>Johnson, Mary G</cp:lastModifiedBy>
  <cp:revision>2</cp:revision>
  <cp:lastPrinted>2020-01-24T16:43:00Z</cp:lastPrinted>
  <dcterms:created xsi:type="dcterms:W3CDTF">2020-01-28T13:01:00Z</dcterms:created>
  <dcterms:modified xsi:type="dcterms:W3CDTF">2020-01-28T13:01:00Z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0x010100545E84A8D382F8498606AD4B4CC87256</vt:lpwstr>
  </property>
</Properties>
</file>