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8A7F9" w14:textId="77777777" w:rsidR="00936DD4" w:rsidRDefault="00936DD4" w:rsidP="00D378C7">
      <w:pPr>
        <w:pStyle w:val="Heading1"/>
        <w:rPr>
          <w:rFonts w:ascii="Calibri" w:hAnsi="Calibri"/>
          <w:sz w:val="28"/>
          <w:szCs w:val="24"/>
        </w:rPr>
      </w:pPr>
      <w:r>
        <w:rPr>
          <w:rFonts w:ascii="Calibri" w:hAnsi="Calibri"/>
          <w:sz w:val="28"/>
          <w:szCs w:val="24"/>
        </w:rPr>
        <w:t>Urinalysis: Siemens MULTISTIX Family of Test Strips</w:t>
      </w:r>
    </w:p>
    <w:p w14:paraId="4660D90B" w14:textId="77777777" w:rsidR="00936DD4" w:rsidRDefault="00936DD4" w:rsidP="00D378C7">
      <w:pPr>
        <w:pStyle w:val="Heading1"/>
        <w:rPr>
          <w:rFonts w:ascii="Calibri" w:hAnsi="Calibri"/>
          <w:szCs w:val="24"/>
        </w:rPr>
      </w:pPr>
      <w:r>
        <w:rPr>
          <w:rFonts w:ascii="Calibri" w:hAnsi="Calibri"/>
          <w:szCs w:val="24"/>
        </w:rPr>
        <w:t>Principle of the Test</w:t>
      </w:r>
    </w:p>
    <w:p w14:paraId="0C734FD2" w14:textId="77777777" w:rsidR="00936DD4" w:rsidRDefault="00936DD4" w:rsidP="00D378C7">
      <w:pPr>
        <w:pStyle w:val="txt"/>
        <w:ind w:right="216"/>
        <w:rPr>
          <w:rFonts w:ascii="Calibri" w:hAnsi="Calibri"/>
          <w:szCs w:val="22"/>
        </w:rPr>
      </w:pPr>
      <w:r>
        <w:rPr>
          <w:rFonts w:ascii="Calibri" w:hAnsi="Calibri"/>
          <w:szCs w:val="22"/>
        </w:rPr>
        <w:t>Siemens MULTISTIX</w:t>
      </w:r>
      <w:r>
        <w:rPr>
          <w:rFonts w:ascii="Calibri" w:hAnsi="Calibri"/>
          <w:sz w:val="24"/>
          <w:szCs w:val="24"/>
          <w:vertAlign w:val="superscript"/>
        </w:rPr>
        <w:t>®</w:t>
      </w:r>
      <w:r>
        <w:rPr>
          <w:rFonts w:ascii="Calibri" w:hAnsi="Calibri"/>
          <w:szCs w:val="22"/>
        </w:rPr>
        <w:t xml:space="preserve"> Urinalysis Strips are read </w:t>
      </w:r>
      <w:r w:rsidR="00743E9A">
        <w:rPr>
          <w:rFonts w:ascii="Calibri" w:hAnsi="Calibri"/>
          <w:szCs w:val="22"/>
        </w:rPr>
        <w:t xml:space="preserve">visually. </w:t>
      </w:r>
      <w:r>
        <w:rPr>
          <w:rFonts w:ascii="Calibri" w:hAnsi="Calibri"/>
          <w:szCs w:val="22"/>
        </w:rPr>
        <w:t xml:space="preserve"> Depending on the product being used, Siemens MULTISTIX Urinalysis Strips provide tests for:   </w:t>
      </w:r>
    </w:p>
    <w:p w14:paraId="3EC9D014"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Glucose</w:t>
      </w:r>
    </w:p>
    <w:p w14:paraId="5F407039"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Bilirubin</w:t>
      </w:r>
    </w:p>
    <w:p w14:paraId="461E1632"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Ketone (acetoacetic acid)</w:t>
      </w:r>
    </w:p>
    <w:p w14:paraId="0B464DB1"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Specific gravity</w:t>
      </w:r>
    </w:p>
    <w:p w14:paraId="231F2464"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Blood</w:t>
      </w:r>
    </w:p>
    <w:p w14:paraId="7CC3E6CB"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pH</w:t>
      </w:r>
    </w:p>
    <w:p w14:paraId="0279EB1E"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Protein</w:t>
      </w:r>
    </w:p>
    <w:p w14:paraId="1A3D8AA2"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Urobilinogen</w:t>
      </w:r>
    </w:p>
    <w:p w14:paraId="45FC2D30"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Nitrite</w:t>
      </w:r>
    </w:p>
    <w:p w14:paraId="765E6E17" w14:textId="77777777" w:rsidR="00936DD4" w:rsidRDefault="00936DD4" w:rsidP="00D378C7">
      <w:pPr>
        <w:pStyle w:val="txt"/>
        <w:numPr>
          <w:ilvl w:val="0"/>
          <w:numId w:val="7"/>
        </w:numPr>
        <w:tabs>
          <w:tab w:val="clear" w:pos="360"/>
          <w:tab w:val="num" w:pos="1123"/>
        </w:tabs>
        <w:ind w:left="1123"/>
        <w:rPr>
          <w:rFonts w:ascii="Calibri" w:hAnsi="Calibri"/>
          <w:szCs w:val="22"/>
        </w:rPr>
      </w:pPr>
      <w:r>
        <w:rPr>
          <w:rFonts w:ascii="Calibri" w:hAnsi="Calibri"/>
          <w:szCs w:val="22"/>
        </w:rPr>
        <w:t>Leukocytes in urine</w:t>
      </w:r>
    </w:p>
    <w:p w14:paraId="1FB25887" w14:textId="77777777" w:rsidR="00936DD4" w:rsidRDefault="00936DD4" w:rsidP="00D378C7">
      <w:pPr>
        <w:pStyle w:val="h2"/>
        <w:rPr>
          <w:rFonts w:ascii="Calibri" w:hAnsi="Calibri"/>
          <w:szCs w:val="22"/>
        </w:rPr>
      </w:pPr>
      <w:r>
        <w:rPr>
          <w:rFonts w:ascii="Calibri" w:hAnsi="Calibri"/>
          <w:szCs w:val="22"/>
        </w:rPr>
        <w:t>Chemical Principles of Siemens MULTISTIX Urinalysis Strips</w:t>
      </w:r>
    </w:p>
    <w:tbl>
      <w:tblPr>
        <w:tblW w:w="0" w:type="auto"/>
        <w:tblInd w:w="400" w:type="dxa"/>
        <w:tblLayout w:type="fixed"/>
        <w:tblCellMar>
          <w:left w:w="40" w:type="dxa"/>
          <w:right w:w="40" w:type="dxa"/>
        </w:tblCellMar>
        <w:tblLook w:val="0000" w:firstRow="0" w:lastRow="0" w:firstColumn="0" w:lastColumn="0" w:noHBand="0" w:noVBand="0"/>
      </w:tblPr>
      <w:tblGrid>
        <w:gridCol w:w="1440"/>
        <w:gridCol w:w="7470"/>
      </w:tblGrid>
      <w:tr w:rsidR="00936DD4" w14:paraId="64B15CE4" w14:textId="77777777">
        <w:trPr>
          <w:cantSplit/>
          <w:tblHeader/>
        </w:trPr>
        <w:tc>
          <w:tcPr>
            <w:tcW w:w="1440" w:type="dxa"/>
            <w:tcBorders>
              <w:top w:val="single" w:sz="6" w:space="0" w:color="auto"/>
              <w:bottom w:val="single" w:sz="6" w:space="0" w:color="auto"/>
            </w:tcBorders>
          </w:tcPr>
          <w:p w14:paraId="17FAE360" w14:textId="77777777" w:rsidR="00936DD4" w:rsidRDefault="00936DD4" w:rsidP="00D378C7">
            <w:pPr>
              <w:pStyle w:val="tablehd"/>
              <w:ind w:left="0" w:firstLine="50"/>
              <w:rPr>
                <w:rFonts w:ascii="Calibri" w:hAnsi="Calibri"/>
                <w:i w:val="0"/>
                <w:snapToGrid w:val="0"/>
                <w:szCs w:val="22"/>
              </w:rPr>
            </w:pPr>
            <w:r>
              <w:rPr>
                <w:rFonts w:ascii="Calibri" w:hAnsi="Calibri"/>
                <w:i w:val="0"/>
                <w:snapToGrid w:val="0"/>
                <w:szCs w:val="22"/>
              </w:rPr>
              <w:t>Test Name</w:t>
            </w:r>
          </w:p>
        </w:tc>
        <w:tc>
          <w:tcPr>
            <w:tcW w:w="7470" w:type="dxa"/>
            <w:tcBorders>
              <w:top w:val="single" w:sz="6" w:space="0" w:color="auto"/>
              <w:bottom w:val="single" w:sz="6" w:space="0" w:color="auto"/>
            </w:tcBorders>
          </w:tcPr>
          <w:p w14:paraId="0EF1936C" w14:textId="77777777" w:rsidR="00936DD4" w:rsidRDefault="00936DD4" w:rsidP="00D378C7">
            <w:pPr>
              <w:pStyle w:val="tablehd"/>
              <w:ind w:left="50"/>
              <w:rPr>
                <w:rFonts w:ascii="Calibri" w:hAnsi="Calibri"/>
                <w:i w:val="0"/>
                <w:szCs w:val="22"/>
              </w:rPr>
            </w:pPr>
            <w:r>
              <w:rPr>
                <w:rFonts w:ascii="Calibri" w:hAnsi="Calibri"/>
                <w:i w:val="0"/>
                <w:szCs w:val="22"/>
              </w:rPr>
              <w:t>Chemical Principle</w:t>
            </w:r>
          </w:p>
        </w:tc>
      </w:tr>
      <w:tr w:rsidR="00936DD4" w14:paraId="648C1010" w14:textId="77777777">
        <w:trPr>
          <w:cantSplit/>
        </w:trPr>
        <w:tc>
          <w:tcPr>
            <w:tcW w:w="1440" w:type="dxa"/>
            <w:tcBorders>
              <w:top w:val="single" w:sz="6" w:space="0" w:color="auto"/>
              <w:bottom w:val="single" w:sz="6" w:space="0" w:color="auto"/>
            </w:tcBorders>
          </w:tcPr>
          <w:p w14:paraId="03457BB0" w14:textId="77777777" w:rsidR="00936DD4" w:rsidRDefault="00936DD4" w:rsidP="00D378C7">
            <w:pPr>
              <w:pStyle w:val="tabletxt"/>
              <w:rPr>
                <w:rFonts w:ascii="Calibri" w:hAnsi="Calibri"/>
                <w:snapToGrid w:val="0"/>
                <w:szCs w:val="22"/>
              </w:rPr>
            </w:pPr>
            <w:r>
              <w:rPr>
                <w:rFonts w:ascii="Calibri" w:hAnsi="Calibri"/>
                <w:snapToGrid w:val="0"/>
                <w:szCs w:val="22"/>
              </w:rPr>
              <w:t>Glucose</w:t>
            </w:r>
          </w:p>
        </w:tc>
        <w:tc>
          <w:tcPr>
            <w:tcW w:w="7470" w:type="dxa"/>
            <w:tcBorders>
              <w:top w:val="single" w:sz="6" w:space="0" w:color="auto"/>
              <w:bottom w:val="single" w:sz="6" w:space="0" w:color="auto"/>
            </w:tcBorders>
          </w:tcPr>
          <w:p w14:paraId="1BA6AEC9" w14:textId="77777777" w:rsidR="00936DD4" w:rsidRDefault="00936DD4" w:rsidP="00D378C7">
            <w:pPr>
              <w:pStyle w:val="tabletxt"/>
              <w:rPr>
                <w:rFonts w:ascii="Calibri" w:hAnsi="Calibri"/>
                <w:szCs w:val="22"/>
              </w:rPr>
            </w:pPr>
            <w:r>
              <w:rPr>
                <w:rFonts w:ascii="Calibri" w:hAnsi="Calibri"/>
                <w:szCs w:val="22"/>
              </w:rPr>
              <w:t>Glucose oxidase catalyzes the formation of gluconic acid and hydrogen peroxide from the oxidation of glucose. Peroxidase catalyzes the reaction of hydrogen peroxide with a potassium iodide chromogen to oxidize the chromogen to colors ranging from green to brown.</w:t>
            </w:r>
          </w:p>
        </w:tc>
      </w:tr>
      <w:tr w:rsidR="00936DD4" w14:paraId="33C63F12" w14:textId="77777777">
        <w:trPr>
          <w:cantSplit/>
        </w:trPr>
        <w:tc>
          <w:tcPr>
            <w:tcW w:w="1440" w:type="dxa"/>
            <w:tcBorders>
              <w:top w:val="single" w:sz="6" w:space="0" w:color="auto"/>
              <w:bottom w:val="single" w:sz="6" w:space="0" w:color="auto"/>
            </w:tcBorders>
          </w:tcPr>
          <w:p w14:paraId="6C512BBF" w14:textId="77777777" w:rsidR="00936DD4" w:rsidRDefault="00936DD4" w:rsidP="00D378C7">
            <w:pPr>
              <w:pStyle w:val="tabletxt"/>
              <w:rPr>
                <w:rFonts w:ascii="Calibri" w:hAnsi="Calibri"/>
                <w:szCs w:val="22"/>
              </w:rPr>
            </w:pPr>
            <w:r>
              <w:rPr>
                <w:rFonts w:ascii="Calibri" w:hAnsi="Calibri"/>
                <w:szCs w:val="22"/>
              </w:rPr>
              <w:t>Bilirubin</w:t>
            </w:r>
          </w:p>
        </w:tc>
        <w:tc>
          <w:tcPr>
            <w:tcW w:w="7470" w:type="dxa"/>
            <w:tcBorders>
              <w:top w:val="single" w:sz="6" w:space="0" w:color="auto"/>
              <w:bottom w:val="single" w:sz="6" w:space="0" w:color="auto"/>
            </w:tcBorders>
          </w:tcPr>
          <w:p w14:paraId="01083AD9" w14:textId="77777777" w:rsidR="00936DD4" w:rsidRDefault="00936DD4" w:rsidP="00D378C7">
            <w:pPr>
              <w:pStyle w:val="tabletxt"/>
              <w:rPr>
                <w:rFonts w:ascii="Calibri" w:hAnsi="Calibri"/>
                <w:szCs w:val="22"/>
              </w:rPr>
            </w:pPr>
            <w:r>
              <w:rPr>
                <w:rFonts w:ascii="Calibri" w:hAnsi="Calibri"/>
                <w:szCs w:val="22"/>
              </w:rPr>
              <w:t>Bilirubin couples with diazotized dichloroaniline in a strongly acid medium. Colors range through various shades of tan.</w:t>
            </w:r>
          </w:p>
        </w:tc>
      </w:tr>
      <w:tr w:rsidR="00936DD4" w14:paraId="4939A4EA" w14:textId="77777777">
        <w:trPr>
          <w:cantSplit/>
        </w:trPr>
        <w:tc>
          <w:tcPr>
            <w:tcW w:w="1440" w:type="dxa"/>
            <w:tcBorders>
              <w:top w:val="single" w:sz="6" w:space="0" w:color="auto"/>
              <w:bottom w:val="single" w:sz="6" w:space="0" w:color="auto"/>
            </w:tcBorders>
          </w:tcPr>
          <w:p w14:paraId="576E5DC5" w14:textId="77777777" w:rsidR="00936DD4" w:rsidRDefault="00936DD4" w:rsidP="00D378C7">
            <w:pPr>
              <w:pStyle w:val="tabletxt"/>
              <w:rPr>
                <w:rFonts w:ascii="Calibri" w:hAnsi="Calibri"/>
                <w:snapToGrid w:val="0"/>
                <w:szCs w:val="22"/>
              </w:rPr>
            </w:pPr>
            <w:r>
              <w:rPr>
                <w:rFonts w:ascii="Calibri" w:hAnsi="Calibri"/>
                <w:snapToGrid w:val="0"/>
                <w:szCs w:val="22"/>
              </w:rPr>
              <w:t>Ketone</w:t>
            </w:r>
          </w:p>
        </w:tc>
        <w:tc>
          <w:tcPr>
            <w:tcW w:w="7470" w:type="dxa"/>
            <w:tcBorders>
              <w:top w:val="single" w:sz="6" w:space="0" w:color="auto"/>
              <w:bottom w:val="single" w:sz="6" w:space="0" w:color="auto"/>
            </w:tcBorders>
          </w:tcPr>
          <w:p w14:paraId="401037CE" w14:textId="77777777" w:rsidR="00936DD4" w:rsidRDefault="00936DD4" w:rsidP="00D378C7">
            <w:pPr>
              <w:pStyle w:val="tabletxt"/>
              <w:rPr>
                <w:rFonts w:ascii="Calibri" w:hAnsi="Calibri"/>
                <w:szCs w:val="22"/>
              </w:rPr>
            </w:pPr>
            <w:r>
              <w:rPr>
                <w:rFonts w:ascii="Calibri" w:hAnsi="Calibri"/>
                <w:szCs w:val="22"/>
              </w:rPr>
              <w:t>Acetoacetic acid reacts with nitroprusside. Colors range from buff-pink, for a negative reading, to maroon for a positive reading.</w:t>
            </w:r>
          </w:p>
        </w:tc>
      </w:tr>
      <w:tr w:rsidR="00936DD4" w14:paraId="028A2E0A" w14:textId="77777777">
        <w:trPr>
          <w:cantSplit/>
        </w:trPr>
        <w:tc>
          <w:tcPr>
            <w:tcW w:w="1440" w:type="dxa"/>
            <w:tcBorders>
              <w:top w:val="single" w:sz="6" w:space="0" w:color="auto"/>
              <w:bottom w:val="single" w:sz="6" w:space="0" w:color="auto"/>
            </w:tcBorders>
          </w:tcPr>
          <w:p w14:paraId="43787EFF" w14:textId="77777777" w:rsidR="00936DD4" w:rsidRDefault="00936DD4" w:rsidP="00D378C7">
            <w:pPr>
              <w:pStyle w:val="tabletxt"/>
              <w:rPr>
                <w:rFonts w:ascii="Calibri" w:hAnsi="Calibri"/>
                <w:snapToGrid w:val="0"/>
                <w:szCs w:val="22"/>
              </w:rPr>
            </w:pPr>
            <w:r>
              <w:rPr>
                <w:rFonts w:ascii="Calibri" w:hAnsi="Calibri"/>
                <w:snapToGrid w:val="0"/>
                <w:szCs w:val="22"/>
              </w:rPr>
              <w:t>Specific Gravity</w:t>
            </w:r>
          </w:p>
        </w:tc>
        <w:tc>
          <w:tcPr>
            <w:tcW w:w="7470" w:type="dxa"/>
            <w:tcBorders>
              <w:top w:val="single" w:sz="6" w:space="0" w:color="auto"/>
              <w:bottom w:val="single" w:sz="6" w:space="0" w:color="auto"/>
            </w:tcBorders>
          </w:tcPr>
          <w:p w14:paraId="00ACDC40" w14:textId="77777777" w:rsidR="00936DD4" w:rsidRDefault="00936DD4" w:rsidP="00D378C7">
            <w:pPr>
              <w:pStyle w:val="tabletxt"/>
              <w:rPr>
                <w:rFonts w:ascii="Calibri" w:hAnsi="Calibri"/>
                <w:szCs w:val="22"/>
              </w:rPr>
            </w:pPr>
            <w:r>
              <w:rPr>
                <w:rFonts w:ascii="Calibri" w:hAnsi="Calibri"/>
                <w:szCs w:val="22"/>
              </w:rPr>
              <w:t xml:space="preserve">pKa changes occur for certain pretreated polyelectrolytes in relation to ionic concentration. In the presence of an indicator, colors range from deep </w:t>
            </w:r>
            <w:proofErr w:type="gramStart"/>
            <w:r>
              <w:rPr>
                <w:rFonts w:ascii="Calibri" w:hAnsi="Calibri"/>
                <w:szCs w:val="22"/>
              </w:rPr>
              <w:t>blue-green</w:t>
            </w:r>
            <w:proofErr w:type="gramEnd"/>
            <w:r>
              <w:rPr>
                <w:rFonts w:ascii="Calibri" w:hAnsi="Calibri"/>
                <w:szCs w:val="22"/>
              </w:rPr>
              <w:t xml:space="preserve"> in urine of low ionic concentration through green and yellow-green in urines of increasing ionic concentration.</w:t>
            </w:r>
          </w:p>
        </w:tc>
      </w:tr>
      <w:tr w:rsidR="00936DD4" w14:paraId="34146ADE" w14:textId="77777777">
        <w:trPr>
          <w:cantSplit/>
        </w:trPr>
        <w:tc>
          <w:tcPr>
            <w:tcW w:w="1440" w:type="dxa"/>
            <w:tcBorders>
              <w:top w:val="single" w:sz="6" w:space="0" w:color="auto"/>
              <w:bottom w:val="single" w:sz="6" w:space="0" w:color="auto"/>
            </w:tcBorders>
          </w:tcPr>
          <w:p w14:paraId="0A14DE40" w14:textId="77777777" w:rsidR="00936DD4" w:rsidRDefault="00936DD4" w:rsidP="00D378C7">
            <w:pPr>
              <w:pStyle w:val="tabletxt"/>
              <w:rPr>
                <w:rFonts w:ascii="Calibri" w:hAnsi="Calibri"/>
                <w:snapToGrid w:val="0"/>
                <w:szCs w:val="22"/>
              </w:rPr>
            </w:pPr>
            <w:r>
              <w:rPr>
                <w:rFonts w:ascii="Calibri" w:hAnsi="Calibri"/>
                <w:snapToGrid w:val="0"/>
                <w:szCs w:val="22"/>
              </w:rPr>
              <w:t>Blood</w:t>
            </w:r>
          </w:p>
        </w:tc>
        <w:tc>
          <w:tcPr>
            <w:tcW w:w="7470" w:type="dxa"/>
            <w:tcBorders>
              <w:top w:val="single" w:sz="6" w:space="0" w:color="auto"/>
              <w:bottom w:val="single" w:sz="6" w:space="0" w:color="auto"/>
            </w:tcBorders>
          </w:tcPr>
          <w:p w14:paraId="5D9EE718" w14:textId="77777777" w:rsidR="00936DD4" w:rsidRDefault="00936DD4" w:rsidP="00D378C7">
            <w:pPr>
              <w:pStyle w:val="tabletxt"/>
              <w:rPr>
                <w:rFonts w:ascii="Calibri" w:hAnsi="Calibri"/>
                <w:szCs w:val="22"/>
              </w:rPr>
            </w:pPr>
            <w:r>
              <w:rPr>
                <w:rFonts w:ascii="Calibri" w:hAnsi="Calibri"/>
                <w:szCs w:val="22"/>
              </w:rPr>
              <w:t>Hemoglobin catalyzes the reaction of diisopropylbenzene dihy</w:t>
            </w:r>
            <w:r>
              <w:rPr>
                <w:rFonts w:ascii="Calibri" w:hAnsi="Calibri"/>
                <w:szCs w:val="22"/>
              </w:rPr>
              <w:softHyphen/>
              <w:t>droperoxide and 3,3',5,5’-tetramethylbenzidine. Colors range from orange through green; very high levels of blood may cause the color development to continue to blue.</w:t>
            </w:r>
          </w:p>
        </w:tc>
      </w:tr>
      <w:tr w:rsidR="00936DD4" w14:paraId="6092202C" w14:textId="77777777">
        <w:trPr>
          <w:cantSplit/>
        </w:trPr>
        <w:tc>
          <w:tcPr>
            <w:tcW w:w="1440" w:type="dxa"/>
            <w:tcBorders>
              <w:top w:val="single" w:sz="6" w:space="0" w:color="auto"/>
              <w:bottom w:val="single" w:sz="6" w:space="0" w:color="auto"/>
            </w:tcBorders>
          </w:tcPr>
          <w:p w14:paraId="0E549DA5" w14:textId="77777777" w:rsidR="00936DD4" w:rsidRDefault="00936DD4" w:rsidP="00D378C7">
            <w:pPr>
              <w:pStyle w:val="tabletxt"/>
              <w:rPr>
                <w:rFonts w:ascii="Calibri" w:hAnsi="Calibri"/>
                <w:snapToGrid w:val="0"/>
                <w:szCs w:val="22"/>
              </w:rPr>
            </w:pPr>
            <w:r>
              <w:rPr>
                <w:rFonts w:ascii="Calibri" w:hAnsi="Calibri"/>
                <w:snapToGrid w:val="0"/>
                <w:szCs w:val="22"/>
              </w:rPr>
              <w:lastRenderedPageBreak/>
              <w:t>pH</w:t>
            </w:r>
          </w:p>
        </w:tc>
        <w:tc>
          <w:tcPr>
            <w:tcW w:w="7470" w:type="dxa"/>
            <w:tcBorders>
              <w:top w:val="single" w:sz="6" w:space="0" w:color="auto"/>
              <w:bottom w:val="single" w:sz="6" w:space="0" w:color="auto"/>
            </w:tcBorders>
          </w:tcPr>
          <w:p w14:paraId="5F3071FF" w14:textId="77777777" w:rsidR="00936DD4" w:rsidRDefault="00936DD4" w:rsidP="00D378C7">
            <w:pPr>
              <w:pStyle w:val="tabletxt"/>
              <w:rPr>
                <w:rFonts w:ascii="Calibri" w:hAnsi="Calibri"/>
                <w:szCs w:val="22"/>
              </w:rPr>
            </w:pPr>
            <w:r>
              <w:rPr>
                <w:rFonts w:ascii="Calibri" w:hAnsi="Calibri"/>
                <w:szCs w:val="22"/>
              </w:rPr>
              <w:t>The double indicator principle gives a broad range of colors covering the entire urinary pH range. Colors range from orange through yellow and green to blue.</w:t>
            </w:r>
          </w:p>
        </w:tc>
      </w:tr>
      <w:tr w:rsidR="00936DD4" w14:paraId="5A586648" w14:textId="77777777">
        <w:trPr>
          <w:cantSplit/>
        </w:trPr>
        <w:tc>
          <w:tcPr>
            <w:tcW w:w="1440" w:type="dxa"/>
            <w:tcBorders>
              <w:top w:val="single" w:sz="6" w:space="0" w:color="auto"/>
              <w:bottom w:val="single" w:sz="6" w:space="0" w:color="auto"/>
            </w:tcBorders>
          </w:tcPr>
          <w:p w14:paraId="60E91E56" w14:textId="77777777" w:rsidR="00936DD4" w:rsidRDefault="00936DD4" w:rsidP="00D378C7">
            <w:pPr>
              <w:pStyle w:val="tabletxt"/>
              <w:rPr>
                <w:rFonts w:ascii="Calibri" w:hAnsi="Calibri"/>
                <w:snapToGrid w:val="0"/>
                <w:szCs w:val="22"/>
              </w:rPr>
            </w:pPr>
            <w:r>
              <w:rPr>
                <w:rFonts w:ascii="Calibri" w:hAnsi="Calibri"/>
                <w:snapToGrid w:val="0"/>
                <w:szCs w:val="22"/>
              </w:rPr>
              <w:t xml:space="preserve">Protein </w:t>
            </w:r>
          </w:p>
        </w:tc>
        <w:tc>
          <w:tcPr>
            <w:tcW w:w="7470" w:type="dxa"/>
            <w:tcBorders>
              <w:top w:val="single" w:sz="6" w:space="0" w:color="auto"/>
              <w:bottom w:val="single" w:sz="6" w:space="0" w:color="auto"/>
            </w:tcBorders>
          </w:tcPr>
          <w:p w14:paraId="6A3DA7B9" w14:textId="77777777" w:rsidR="00936DD4" w:rsidRDefault="00936DD4" w:rsidP="00D378C7">
            <w:pPr>
              <w:pStyle w:val="tabletxt"/>
              <w:rPr>
                <w:rFonts w:ascii="Calibri" w:hAnsi="Calibri"/>
                <w:szCs w:val="22"/>
              </w:rPr>
            </w:pPr>
            <w:r>
              <w:rPr>
                <w:rFonts w:ascii="Calibri" w:hAnsi="Calibri"/>
                <w:szCs w:val="22"/>
              </w:rPr>
              <w:t xml:space="preserve">At a constant pH, the development of any green color is due to the presence of protein (protein error-of-indicators principle). Colors range from yellow for “Negative” through yellow-green and green to </w:t>
            </w:r>
            <w:proofErr w:type="gramStart"/>
            <w:r>
              <w:rPr>
                <w:rFonts w:ascii="Calibri" w:hAnsi="Calibri"/>
                <w:szCs w:val="22"/>
              </w:rPr>
              <w:t>green-blue</w:t>
            </w:r>
            <w:proofErr w:type="gramEnd"/>
            <w:r>
              <w:rPr>
                <w:rFonts w:ascii="Calibri" w:hAnsi="Calibri"/>
                <w:szCs w:val="22"/>
              </w:rPr>
              <w:t xml:space="preserve"> for “Positive” reactions.</w:t>
            </w:r>
          </w:p>
        </w:tc>
      </w:tr>
      <w:tr w:rsidR="00936DD4" w14:paraId="29580EB9" w14:textId="77777777">
        <w:trPr>
          <w:cantSplit/>
        </w:trPr>
        <w:tc>
          <w:tcPr>
            <w:tcW w:w="1440" w:type="dxa"/>
            <w:tcBorders>
              <w:top w:val="single" w:sz="6" w:space="0" w:color="auto"/>
              <w:bottom w:val="single" w:sz="6" w:space="0" w:color="auto"/>
            </w:tcBorders>
          </w:tcPr>
          <w:p w14:paraId="0C58BE96" w14:textId="77777777" w:rsidR="00936DD4" w:rsidRDefault="00936DD4" w:rsidP="00D378C7">
            <w:pPr>
              <w:pStyle w:val="tabletxt"/>
              <w:rPr>
                <w:rFonts w:ascii="Calibri" w:hAnsi="Calibri"/>
                <w:snapToGrid w:val="0"/>
                <w:szCs w:val="22"/>
              </w:rPr>
            </w:pPr>
            <w:r>
              <w:rPr>
                <w:rFonts w:ascii="Calibri" w:hAnsi="Calibri"/>
                <w:snapToGrid w:val="0"/>
                <w:szCs w:val="22"/>
              </w:rPr>
              <w:t>Urobilinogen</w:t>
            </w:r>
          </w:p>
        </w:tc>
        <w:tc>
          <w:tcPr>
            <w:tcW w:w="7470" w:type="dxa"/>
            <w:tcBorders>
              <w:top w:val="single" w:sz="6" w:space="0" w:color="auto"/>
              <w:bottom w:val="single" w:sz="6" w:space="0" w:color="auto"/>
            </w:tcBorders>
          </w:tcPr>
          <w:p w14:paraId="43943F95" w14:textId="77777777" w:rsidR="00936DD4" w:rsidRDefault="00936DD4" w:rsidP="00D378C7">
            <w:pPr>
              <w:pStyle w:val="tabletxt"/>
              <w:rPr>
                <w:rFonts w:ascii="Calibri" w:hAnsi="Calibri"/>
                <w:szCs w:val="22"/>
              </w:rPr>
            </w:pPr>
            <w:r>
              <w:rPr>
                <w:rFonts w:ascii="Calibri" w:hAnsi="Calibri"/>
                <w:szCs w:val="22"/>
              </w:rPr>
              <w:t>In a modified Ehrlich reaction, p-</w:t>
            </w:r>
            <w:proofErr w:type="spellStart"/>
            <w:r>
              <w:rPr>
                <w:rFonts w:ascii="Calibri" w:hAnsi="Calibri"/>
                <w:szCs w:val="22"/>
              </w:rPr>
              <w:t>diethylaminobenzaldehyde</w:t>
            </w:r>
            <w:proofErr w:type="spellEnd"/>
            <w:r>
              <w:rPr>
                <w:rFonts w:ascii="Calibri" w:hAnsi="Calibri"/>
                <w:szCs w:val="22"/>
              </w:rPr>
              <w:t xml:space="preserve"> in conjunction with a color enhancer reacts with urobilinogen in a strongly acid medium to produce a pink-red color.</w:t>
            </w:r>
          </w:p>
        </w:tc>
      </w:tr>
      <w:tr w:rsidR="00936DD4" w14:paraId="2B9DEA5D" w14:textId="77777777">
        <w:trPr>
          <w:cantSplit/>
        </w:trPr>
        <w:tc>
          <w:tcPr>
            <w:tcW w:w="1440" w:type="dxa"/>
            <w:tcBorders>
              <w:top w:val="single" w:sz="6" w:space="0" w:color="auto"/>
              <w:bottom w:val="single" w:sz="6" w:space="0" w:color="auto"/>
            </w:tcBorders>
          </w:tcPr>
          <w:p w14:paraId="32398FA6" w14:textId="77777777" w:rsidR="00936DD4" w:rsidRDefault="00936DD4" w:rsidP="00D378C7">
            <w:pPr>
              <w:pStyle w:val="tabletxt"/>
              <w:rPr>
                <w:rFonts w:ascii="Calibri" w:hAnsi="Calibri"/>
                <w:snapToGrid w:val="0"/>
                <w:szCs w:val="22"/>
              </w:rPr>
            </w:pPr>
            <w:r>
              <w:rPr>
                <w:rFonts w:ascii="Calibri" w:hAnsi="Calibri"/>
                <w:snapToGrid w:val="0"/>
                <w:szCs w:val="22"/>
              </w:rPr>
              <w:t>Nitrite</w:t>
            </w:r>
          </w:p>
        </w:tc>
        <w:tc>
          <w:tcPr>
            <w:tcW w:w="7470" w:type="dxa"/>
            <w:tcBorders>
              <w:top w:val="single" w:sz="6" w:space="0" w:color="auto"/>
              <w:bottom w:val="single" w:sz="6" w:space="0" w:color="auto"/>
            </w:tcBorders>
          </w:tcPr>
          <w:p w14:paraId="65488EDF" w14:textId="77777777" w:rsidR="00936DD4" w:rsidRDefault="00936DD4" w:rsidP="00D378C7">
            <w:pPr>
              <w:pStyle w:val="tabletxt"/>
              <w:rPr>
                <w:rFonts w:ascii="Calibri" w:hAnsi="Calibri"/>
                <w:szCs w:val="22"/>
              </w:rPr>
            </w:pPr>
            <w:r>
              <w:rPr>
                <w:rFonts w:ascii="Calibri" w:hAnsi="Calibri"/>
                <w:szCs w:val="22"/>
              </w:rPr>
              <w:t xml:space="preserve">Nitrate (derived from the diet) is converted to nitrite by the action of </w:t>
            </w:r>
            <w:proofErr w:type="gramStart"/>
            <w:r>
              <w:rPr>
                <w:rFonts w:ascii="Calibri" w:hAnsi="Calibri"/>
                <w:szCs w:val="22"/>
              </w:rPr>
              <w:t>Gram negative</w:t>
            </w:r>
            <w:proofErr w:type="gramEnd"/>
            <w:r>
              <w:rPr>
                <w:rFonts w:ascii="Calibri" w:hAnsi="Calibri"/>
                <w:szCs w:val="22"/>
              </w:rPr>
              <w:t xml:space="preserve"> bacteria in the urine. At the acid pH of the reagent area, nitrite in the urine reacts with p-arsanilic acid to form a diazonium compound. This diazonium compound couples with 1,2,3,4-tetrahydroben</w:t>
            </w:r>
            <w:r>
              <w:rPr>
                <w:rFonts w:ascii="Calibri" w:hAnsi="Calibri"/>
                <w:szCs w:val="22"/>
              </w:rPr>
              <w:softHyphen/>
              <w:t>zo(h)quinolin-3-ol to produce a pink color.</w:t>
            </w:r>
          </w:p>
        </w:tc>
      </w:tr>
      <w:tr w:rsidR="00936DD4" w14:paraId="479FABD5" w14:textId="77777777">
        <w:trPr>
          <w:cantSplit/>
        </w:trPr>
        <w:tc>
          <w:tcPr>
            <w:tcW w:w="1440" w:type="dxa"/>
            <w:tcBorders>
              <w:top w:val="single" w:sz="6" w:space="0" w:color="auto"/>
              <w:bottom w:val="single" w:sz="6" w:space="0" w:color="auto"/>
            </w:tcBorders>
          </w:tcPr>
          <w:p w14:paraId="6434B418" w14:textId="77777777" w:rsidR="00936DD4" w:rsidRDefault="00936DD4" w:rsidP="00D378C7">
            <w:pPr>
              <w:pStyle w:val="tabletxt"/>
              <w:rPr>
                <w:rFonts w:ascii="Calibri" w:hAnsi="Calibri"/>
                <w:snapToGrid w:val="0"/>
                <w:szCs w:val="22"/>
              </w:rPr>
            </w:pPr>
            <w:r>
              <w:rPr>
                <w:rFonts w:ascii="Calibri" w:hAnsi="Calibri"/>
                <w:snapToGrid w:val="0"/>
                <w:szCs w:val="22"/>
              </w:rPr>
              <w:t>Leukocytes</w:t>
            </w:r>
          </w:p>
        </w:tc>
        <w:tc>
          <w:tcPr>
            <w:tcW w:w="7470" w:type="dxa"/>
            <w:tcBorders>
              <w:top w:val="single" w:sz="6" w:space="0" w:color="auto"/>
              <w:bottom w:val="single" w:sz="6" w:space="0" w:color="auto"/>
            </w:tcBorders>
          </w:tcPr>
          <w:p w14:paraId="54EDF367" w14:textId="77777777" w:rsidR="00936DD4" w:rsidRDefault="00936DD4" w:rsidP="00D378C7">
            <w:pPr>
              <w:pStyle w:val="tabletxt"/>
              <w:rPr>
                <w:rFonts w:ascii="Calibri" w:hAnsi="Calibri"/>
                <w:szCs w:val="22"/>
              </w:rPr>
            </w:pPr>
            <w:r>
              <w:rPr>
                <w:rFonts w:ascii="Calibri" w:hAnsi="Calibri"/>
                <w:szCs w:val="22"/>
              </w:rPr>
              <w:t>Esterases in granulocytic leukocytes catalyze the hydrolysis of the derivatized pyrrole amino acid ester to liberate 3-hydroxy-5-phenyl pyrrole. This pyrrole then reacts with a diazonium salt to produce a purple product.</w:t>
            </w:r>
          </w:p>
        </w:tc>
      </w:tr>
    </w:tbl>
    <w:p w14:paraId="538FD60E" w14:textId="77777777" w:rsidR="00936DD4" w:rsidRDefault="00936DD4" w:rsidP="00D378C7">
      <w:pPr>
        <w:pStyle w:val="txt"/>
        <w:rPr>
          <w:rFonts w:ascii="Calibri" w:hAnsi="Calibri"/>
          <w:color w:val="0000FF"/>
          <w:szCs w:val="22"/>
        </w:rPr>
      </w:pPr>
    </w:p>
    <w:p w14:paraId="5013C275" w14:textId="77777777" w:rsidR="00936DD4" w:rsidRDefault="00936DD4" w:rsidP="00D378C7">
      <w:pPr>
        <w:pStyle w:val="Heading1"/>
        <w:rPr>
          <w:rFonts w:ascii="Calibri" w:hAnsi="Calibri"/>
          <w:szCs w:val="24"/>
        </w:rPr>
      </w:pPr>
      <w:r>
        <w:rPr>
          <w:rFonts w:ascii="Calibri" w:hAnsi="Calibri"/>
          <w:szCs w:val="24"/>
        </w:rPr>
        <w:t>Clinical Application and Usefulness</w:t>
      </w:r>
    </w:p>
    <w:p w14:paraId="2117E782" w14:textId="77777777" w:rsidR="00936DD4" w:rsidRDefault="00936DD4" w:rsidP="00D378C7">
      <w:pPr>
        <w:pStyle w:val="txt"/>
        <w:rPr>
          <w:rFonts w:ascii="Calibri" w:hAnsi="Calibri"/>
          <w:szCs w:val="22"/>
        </w:rPr>
      </w:pPr>
      <w:r>
        <w:rPr>
          <w:rFonts w:ascii="Calibri" w:hAnsi="Calibri"/>
          <w:szCs w:val="22"/>
        </w:rPr>
        <w:t xml:space="preserve">Siemens MULTISTIX Urinalysis Strips are for </w:t>
      </w:r>
      <w:r>
        <w:rPr>
          <w:rFonts w:ascii="Calibri" w:hAnsi="Calibri"/>
          <w:i/>
          <w:szCs w:val="22"/>
        </w:rPr>
        <w:t>in vitro</w:t>
      </w:r>
      <w:r>
        <w:rPr>
          <w:rFonts w:ascii="Calibri" w:hAnsi="Calibri"/>
          <w:szCs w:val="22"/>
        </w:rPr>
        <w:t xml:space="preserve"> diagnostic use. Urinalysis can provide the physician with important information regarding the status of a patient’s health. Test results may provide information regarding the status of: </w:t>
      </w:r>
    </w:p>
    <w:p w14:paraId="2D193A5F" w14:textId="77777777" w:rsidR="00936DD4" w:rsidRDefault="00936DD4" w:rsidP="00D378C7">
      <w:pPr>
        <w:pStyle w:val="bl"/>
        <w:rPr>
          <w:rFonts w:ascii="Calibri" w:hAnsi="Calibri"/>
        </w:rPr>
      </w:pPr>
      <w:r>
        <w:rPr>
          <w:rFonts w:ascii="Calibri" w:hAnsi="Calibri"/>
        </w:rPr>
        <w:t>Carbohydrate metabolism</w:t>
      </w:r>
    </w:p>
    <w:p w14:paraId="3BE127AD" w14:textId="77777777" w:rsidR="00936DD4" w:rsidRDefault="00936DD4" w:rsidP="00D378C7">
      <w:pPr>
        <w:pStyle w:val="bl"/>
        <w:rPr>
          <w:rFonts w:ascii="Calibri" w:hAnsi="Calibri"/>
        </w:rPr>
      </w:pPr>
      <w:r>
        <w:rPr>
          <w:rFonts w:ascii="Calibri" w:hAnsi="Calibri"/>
        </w:rPr>
        <w:t>Kidney function and liver function</w:t>
      </w:r>
    </w:p>
    <w:p w14:paraId="47BBF788" w14:textId="77777777" w:rsidR="00936DD4" w:rsidRDefault="00936DD4" w:rsidP="00D378C7">
      <w:pPr>
        <w:pStyle w:val="bl"/>
        <w:rPr>
          <w:rFonts w:ascii="Calibri" w:hAnsi="Calibri"/>
        </w:rPr>
      </w:pPr>
      <w:r>
        <w:rPr>
          <w:rFonts w:ascii="Calibri" w:hAnsi="Calibri"/>
        </w:rPr>
        <w:t>Acid-base balance</w:t>
      </w:r>
    </w:p>
    <w:p w14:paraId="1113F486" w14:textId="77777777" w:rsidR="00936DD4" w:rsidRDefault="00936DD4" w:rsidP="00D378C7">
      <w:pPr>
        <w:pStyle w:val="bl"/>
        <w:rPr>
          <w:rFonts w:ascii="Calibri" w:hAnsi="Calibri"/>
        </w:rPr>
      </w:pPr>
      <w:r>
        <w:rPr>
          <w:rFonts w:ascii="Calibri" w:hAnsi="Calibri"/>
        </w:rPr>
        <w:t>Urinary tract infection</w:t>
      </w:r>
    </w:p>
    <w:p w14:paraId="45988388" w14:textId="77777777" w:rsidR="00936DD4" w:rsidRDefault="00936DD4" w:rsidP="00D378C7">
      <w:pPr>
        <w:pStyle w:val="bl"/>
        <w:numPr>
          <w:ilvl w:val="0"/>
          <w:numId w:val="0"/>
        </w:numPr>
        <w:ind w:left="270"/>
        <w:rPr>
          <w:rFonts w:ascii="Calibri" w:hAnsi="Calibri"/>
        </w:rPr>
      </w:pPr>
      <w:r>
        <w:rPr>
          <w:rFonts w:ascii="Calibri" w:hAnsi="Calibri"/>
        </w:rPr>
        <w:t>NOTE:  As with all laboratory tests, definitive diagnostic or therapeutic decisions should not be based on any single result or method.</w:t>
      </w:r>
    </w:p>
    <w:p w14:paraId="06FAE3DB" w14:textId="77777777" w:rsidR="00936DD4" w:rsidRDefault="00936DD4" w:rsidP="00D378C7">
      <w:pPr>
        <w:pStyle w:val="Heading1"/>
        <w:rPr>
          <w:rFonts w:ascii="Calibri" w:hAnsi="Calibri"/>
          <w:szCs w:val="24"/>
        </w:rPr>
      </w:pPr>
      <w:r>
        <w:rPr>
          <w:rFonts w:ascii="Calibri" w:hAnsi="Calibri"/>
          <w:szCs w:val="24"/>
        </w:rPr>
        <w:t xml:space="preserve">Specimen Collection and Handling </w:t>
      </w:r>
    </w:p>
    <w:p w14:paraId="62040E2A" w14:textId="77777777" w:rsidR="00936DD4" w:rsidRDefault="00936DD4" w:rsidP="00D378C7">
      <w:pPr>
        <w:pStyle w:val="h2"/>
        <w:rPr>
          <w:rFonts w:ascii="Calibri" w:hAnsi="Calibri"/>
          <w:szCs w:val="22"/>
        </w:rPr>
      </w:pPr>
      <w:r>
        <w:rPr>
          <w:rFonts w:ascii="Calibri" w:hAnsi="Calibri"/>
          <w:szCs w:val="22"/>
        </w:rPr>
        <w:t>Specimen Collection and Storage</w:t>
      </w:r>
    </w:p>
    <w:tbl>
      <w:tblPr>
        <w:tblW w:w="0" w:type="auto"/>
        <w:tblInd w:w="368" w:type="dxa"/>
        <w:tblLayout w:type="fixed"/>
        <w:tblCellMar>
          <w:left w:w="0" w:type="dxa"/>
          <w:right w:w="0" w:type="dxa"/>
        </w:tblCellMar>
        <w:tblLook w:val="0000" w:firstRow="0" w:lastRow="0" w:firstColumn="0" w:lastColumn="0" w:noHBand="0" w:noVBand="0"/>
      </w:tblPr>
      <w:tblGrid>
        <w:gridCol w:w="616"/>
        <w:gridCol w:w="20"/>
        <w:gridCol w:w="7932"/>
      </w:tblGrid>
      <w:tr w:rsidR="00936DD4" w14:paraId="0FEC24B3" w14:textId="77777777">
        <w:trPr>
          <w:cantSplit/>
        </w:trPr>
        <w:tc>
          <w:tcPr>
            <w:tcW w:w="616" w:type="dxa"/>
          </w:tcPr>
          <w:p w14:paraId="50A057A5" w14:textId="77777777" w:rsidR="00936DD4" w:rsidRDefault="00930AFA" w:rsidP="00D378C7">
            <w:pPr>
              <w:pStyle w:val="graphicsymbol"/>
              <w:spacing w:after="0"/>
              <w:rPr>
                <w:rFonts w:ascii="Calibri" w:hAnsi="Calibri"/>
                <w:szCs w:val="22"/>
              </w:rPr>
            </w:pPr>
            <w:r>
              <w:rPr>
                <w:rFonts w:ascii="Calibri" w:hAnsi="Calibri"/>
                <w:szCs w:val="22"/>
              </w:rPr>
              <w:pict w14:anchorId="2C500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22pt" fillcolor="window">
                  <v:imagedata r:id="rId13" o:title="med_biohazard alert 1"/>
                </v:shape>
              </w:pict>
            </w:r>
          </w:p>
        </w:tc>
        <w:tc>
          <w:tcPr>
            <w:tcW w:w="20" w:type="dxa"/>
          </w:tcPr>
          <w:p w14:paraId="324F2E7B" w14:textId="77777777" w:rsidR="00936DD4" w:rsidRDefault="00936DD4" w:rsidP="00D378C7">
            <w:pPr>
              <w:rPr>
                <w:rFonts w:ascii="Calibri" w:hAnsi="Calibri"/>
                <w:sz w:val="22"/>
                <w:szCs w:val="22"/>
              </w:rPr>
            </w:pPr>
          </w:p>
        </w:tc>
        <w:tc>
          <w:tcPr>
            <w:tcW w:w="7932" w:type="dxa"/>
          </w:tcPr>
          <w:p w14:paraId="22B700D9" w14:textId="77777777" w:rsidR="00936DD4" w:rsidRDefault="00936DD4" w:rsidP="00D378C7">
            <w:pPr>
              <w:pStyle w:val="txt"/>
              <w:spacing w:after="0"/>
              <w:rPr>
                <w:rStyle w:val="Boldinline"/>
                <w:rFonts w:ascii="Calibri" w:hAnsi="Calibri"/>
                <w:sz w:val="22"/>
                <w:szCs w:val="22"/>
              </w:rPr>
            </w:pPr>
            <w:r>
              <w:rPr>
                <w:rStyle w:val="Boldinline"/>
                <w:rFonts w:ascii="Calibri" w:hAnsi="Calibri"/>
                <w:sz w:val="22"/>
                <w:szCs w:val="22"/>
              </w:rPr>
              <w:t xml:space="preserve">BIOHAZARD </w:t>
            </w:r>
          </w:p>
          <w:p w14:paraId="61A84857" w14:textId="77777777" w:rsidR="00936DD4" w:rsidRDefault="00936DD4" w:rsidP="00D378C7">
            <w:pPr>
              <w:pStyle w:val="txt"/>
              <w:rPr>
                <w:rStyle w:val="Boldinline"/>
                <w:rFonts w:ascii="Calibri" w:hAnsi="Calibri"/>
                <w:b w:val="0"/>
                <w:sz w:val="22"/>
                <w:szCs w:val="22"/>
              </w:rPr>
            </w:pPr>
            <w:r>
              <w:rPr>
                <w:rFonts w:ascii="Calibri" w:hAnsi="Calibri"/>
                <w:szCs w:val="22"/>
              </w:rPr>
              <w:t xml:space="preserve">All products or objects that </w:t>
            </w:r>
            <w:proofErr w:type="gramStart"/>
            <w:r>
              <w:rPr>
                <w:rFonts w:ascii="Calibri" w:hAnsi="Calibri"/>
                <w:szCs w:val="22"/>
              </w:rPr>
              <w:t>come in contact with</w:t>
            </w:r>
            <w:proofErr w:type="gramEnd"/>
            <w:r>
              <w:rPr>
                <w:rFonts w:ascii="Calibri" w:hAnsi="Calibri"/>
                <w:szCs w:val="22"/>
              </w:rPr>
              <w:t xml:space="preserve"> human or animal body fluids should be handled, before and after cleaning, as if capable of transmitting infectious diseases. Wear facial protection, gloves, and protective clothing.</w:t>
            </w:r>
          </w:p>
        </w:tc>
      </w:tr>
    </w:tbl>
    <w:p w14:paraId="71489A80" w14:textId="77777777" w:rsidR="00743E9A" w:rsidRDefault="00743E9A" w:rsidP="00D378C7">
      <w:pPr>
        <w:pStyle w:val="bl"/>
        <w:spacing w:before="240"/>
        <w:ind w:left="634"/>
        <w:rPr>
          <w:rFonts w:ascii="Calibri" w:hAnsi="Calibri"/>
        </w:rPr>
      </w:pPr>
      <w:r>
        <w:rPr>
          <w:rFonts w:ascii="Calibri" w:hAnsi="Calibri"/>
        </w:rPr>
        <w:lastRenderedPageBreak/>
        <w:t xml:space="preserve">Give the patient a sterile specimen contain that is labeled with 2 complete identifiers. Identifiers include the Full Name as it appears in </w:t>
      </w:r>
      <w:proofErr w:type="spellStart"/>
      <w:r>
        <w:rPr>
          <w:rFonts w:ascii="Calibri" w:hAnsi="Calibri"/>
        </w:rPr>
        <w:t>CPRS</w:t>
      </w:r>
      <w:proofErr w:type="spellEnd"/>
      <w:r>
        <w:rPr>
          <w:rFonts w:ascii="Calibri" w:hAnsi="Calibri"/>
        </w:rPr>
        <w:t xml:space="preserve">, the Full Social Security Number, and the Date of Birth. The label should also have the date and time of collection on it. Note: the last four of the social security number may be useful for finding the person in </w:t>
      </w:r>
      <w:proofErr w:type="spellStart"/>
      <w:r>
        <w:rPr>
          <w:rFonts w:ascii="Calibri" w:hAnsi="Calibri"/>
        </w:rPr>
        <w:t>CPRS</w:t>
      </w:r>
      <w:proofErr w:type="spellEnd"/>
      <w:r>
        <w:rPr>
          <w:rFonts w:ascii="Calibri" w:hAnsi="Calibri"/>
        </w:rPr>
        <w:t xml:space="preserve"> but is not considered an identifier. </w:t>
      </w:r>
    </w:p>
    <w:p w14:paraId="095C188A" w14:textId="77777777" w:rsidR="00743E9A" w:rsidRDefault="00743E9A" w:rsidP="00D378C7">
      <w:pPr>
        <w:pStyle w:val="bl"/>
        <w:spacing w:before="240"/>
        <w:ind w:left="634"/>
        <w:rPr>
          <w:rFonts w:ascii="Calibri" w:hAnsi="Calibri"/>
        </w:rPr>
      </w:pPr>
      <w:r>
        <w:rPr>
          <w:rFonts w:ascii="Calibri" w:hAnsi="Calibri"/>
        </w:rPr>
        <w:t xml:space="preserve">If a culture is </w:t>
      </w:r>
      <w:proofErr w:type="gramStart"/>
      <w:r>
        <w:rPr>
          <w:rFonts w:ascii="Calibri" w:hAnsi="Calibri"/>
        </w:rPr>
        <w:t>desired</w:t>
      </w:r>
      <w:proofErr w:type="gramEnd"/>
      <w:r>
        <w:rPr>
          <w:rFonts w:ascii="Calibri" w:hAnsi="Calibri"/>
        </w:rPr>
        <w:t xml:space="preserve"> please collect as a midstream clean catch. </w:t>
      </w:r>
    </w:p>
    <w:p w14:paraId="2D26194F" w14:textId="77777777" w:rsidR="00936DD4" w:rsidRDefault="00936DD4" w:rsidP="00D378C7">
      <w:pPr>
        <w:pStyle w:val="bl"/>
        <w:spacing w:before="240"/>
        <w:ind w:left="634"/>
        <w:rPr>
          <w:rFonts w:ascii="Calibri" w:hAnsi="Calibri"/>
        </w:rPr>
      </w:pPr>
      <w:r>
        <w:rPr>
          <w:rFonts w:ascii="Calibri" w:hAnsi="Calibri"/>
        </w:rPr>
        <w:t xml:space="preserve">Obtain a fresh urine specimen. A first-morning specimen is preferred but random collections are acceptable. Specimens should be at room temperature for less than two hours before testing. </w:t>
      </w:r>
    </w:p>
    <w:p w14:paraId="29A5C7DD" w14:textId="77777777" w:rsidR="00936DD4" w:rsidRDefault="00936DD4" w:rsidP="00D378C7">
      <w:pPr>
        <w:pStyle w:val="bl"/>
        <w:rPr>
          <w:rFonts w:ascii="Calibri" w:hAnsi="Calibri"/>
        </w:rPr>
      </w:pPr>
      <w:r>
        <w:rPr>
          <w:rFonts w:ascii="Calibri" w:hAnsi="Calibri"/>
        </w:rPr>
        <w:t>Collect the urine in a clean, dry,</w:t>
      </w:r>
      <w:r w:rsidR="00743E9A">
        <w:rPr>
          <w:rFonts w:ascii="Calibri" w:hAnsi="Calibri"/>
        </w:rPr>
        <w:t xml:space="preserve"> sterile,</w:t>
      </w:r>
      <w:r>
        <w:rPr>
          <w:rFonts w:ascii="Calibri" w:hAnsi="Calibri"/>
        </w:rPr>
        <w:t xml:space="preserve"> covered container. </w:t>
      </w:r>
    </w:p>
    <w:p w14:paraId="57F12CCB" w14:textId="77777777" w:rsidR="00936DD4" w:rsidRDefault="00936DD4" w:rsidP="00D378C7">
      <w:pPr>
        <w:pStyle w:val="bl"/>
        <w:rPr>
          <w:rFonts w:ascii="Calibri" w:hAnsi="Calibri"/>
        </w:rPr>
      </w:pPr>
      <w:r>
        <w:rPr>
          <w:rFonts w:ascii="Calibri" w:hAnsi="Calibri"/>
        </w:rPr>
        <w:t>The urine specimen should be well mixed and un-centrifuged. If the urine depth in its container is less than 3 inches pour the specimen into a narrow tube</w:t>
      </w:r>
      <w:r w:rsidR="00071E8A">
        <w:rPr>
          <w:rFonts w:ascii="Calibri" w:hAnsi="Calibri"/>
        </w:rPr>
        <w:t>.</w:t>
      </w:r>
      <w:r w:rsidR="00743E9A">
        <w:rPr>
          <w:rFonts w:ascii="Calibri" w:hAnsi="Calibri"/>
        </w:rPr>
        <w:t xml:space="preserve"> Make sure the tube is </w:t>
      </w:r>
      <w:proofErr w:type="spellStart"/>
      <w:r w:rsidR="00743E9A">
        <w:rPr>
          <w:rFonts w:ascii="Calibri" w:hAnsi="Calibri"/>
        </w:rPr>
        <w:t>labeld</w:t>
      </w:r>
      <w:proofErr w:type="spellEnd"/>
      <w:r w:rsidR="00743E9A">
        <w:rPr>
          <w:rFonts w:ascii="Calibri" w:hAnsi="Calibri"/>
        </w:rPr>
        <w:t xml:space="preserve"> with 2 complete identifiers.</w:t>
      </w:r>
    </w:p>
    <w:p w14:paraId="5A505AD6" w14:textId="0BD2A88B" w:rsidR="00936DD4" w:rsidRDefault="00936DD4" w:rsidP="00D378C7">
      <w:pPr>
        <w:pStyle w:val="bl"/>
        <w:rPr>
          <w:rFonts w:ascii="Calibri" w:hAnsi="Calibri"/>
        </w:rPr>
      </w:pPr>
      <w:r>
        <w:rPr>
          <w:rFonts w:ascii="Calibri" w:hAnsi="Calibri"/>
        </w:rPr>
        <w:t>To avoid contamination of the specimen, any cultures ordered on the same specimen should be set up before performing urinalysis.</w:t>
      </w:r>
      <w:r w:rsidR="00743E9A">
        <w:rPr>
          <w:rFonts w:ascii="Calibri" w:hAnsi="Calibri"/>
        </w:rPr>
        <w:t xml:space="preserve"> A urine culture tube </w:t>
      </w:r>
      <w:r w:rsidR="00333E33">
        <w:rPr>
          <w:rFonts w:ascii="Calibri" w:hAnsi="Calibri"/>
        </w:rPr>
        <w:t>should</w:t>
      </w:r>
      <w:r w:rsidR="00743E9A">
        <w:rPr>
          <w:rFonts w:ascii="Calibri" w:hAnsi="Calibri"/>
        </w:rPr>
        <w:t xml:space="preserve"> be filled from the sample cup before performing the dipstick. </w:t>
      </w:r>
    </w:p>
    <w:p w14:paraId="57B99D95" w14:textId="7341B976" w:rsidR="00936DD4" w:rsidRDefault="00936DD4" w:rsidP="00D378C7">
      <w:pPr>
        <w:pStyle w:val="bl"/>
        <w:rPr>
          <w:rFonts w:ascii="Calibri" w:hAnsi="Calibri"/>
        </w:rPr>
      </w:pPr>
      <w:r>
        <w:rPr>
          <w:rFonts w:ascii="Calibri" w:hAnsi="Calibri"/>
        </w:rPr>
        <w:t>If testing is delayed (&gt;2 hour after collection), specimen should be refrigerated (2 to 8°C) for preservation. Allow urine specimen to return to room temperature before testing.</w:t>
      </w:r>
      <w:r w:rsidR="008724C1">
        <w:rPr>
          <w:rFonts w:ascii="Calibri" w:hAnsi="Calibri"/>
        </w:rPr>
        <w:t xml:space="preserve"> Do not hold specimen in refrigerator more than </w:t>
      </w:r>
      <w:r w:rsidR="00F05327">
        <w:rPr>
          <w:rFonts w:ascii="Calibri" w:hAnsi="Calibri"/>
        </w:rPr>
        <w:t xml:space="preserve">24 hours. </w:t>
      </w:r>
      <w:r w:rsidR="009402CF">
        <w:rPr>
          <w:rFonts w:ascii="Calibri" w:hAnsi="Calibri"/>
        </w:rPr>
        <w:t xml:space="preserve">Do not test refrigerated samples more than 24 hours old. </w:t>
      </w:r>
    </w:p>
    <w:p w14:paraId="15B355A4" w14:textId="1FB45F13" w:rsidR="00170B4C" w:rsidRDefault="00170B4C" w:rsidP="00D378C7">
      <w:pPr>
        <w:pStyle w:val="bl"/>
        <w:rPr>
          <w:rFonts w:ascii="Calibri" w:hAnsi="Calibri"/>
        </w:rPr>
      </w:pPr>
      <w:r>
        <w:rPr>
          <w:rFonts w:ascii="Calibri" w:hAnsi="Calibri"/>
        </w:rPr>
        <w:t>If the sample was placed in the yellow top urine transport tube and that tube was used to dip the strip in it DO NOT SEND that tube to the main lab for drug screens</w:t>
      </w:r>
      <w:r w:rsidR="00333E33">
        <w:rPr>
          <w:rFonts w:ascii="Calibri" w:hAnsi="Calibri"/>
        </w:rPr>
        <w:t xml:space="preserve"> or microalbumin testing</w:t>
      </w:r>
      <w:r>
        <w:rPr>
          <w:rFonts w:ascii="Calibri" w:hAnsi="Calibri"/>
        </w:rPr>
        <w:t xml:space="preserve">. It is unknown how the chemicals from the strip will react with </w:t>
      </w:r>
      <w:r w:rsidR="00333E33">
        <w:rPr>
          <w:rFonts w:ascii="Calibri" w:hAnsi="Calibri"/>
        </w:rPr>
        <w:t>t</w:t>
      </w:r>
      <w:r>
        <w:rPr>
          <w:rFonts w:ascii="Calibri" w:hAnsi="Calibri"/>
        </w:rPr>
        <w:t xml:space="preserve">he drug screen </w:t>
      </w:r>
      <w:r w:rsidR="00333E33">
        <w:rPr>
          <w:rFonts w:ascii="Calibri" w:hAnsi="Calibri"/>
        </w:rPr>
        <w:t xml:space="preserve">or other chemistry analyzer </w:t>
      </w:r>
      <w:r>
        <w:rPr>
          <w:rFonts w:ascii="Calibri" w:hAnsi="Calibri"/>
        </w:rPr>
        <w:t xml:space="preserve">reagents. </w:t>
      </w:r>
    </w:p>
    <w:p w14:paraId="06DF2ECE" w14:textId="77777777" w:rsidR="00936DD4" w:rsidRDefault="00936DD4" w:rsidP="00D378C7">
      <w:pPr>
        <w:pStyle w:val="h2"/>
        <w:rPr>
          <w:rFonts w:ascii="Calibri" w:hAnsi="Calibri"/>
          <w:szCs w:val="22"/>
        </w:rPr>
      </w:pPr>
      <w:r>
        <w:rPr>
          <w:rFonts w:ascii="Calibri" w:hAnsi="Calibri"/>
          <w:szCs w:val="22"/>
        </w:rPr>
        <w:t>Specimen Rejection Criteria</w:t>
      </w:r>
    </w:p>
    <w:p w14:paraId="3B1347DD" w14:textId="77777777" w:rsidR="00936DD4" w:rsidRDefault="00936DD4" w:rsidP="00D378C7">
      <w:pPr>
        <w:pStyle w:val="txt"/>
        <w:rPr>
          <w:rFonts w:ascii="Calibri" w:hAnsi="Calibri"/>
          <w:szCs w:val="22"/>
        </w:rPr>
      </w:pPr>
      <w:r>
        <w:rPr>
          <w:rFonts w:ascii="Calibri" w:hAnsi="Calibri"/>
          <w:szCs w:val="22"/>
        </w:rPr>
        <w:t>Do not accept the following:</w:t>
      </w:r>
    </w:p>
    <w:p w14:paraId="6DB8B782" w14:textId="77777777" w:rsidR="00936DD4" w:rsidRDefault="00936DD4" w:rsidP="00D378C7">
      <w:pPr>
        <w:pStyle w:val="bl"/>
        <w:rPr>
          <w:rFonts w:ascii="Calibri" w:hAnsi="Calibri"/>
        </w:rPr>
      </w:pPr>
      <w:r>
        <w:rPr>
          <w:rFonts w:ascii="Calibri" w:hAnsi="Calibri"/>
        </w:rPr>
        <w:t xml:space="preserve">Specimens that have remained at room temperature for longer than two </w:t>
      </w:r>
      <w:proofErr w:type="gramStart"/>
      <w:r>
        <w:rPr>
          <w:rFonts w:ascii="Calibri" w:hAnsi="Calibri"/>
        </w:rPr>
        <w:t>hours</w:t>
      </w:r>
      <w:proofErr w:type="gramEnd"/>
    </w:p>
    <w:p w14:paraId="6264E857" w14:textId="77777777" w:rsidR="00936DD4" w:rsidRDefault="00936DD4" w:rsidP="00D378C7">
      <w:pPr>
        <w:pStyle w:val="bl"/>
        <w:rPr>
          <w:rFonts w:ascii="Calibri" w:hAnsi="Calibri"/>
        </w:rPr>
      </w:pPr>
      <w:r>
        <w:rPr>
          <w:rFonts w:ascii="Calibri" w:hAnsi="Calibri"/>
        </w:rPr>
        <w:t>Specimens with urine preservatives</w:t>
      </w:r>
      <w:r w:rsidR="00071E8A">
        <w:rPr>
          <w:rFonts w:ascii="Calibri" w:hAnsi="Calibri"/>
        </w:rPr>
        <w:t>. Only refrigerated urine may be used for this procedure. DO</w:t>
      </w:r>
      <w:r w:rsidR="00743E9A">
        <w:rPr>
          <w:rFonts w:ascii="Calibri" w:hAnsi="Calibri"/>
        </w:rPr>
        <w:t xml:space="preserve"> </w:t>
      </w:r>
      <w:r w:rsidR="00071E8A">
        <w:rPr>
          <w:rFonts w:ascii="Calibri" w:hAnsi="Calibri"/>
        </w:rPr>
        <w:t>NOT PLACE IN PRESERVATIVE AND HOLD OVERNIGHT.</w:t>
      </w:r>
    </w:p>
    <w:p w14:paraId="54324405" w14:textId="77777777" w:rsidR="00936DD4" w:rsidRDefault="00936DD4" w:rsidP="00D378C7">
      <w:pPr>
        <w:pStyle w:val="bl"/>
        <w:rPr>
          <w:rFonts w:ascii="Calibri" w:hAnsi="Calibri"/>
        </w:rPr>
      </w:pPr>
      <w:r>
        <w:rPr>
          <w:rFonts w:ascii="Calibri" w:hAnsi="Calibri"/>
        </w:rPr>
        <w:t>Specimens that arrive in homemade containers (glass jars, pill bottles, etc.)</w:t>
      </w:r>
    </w:p>
    <w:p w14:paraId="27685BAB" w14:textId="77777777" w:rsidR="00936DD4" w:rsidRDefault="00936DD4" w:rsidP="00D378C7">
      <w:pPr>
        <w:pStyle w:val="bl"/>
        <w:rPr>
          <w:rFonts w:ascii="Calibri" w:hAnsi="Calibri"/>
        </w:rPr>
      </w:pPr>
      <w:r>
        <w:rPr>
          <w:rFonts w:ascii="Calibri" w:hAnsi="Calibri"/>
        </w:rPr>
        <w:t>Leaking specimen containers</w:t>
      </w:r>
    </w:p>
    <w:p w14:paraId="69917F84" w14:textId="77777777" w:rsidR="00936DD4" w:rsidRDefault="00936DD4" w:rsidP="00D378C7">
      <w:pPr>
        <w:pStyle w:val="txt"/>
        <w:rPr>
          <w:rFonts w:ascii="Calibri" w:hAnsi="Calibri"/>
          <w:szCs w:val="22"/>
        </w:rPr>
      </w:pPr>
      <w:r>
        <w:rPr>
          <w:rFonts w:ascii="Calibri" w:hAnsi="Calibri"/>
          <w:szCs w:val="22"/>
        </w:rPr>
        <w:t xml:space="preserve">If an unacceptable specimen is received, note the reason for rejection on the </w:t>
      </w:r>
      <w:r w:rsidR="00743E9A">
        <w:rPr>
          <w:rFonts w:ascii="Calibri" w:hAnsi="Calibri"/>
          <w:szCs w:val="22"/>
        </w:rPr>
        <w:t xml:space="preserve">preanalytical error sheet </w:t>
      </w:r>
      <w:r>
        <w:rPr>
          <w:rFonts w:ascii="Calibri" w:hAnsi="Calibri"/>
          <w:szCs w:val="22"/>
        </w:rPr>
        <w:t>and request a new, acceptable specimen from the patient. Acceptable collection container and collection instructions should be provided to the patient.</w:t>
      </w:r>
    </w:p>
    <w:p w14:paraId="0DD5E756" w14:textId="77777777" w:rsidR="00936DD4" w:rsidRDefault="00936DD4" w:rsidP="00D378C7">
      <w:pPr>
        <w:pStyle w:val="txt"/>
        <w:rPr>
          <w:rFonts w:ascii="Calibri" w:hAnsi="Calibri"/>
          <w:b/>
          <w:szCs w:val="22"/>
        </w:rPr>
      </w:pPr>
      <w:r>
        <w:rPr>
          <w:rFonts w:ascii="Calibri" w:hAnsi="Calibri"/>
          <w:b/>
          <w:szCs w:val="22"/>
        </w:rPr>
        <w:t xml:space="preserve">WARNING: </w:t>
      </w:r>
      <w:r>
        <w:rPr>
          <w:rFonts w:ascii="Calibri" w:hAnsi="Calibri"/>
          <w:szCs w:val="22"/>
        </w:rPr>
        <w:t xml:space="preserve">Some urine specimens may have been collected during a critical procedure or by means of an invasive procedure; therefore, it is important to never dispose of an unacceptable specimen until the caregiver has been notified. </w:t>
      </w:r>
    </w:p>
    <w:p w14:paraId="621895CC" w14:textId="77777777" w:rsidR="00936DD4" w:rsidRDefault="00936DD4" w:rsidP="00D378C7">
      <w:pPr>
        <w:pStyle w:val="h2"/>
        <w:rPr>
          <w:rFonts w:ascii="Calibri" w:hAnsi="Calibri"/>
          <w:b w:val="0"/>
          <w:bCs/>
          <w:szCs w:val="22"/>
        </w:rPr>
      </w:pPr>
      <w:r>
        <w:rPr>
          <w:rFonts w:ascii="Calibri" w:hAnsi="Calibri"/>
          <w:szCs w:val="22"/>
        </w:rPr>
        <w:lastRenderedPageBreak/>
        <w:t>Specimen Ref</w:t>
      </w:r>
      <w:r w:rsidR="00071E8A">
        <w:rPr>
          <w:rFonts w:ascii="Calibri" w:hAnsi="Calibri"/>
          <w:szCs w:val="22"/>
        </w:rPr>
        <w:t>lex</w:t>
      </w:r>
      <w:r>
        <w:rPr>
          <w:rFonts w:ascii="Calibri" w:hAnsi="Calibri"/>
          <w:szCs w:val="22"/>
        </w:rPr>
        <w:t xml:space="preserve"> Criteria</w:t>
      </w:r>
      <w:r w:rsidR="00071E8A">
        <w:rPr>
          <w:rFonts w:ascii="Calibri" w:hAnsi="Calibri"/>
          <w:szCs w:val="22"/>
        </w:rPr>
        <w:t>:</w:t>
      </w:r>
    </w:p>
    <w:p w14:paraId="64379EDB" w14:textId="77777777" w:rsidR="00071E8A" w:rsidRDefault="00071E8A" w:rsidP="00D378C7">
      <w:pPr>
        <w:pStyle w:val="txt"/>
        <w:numPr>
          <w:ilvl w:val="0"/>
          <w:numId w:val="22"/>
        </w:numPr>
      </w:pPr>
      <w:r>
        <w:t>Positive Nitrite</w:t>
      </w:r>
      <w:r w:rsidR="00743E9A">
        <w:t xml:space="preserve"> and positive leukocyte esterase </w:t>
      </w:r>
      <w:r>
        <w:t xml:space="preserve"> results</w:t>
      </w:r>
      <w:r w:rsidR="00743E9A">
        <w:t xml:space="preserve"> may be c</w:t>
      </w:r>
      <w:r>
        <w:t>ultured.</w:t>
      </w:r>
      <w:r w:rsidR="00743E9A">
        <w:t xml:space="preserve"> The sample for culture should be in the gray top urine preservative tube and filled to the minimum amount. </w:t>
      </w:r>
    </w:p>
    <w:p w14:paraId="44D6190A" w14:textId="77777777" w:rsidR="00743E9A" w:rsidRDefault="00743E9A" w:rsidP="00D378C7">
      <w:pPr>
        <w:pStyle w:val="txt"/>
        <w:numPr>
          <w:ilvl w:val="0"/>
          <w:numId w:val="22"/>
        </w:numPr>
      </w:pPr>
      <w:r>
        <w:t>The provider should place an order for th</w:t>
      </w:r>
      <w:r w:rsidR="00451F8B">
        <w:t>e</w:t>
      </w:r>
      <w:r>
        <w:t xml:space="preserve"> urine culture.</w:t>
      </w:r>
    </w:p>
    <w:p w14:paraId="648B7A89" w14:textId="06946783" w:rsidR="00743E9A" w:rsidRDefault="00743E9A" w:rsidP="00D378C7">
      <w:pPr>
        <w:pStyle w:val="txt"/>
        <w:numPr>
          <w:ilvl w:val="0"/>
          <w:numId w:val="22"/>
        </w:numPr>
      </w:pPr>
      <w:r>
        <w:t xml:space="preserve">The properly labeled </w:t>
      </w:r>
      <w:r w:rsidR="00333E33">
        <w:t xml:space="preserve">gray top </w:t>
      </w:r>
      <w:r>
        <w:t>culture tube will be sent to the main lab in Big Spring.</w:t>
      </w:r>
    </w:p>
    <w:p w14:paraId="55E8B4CE" w14:textId="77777777" w:rsidR="00793CDB" w:rsidRPr="00936DD4" w:rsidRDefault="00793CDB" w:rsidP="00D378C7">
      <w:pPr>
        <w:pStyle w:val="txt"/>
        <w:ind w:left="0"/>
        <w:rPr>
          <w:rFonts w:ascii="Calibri" w:hAnsi="Calibri" w:cs="Calibri"/>
          <w:b/>
          <w:bCs/>
          <w:sz w:val="24"/>
          <w:szCs w:val="24"/>
        </w:rPr>
      </w:pPr>
    </w:p>
    <w:p w14:paraId="5B6D3746" w14:textId="77777777" w:rsidR="00793CDB" w:rsidRPr="00936DD4" w:rsidRDefault="00793CDB" w:rsidP="00D378C7">
      <w:pPr>
        <w:pStyle w:val="txt"/>
        <w:ind w:left="0"/>
        <w:rPr>
          <w:rFonts w:ascii="Calibri" w:hAnsi="Calibri" w:cs="Calibri"/>
          <w:b/>
          <w:bCs/>
          <w:sz w:val="24"/>
          <w:szCs w:val="24"/>
        </w:rPr>
      </w:pPr>
      <w:r w:rsidRPr="00936DD4">
        <w:rPr>
          <w:rFonts w:ascii="Calibri" w:hAnsi="Calibri" w:cs="Calibri"/>
          <w:b/>
          <w:bCs/>
          <w:sz w:val="24"/>
          <w:szCs w:val="24"/>
        </w:rPr>
        <w:t>Performing a test:</w:t>
      </w:r>
    </w:p>
    <w:p w14:paraId="050D76CB" w14:textId="5C1A8974" w:rsidR="00D378C7" w:rsidRPr="00D378C7" w:rsidRDefault="00D97CC4" w:rsidP="00D378C7">
      <w:pPr>
        <w:pStyle w:val="txt"/>
        <w:ind w:left="0"/>
        <w:rPr>
          <w:rFonts w:ascii="Calibri" w:hAnsi="Calibri" w:cs="Calibri"/>
          <w:sz w:val="24"/>
          <w:szCs w:val="24"/>
        </w:rPr>
      </w:pPr>
      <w:r w:rsidRPr="00936DD4">
        <w:rPr>
          <w:rFonts w:ascii="Calibri" w:hAnsi="Calibri" w:cs="Calibri"/>
          <w:b/>
          <w:bCs/>
          <w:sz w:val="24"/>
          <w:szCs w:val="24"/>
        </w:rPr>
        <w:t>Use Standard Precautions</w:t>
      </w:r>
      <w:r w:rsidR="00D378C7">
        <w:rPr>
          <w:rFonts w:ascii="Calibri" w:hAnsi="Calibri" w:cs="Calibri"/>
          <w:b/>
          <w:bCs/>
          <w:sz w:val="24"/>
          <w:szCs w:val="24"/>
        </w:rPr>
        <w:t xml:space="preserve"> </w:t>
      </w:r>
      <w:r w:rsidR="00D378C7">
        <w:rPr>
          <w:rFonts w:ascii="Calibri" w:hAnsi="Calibri" w:cs="Calibri"/>
          <w:sz w:val="24"/>
          <w:szCs w:val="24"/>
        </w:rPr>
        <w:t xml:space="preserve">For this test standard precautions should be gloves, lab coat, and face shield of some type to prevent splashes for reaching the face or eyes. The face shield may be a counter shield or one that you wear. </w:t>
      </w:r>
    </w:p>
    <w:p w14:paraId="5E63A0E4" w14:textId="77777777" w:rsidR="00793CDB" w:rsidRDefault="00793CDB" w:rsidP="00D378C7">
      <w:pPr>
        <w:pStyle w:val="Heading1"/>
        <w:numPr>
          <w:ilvl w:val="0"/>
          <w:numId w:val="21"/>
        </w:numPr>
        <w:rPr>
          <w:rFonts w:ascii="Calibri" w:hAnsi="Calibri"/>
          <w:b w:val="0"/>
          <w:bCs/>
          <w:sz w:val="22"/>
          <w:szCs w:val="22"/>
        </w:rPr>
      </w:pPr>
      <w:r>
        <w:rPr>
          <w:rFonts w:ascii="Calibri" w:hAnsi="Calibri"/>
          <w:b w:val="0"/>
          <w:bCs/>
          <w:sz w:val="22"/>
          <w:szCs w:val="22"/>
        </w:rPr>
        <w:t>Prepare a patient log sheet. Place a patient label at the top of the sheet.</w:t>
      </w:r>
    </w:p>
    <w:p w14:paraId="2F202AF6" w14:textId="77777777" w:rsidR="00793CDB" w:rsidRDefault="00793CDB" w:rsidP="00D378C7">
      <w:pPr>
        <w:numPr>
          <w:ilvl w:val="0"/>
          <w:numId w:val="21"/>
        </w:numPr>
      </w:pPr>
      <w:r>
        <w:t>Label a urine tube per lab protocol</w:t>
      </w:r>
      <w:r w:rsidR="00743E9A">
        <w:t>.</w:t>
      </w:r>
    </w:p>
    <w:p w14:paraId="001CFAEF" w14:textId="77777777" w:rsidR="00793CDB" w:rsidRDefault="00793CDB" w:rsidP="00D378C7">
      <w:pPr>
        <w:numPr>
          <w:ilvl w:val="0"/>
          <w:numId w:val="21"/>
        </w:numPr>
      </w:pPr>
      <w:r>
        <w:t xml:space="preserve">Pour sufficient urine in the tube to allow you to cover all pads when the </w:t>
      </w:r>
      <w:proofErr w:type="spellStart"/>
      <w:r>
        <w:t>dipstip</w:t>
      </w:r>
      <w:proofErr w:type="spellEnd"/>
      <w:r>
        <w:t xml:space="preserve"> is dipped into the tube.</w:t>
      </w:r>
    </w:p>
    <w:p w14:paraId="23F5EA0C" w14:textId="4A8783E8" w:rsidR="00930AFA" w:rsidRDefault="00930AFA" w:rsidP="00D378C7">
      <w:pPr>
        <w:numPr>
          <w:ilvl w:val="0"/>
          <w:numId w:val="21"/>
        </w:numPr>
      </w:pPr>
      <w:r>
        <w:t xml:space="preserve">Exam the urine for color and clarity. </w:t>
      </w:r>
    </w:p>
    <w:p w14:paraId="594DBF2D" w14:textId="1447CB94" w:rsidR="00930AFA" w:rsidRDefault="00930AFA" w:rsidP="00D378C7">
      <w:pPr>
        <w:numPr>
          <w:ilvl w:val="0"/>
          <w:numId w:val="21"/>
        </w:numPr>
      </w:pPr>
      <w:r>
        <w:t>Log the color and clarity.</w:t>
      </w:r>
    </w:p>
    <w:p w14:paraId="72D354F3" w14:textId="77777777" w:rsidR="00793CDB" w:rsidRDefault="00793CDB" w:rsidP="00D378C7">
      <w:pPr>
        <w:numPr>
          <w:ilvl w:val="0"/>
          <w:numId w:val="21"/>
        </w:numPr>
      </w:pPr>
      <w:r>
        <w:t>Open the  container and remove 1 strip.</w:t>
      </w:r>
    </w:p>
    <w:p w14:paraId="306EDBFA" w14:textId="77777777" w:rsidR="00793CDB" w:rsidRDefault="00793CDB" w:rsidP="00D378C7">
      <w:pPr>
        <w:numPr>
          <w:ilvl w:val="0"/>
          <w:numId w:val="21"/>
        </w:numPr>
      </w:pPr>
      <w:r>
        <w:t>Close the container tightly.</w:t>
      </w:r>
      <w:r w:rsidR="000B3F49">
        <w:t xml:space="preserve"> Do not leave it open. </w:t>
      </w:r>
    </w:p>
    <w:p w14:paraId="27F9C4B0" w14:textId="77777777" w:rsidR="00793CDB" w:rsidRDefault="00793CDB" w:rsidP="00D378C7">
      <w:pPr>
        <w:numPr>
          <w:ilvl w:val="0"/>
          <w:numId w:val="21"/>
        </w:numPr>
      </w:pPr>
      <w:r>
        <w:t xml:space="preserve">Dip the strip briefly in the tube </w:t>
      </w:r>
      <w:proofErr w:type="spellStart"/>
      <w:r>
        <w:t>tube</w:t>
      </w:r>
      <w:proofErr w:type="spellEnd"/>
      <w:r>
        <w:t xml:space="preserve">. </w:t>
      </w:r>
    </w:p>
    <w:p w14:paraId="33FB56A0" w14:textId="77777777" w:rsidR="00793CDB" w:rsidRDefault="00793CDB" w:rsidP="00D378C7">
      <w:pPr>
        <w:numPr>
          <w:ilvl w:val="0"/>
          <w:numId w:val="21"/>
        </w:numPr>
      </w:pPr>
      <w:r>
        <w:t>Remove the strip and blot edge on clean absorbent material.</w:t>
      </w:r>
    </w:p>
    <w:p w14:paraId="4C3704ED" w14:textId="77777777" w:rsidR="00793CDB" w:rsidRDefault="00793CDB" w:rsidP="00D378C7">
      <w:pPr>
        <w:numPr>
          <w:ilvl w:val="0"/>
          <w:numId w:val="21"/>
        </w:numPr>
      </w:pPr>
      <w:r>
        <w:t>Time the tests using a timer.</w:t>
      </w:r>
    </w:p>
    <w:p w14:paraId="75C4D8E7" w14:textId="713C0F66" w:rsidR="00793CDB" w:rsidRDefault="00793CDB" w:rsidP="00D378C7">
      <w:pPr>
        <w:numPr>
          <w:ilvl w:val="0"/>
          <w:numId w:val="21"/>
        </w:numPr>
      </w:pPr>
      <w:r>
        <w:t>Read the color change off the</w:t>
      </w:r>
      <w:r w:rsidR="00170B4C">
        <w:t xml:space="preserve"> chart on the side of the</w:t>
      </w:r>
      <w:r>
        <w:t xml:space="preserve"> bottle. D</w:t>
      </w:r>
      <w:r w:rsidR="00170B4C">
        <w:t>o</w:t>
      </w:r>
      <w:r>
        <w:t xml:space="preserve"> not use color charts from other strips.</w:t>
      </w:r>
      <w:r w:rsidR="00170B4C">
        <w:t xml:space="preserve"> Do not scan the color chart and try to print it since the colors may not match. </w:t>
      </w:r>
    </w:p>
    <w:p w14:paraId="1BC209D6" w14:textId="77777777" w:rsidR="000B3F49" w:rsidRDefault="000B3F49" w:rsidP="00D378C7">
      <w:pPr>
        <w:numPr>
          <w:ilvl w:val="0"/>
          <w:numId w:val="21"/>
        </w:numPr>
      </w:pPr>
      <w:r>
        <w:t xml:space="preserve">Use a calibrated timer. </w:t>
      </w:r>
    </w:p>
    <w:p w14:paraId="7E000A37" w14:textId="77777777" w:rsidR="00793CDB" w:rsidRDefault="00EC1245" w:rsidP="00D378C7">
      <w:r>
        <w:t>Timing</w:t>
      </w:r>
    </w:p>
    <w:p w14:paraId="6294D804" w14:textId="77777777" w:rsidR="00EC1245" w:rsidRDefault="00EC1245" w:rsidP="00D378C7">
      <w:r>
        <w:t xml:space="preserve">Glucose </w:t>
      </w:r>
      <w:r>
        <w:tab/>
      </w:r>
      <w:r>
        <w:tab/>
        <w:t>30 seconds</w:t>
      </w:r>
    </w:p>
    <w:p w14:paraId="032FEAFF" w14:textId="77777777" w:rsidR="00EC1245" w:rsidRDefault="00EC1245" w:rsidP="00D378C7">
      <w:r>
        <w:t>Bilirubin</w:t>
      </w:r>
      <w:r>
        <w:tab/>
      </w:r>
      <w:r>
        <w:tab/>
        <w:t>30 seconds</w:t>
      </w:r>
    </w:p>
    <w:p w14:paraId="6056EE6F" w14:textId="77777777" w:rsidR="00EC1245" w:rsidRDefault="00EC1245" w:rsidP="00D378C7">
      <w:r>
        <w:t>Ketones</w:t>
      </w:r>
      <w:r>
        <w:tab/>
      </w:r>
      <w:r>
        <w:tab/>
        <w:t>40 seconds</w:t>
      </w:r>
    </w:p>
    <w:p w14:paraId="02060234" w14:textId="77777777" w:rsidR="00EC1245" w:rsidRDefault="00EC1245" w:rsidP="00D378C7">
      <w:r>
        <w:t>Specific Gravity</w:t>
      </w:r>
      <w:r>
        <w:tab/>
        <w:t>45 seconds</w:t>
      </w:r>
    </w:p>
    <w:p w14:paraId="3B8F4242" w14:textId="77777777" w:rsidR="00EC1245" w:rsidRDefault="00EC1245" w:rsidP="00D378C7">
      <w:r>
        <w:t xml:space="preserve">Blood </w:t>
      </w:r>
      <w:r>
        <w:tab/>
      </w:r>
      <w:r>
        <w:tab/>
        <w:t>60 seconds</w:t>
      </w:r>
    </w:p>
    <w:p w14:paraId="01EDAEC1" w14:textId="77777777" w:rsidR="00EC1245" w:rsidRDefault="00EC1245" w:rsidP="00D378C7">
      <w:r>
        <w:t xml:space="preserve">pH </w:t>
      </w:r>
      <w:r>
        <w:tab/>
      </w:r>
      <w:r>
        <w:tab/>
        <w:t>60 seconds</w:t>
      </w:r>
    </w:p>
    <w:p w14:paraId="1655E540" w14:textId="77777777" w:rsidR="00EC1245" w:rsidRDefault="00EC1245" w:rsidP="00D378C7">
      <w:r>
        <w:t>Protein</w:t>
      </w:r>
      <w:r>
        <w:tab/>
      </w:r>
      <w:r>
        <w:tab/>
        <w:t>60 seconds</w:t>
      </w:r>
    </w:p>
    <w:p w14:paraId="7848987F" w14:textId="77777777" w:rsidR="00EC1245" w:rsidRDefault="00EC1245" w:rsidP="00D378C7">
      <w:r>
        <w:t>Urobilinogen</w:t>
      </w:r>
      <w:r>
        <w:tab/>
        <w:t>60 seconds</w:t>
      </w:r>
    </w:p>
    <w:p w14:paraId="140F4596" w14:textId="77777777" w:rsidR="00EC1245" w:rsidRDefault="00EC1245" w:rsidP="00D378C7">
      <w:r>
        <w:t>Nitrite</w:t>
      </w:r>
      <w:r>
        <w:tab/>
      </w:r>
      <w:r>
        <w:tab/>
        <w:t>60 seconds</w:t>
      </w:r>
    </w:p>
    <w:p w14:paraId="28ED524D" w14:textId="77777777" w:rsidR="00EC1245" w:rsidRDefault="00EC1245" w:rsidP="00D378C7">
      <w:r>
        <w:t>Leucocyte</w:t>
      </w:r>
      <w:r>
        <w:tab/>
        <w:t>120 seconds</w:t>
      </w:r>
    </w:p>
    <w:p w14:paraId="337B2067" w14:textId="77777777" w:rsidR="00EC1245" w:rsidRDefault="00EC1245" w:rsidP="00D378C7"/>
    <w:p w14:paraId="1596CD63" w14:textId="77777777" w:rsidR="00EC1245" w:rsidRPr="00793CDB" w:rsidRDefault="00EC1245" w:rsidP="00D378C7"/>
    <w:p w14:paraId="55520AC2" w14:textId="77777777" w:rsidR="00936DD4" w:rsidRDefault="00936DD4" w:rsidP="00D378C7">
      <w:pPr>
        <w:pStyle w:val="Heading1"/>
        <w:rPr>
          <w:rFonts w:ascii="Calibri" w:hAnsi="Calibri"/>
          <w:szCs w:val="24"/>
        </w:rPr>
      </w:pPr>
      <w:r>
        <w:rPr>
          <w:rFonts w:ascii="Calibri" w:hAnsi="Calibri"/>
          <w:szCs w:val="24"/>
        </w:rPr>
        <w:lastRenderedPageBreak/>
        <w:t>Reagents</w:t>
      </w:r>
    </w:p>
    <w:p w14:paraId="47738C5E" w14:textId="77777777" w:rsidR="00936DD4" w:rsidRDefault="00936DD4" w:rsidP="00D378C7">
      <w:pPr>
        <w:pStyle w:val="h2"/>
        <w:rPr>
          <w:rFonts w:ascii="Calibri" w:hAnsi="Calibri"/>
          <w:szCs w:val="22"/>
        </w:rPr>
      </w:pPr>
      <w:r>
        <w:rPr>
          <w:rFonts w:ascii="Calibri" w:hAnsi="Calibri"/>
          <w:szCs w:val="22"/>
        </w:rPr>
        <w:t>Storage and Stability</w:t>
      </w:r>
    </w:p>
    <w:p w14:paraId="15D3E913" w14:textId="1F1E0EF2" w:rsidR="007308DC" w:rsidRPr="007308DC" w:rsidRDefault="007308DC" w:rsidP="007308DC">
      <w:pPr>
        <w:pStyle w:val="txt"/>
      </w:pPr>
      <w:r>
        <w:t xml:space="preserve">Dipsticks and Controls will be provided by the laboratory. There is not an excess of supplies on hand. Do not wait until you are out to request more. The lab may have to order them. </w:t>
      </w:r>
    </w:p>
    <w:p w14:paraId="36DCCE76" w14:textId="77777777" w:rsidR="00936DD4" w:rsidRDefault="00936DD4" w:rsidP="00D378C7">
      <w:pPr>
        <w:pStyle w:val="bl"/>
        <w:numPr>
          <w:ilvl w:val="0"/>
          <w:numId w:val="9"/>
        </w:numPr>
        <w:tabs>
          <w:tab w:val="clear" w:pos="360"/>
          <w:tab w:val="num" w:pos="630"/>
        </w:tabs>
        <w:ind w:left="630"/>
        <w:rPr>
          <w:rFonts w:ascii="Calibri" w:hAnsi="Calibri"/>
        </w:rPr>
      </w:pPr>
      <w:r>
        <w:rPr>
          <w:rFonts w:ascii="Calibri" w:hAnsi="Calibri"/>
        </w:rPr>
        <w:t>Store Siemens MULTISTIX Urinalysis Strips at room temperature, 15 - 30°C.</w:t>
      </w:r>
    </w:p>
    <w:p w14:paraId="4FE95650" w14:textId="77777777" w:rsidR="00936DD4" w:rsidRDefault="00936DD4" w:rsidP="00D378C7">
      <w:pPr>
        <w:pStyle w:val="bl"/>
        <w:numPr>
          <w:ilvl w:val="0"/>
          <w:numId w:val="10"/>
        </w:numPr>
        <w:tabs>
          <w:tab w:val="clear" w:pos="360"/>
          <w:tab w:val="num" w:pos="630"/>
        </w:tabs>
        <w:ind w:left="630"/>
        <w:rPr>
          <w:rFonts w:ascii="Calibri" w:hAnsi="Calibri"/>
        </w:rPr>
      </w:pPr>
      <w:r>
        <w:rPr>
          <w:rFonts w:ascii="Calibri" w:hAnsi="Calibri"/>
        </w:rPr>
        <w:t>Do not store the reagent strips in direct sunlight. Protection from exposure to light, heat and ambient moisture is mandatory to guard against altered reagent reactivity.</w:t>
      </w:r>
    </w:p>
    <w:p w14:paraId="45A125E9" w14:textId="77777777" w:rsidR="00936DD4" w:rsidRDefault="00936DD4" w:rsidP="00D378C7">
      <w:pPr>
        <w:pStyle w:val="bl"/>
        <w:numPr>
          <w:ilvl w:val="0"/>
          <w:numId w:val="8"/>
        </w:numPr>
        <w:tabs>
          <w:tab w:val="clear" w:pos="360"/>
          <w:tab w:val="num" w:pos="630"/>
        </w:tabs>
        <w:ind w:left="630"/>
        <w:rPr>
          <w:rFonts w:ascii="Calibri" w:hAnsi="Calibri"/>
        </w:rPr>
      </w:pPr>
      <w:r>
        <w:rPr>
          <w:rFonts w:ascii="Calibri" w:hAnsi="Calibri"/>
        </w:rPr>
        <w:t>Store the unused reagent strips in the original bottle. Transferring unused reagent strips to other containers may cause the strips to deteriorate and become un-reactive.</w:t>
      </w:r>
    </w:p>
    <w:p w14:paraId="5238363B" w14:textId="77777777" w:rsidR="00936DD4" w:rsidRDefault="00936DD4" w:rsidP="00D378C7">
      <w:pPr>
        <w:pStyle w:val="bl"/>
        <w:numPr>
          <w:ilvl w:val="0"/>
          <w:numId w:val="11"/>
        </w:numPr>
        <w:tabs>
          <w:tab w:val="clear" w:pos="360"/>
          <w:tab w:val="num" w:pos="630"/>
        </w:tabs>
        <w:ind w:left="630"/>
        <w:rPr>
          <w:rFonts w:ascii="Calibri" w:hAnsi="Calibri"/>
        </w:rPr>
      </w:pPr>
      <w:r>
        <w:rPr>
          <w:rFonts w:ascii="Calibri" w:hAnsi="Calibri"/>
        </w:rPr>
        <w:t>Do not remove desiccants from bottle.</w:t>
      </w:r>
    </w:p>
    <w:p w14:paraId="5185666D" w14:textId="77777777" w:rsidR="00936DD4" w:rsidRDefault="00936DD4" w:rsidP="00D378C7">
      <w:pPr>
        <w:pStyle w:val="bl"/>
        <w:numPr>
          <w:ilvl w:val="0"/>
          <w:numId w:val="12"/>
        </w:numPr>
        <w:tabs>
          <w:tab w:val="clear" w:pos="360"/>
          <w:tab w:val="num" w:pos="630"/>
        </w:tabs>
        <w:ind w:left="630"/>
        <w:rPr>
          <w:rFonts w:ascii="Calibri" w:hAnsi="Calibri"/>
        </w:rPr>
      </w:pPr>
      <w:r>
        <w:rPr>
          <w:rFonts w:ascii="Calibri" w:hAnsi="Calibri"/>
        </w:rPr>
        <w:t>Do not use reagent strips beyond the expiration date.</w:t>
      </w:r>
    </w:p>
    <w:p w14:paraId="05B73A25" w14:textId="77777777" w:rsidR="00936DD4" w:rsidRDefault="00936DD4" w:rsidP="00D378C7">
      <w:pPr>
        <w:pStyle w:val="bl"/>
        <w:numPr>
          <w:ilvl w:val="0"/>
          <w:numId w:val="13"/>
        </w:numPr>
        <w:tabs>
          <w:tab w:val="clear" w:pos="360"/>
          <w:tab w:val="num" w:pos="630"/>
        </w:tabs>
        <w:ind w:left="630"/>
        <w:rPr>
          <w:rFonts w:ascii="Calibri" w:hAnsi="Calibri"/>
        </w:rPr>
      </w:pPr>
      <w:r>
        <w:rPr>
          <w:rFonts w:ascii="Calibri" w:hAnsi="Calibri"/>
        </w:rPr>
        <w:t>Initial and date the reagent bottle when you first open it.</w:t>
      </w:r>
    </w:p>
    <w:p w14:paraId="613E490C" w14:textId="77777777" w:rsidR="00936DD4" w:rsidRDefault="00936DD4" w:rsidP="00D378C7">
      <w:pPr>
        <w:pStyle w:val="bl"/>
        <w:numPr>
          <w:ilvl w:val="0"/>
          <w:numId w:val="14"/>
        </w:numPr>
        <w:tabs>
          <w:tab w:val="clear" w:pos="360"/>
          <w:tab w:val="num" w:pos="630"/>
        </w:tabs>
        <w:ind w:left="630"/>
        <w:rPr>
          <w:rFonts w:ascii="Calibri" w:hAnsi="Calibri"/>
          <w:b/>
        </w:rPr>
      </w:pPr>
      <w:r>
        <w:rPr>
          <w:rFonts w:ascii="Calibri" w:hAnsi="Calibri"/>
          <w:b/>
        </w:rPr>
        <w:t xml:space="preserve">Do not remove the strip from the bottle until immediately before use.  Replace cap immediately and tightly after removing the strip. </w:t>
      </w:r>
    </w:p>
    <w:p w14:paraId="2D8546A0" w14:textId="77777777" w:rsidR="00936DD4" w:rsidRDefault="00936DD4" w:rsidP="00D378C7">
      <w:pPr>
        <w:pStyle w:val="bl"/>
        <w:numPr>
          <w:ilvl w:val="0"/>
          <w:numId w:val="14"/>
        </w:numPr>
        <w:tabs>
          <w:tab w:val="clear" w:pos="360"/>
          <w:tab w:val="num" w:pos="630"/>
        </w:tabs>
        <w:ind w:left="630"/>
        <w:rPr>
          <w:rFonts w:ascii="Calibri" w:hAnsi="Calibri"/>
          <w:b/>
        </w:rPr>
      </w:pPr>
      <w:r>
        <w:rPr>
          <w:rFonts w:ascii="Calibri" w:hAnsi="Calibri"/>
        </w:rPr>
        <w:t>Avoid touching the test areas of the reagent strip.</w:t>
      </w:r>
    </w:p>
    <w:p w14:paraId="6CF325DD" w14:textId="77777777" w:rsidR="00936DD4" w:rsidRDefault="00936DD4" w:rsidP="00D378C7">
      <w:pPr>
        <w:pStyle w:val="bl"/>
        <w:numPr>
          <w:ilvl w:val="0"/>
          <w:numId w:val="15"/>
        </w:numPr>
        <w:tabs>
          <w:tab w:val="clear" w:pos="360"/>
          <w:tab w:val="num" w:pos="630"/>
        </w:tabs>
        <w:ind w:left="630"/>
        <w:rPr>
          <w:rFonts w:ascii="Calibri" w:hAnsi="Calibri"/>
        </w:rPr>
      </w:pPr>
      <w:r>
        <w:rPr>
          <w:rFonts w:ascii="Calibri" w:hAnsi="Calibri"/>
        </w:rPr>
        <w:t xml:space="preserve">Discoloration or darkening of the reagent areas may indicate deterioration. If this happens, confirm the expiration date and/or check performance with known negative and positive controls. If acceptable results are not obtained, discard the deteriorated strips and retest using a new, unopened bottle of reagent </w:t>
      </w:r>
      <w:proofErr w:type="gramStart"/>
      <w:r>
        <w:rPr>
          <w:rFonts w:ascii="Calibri" w:hAnsi="Calibri"/>
        </w:rPr>
        <w:t>strips</w:t>
      </w:r>
      <w:proofErr w:type="gramEnd"/>
    </w:p>
    <w:p w14:paraId="470082E6" w14:textId="77777777" w:rsidR="00936DD4" w:rsidRDefault="00936DD4" w:rsidP="00D378C7">
      <w:pPr>
        <w:pStyle w:val="bl"/>
        <w:numPr>
          <w:ilvl w:val="0"/>
          <w:numId w:val="17"/>
        </w:numPr>
        <w:tabs>
          <w:tab w:val="clear" w:pos="360"/>
          <w:tab w:val="num" w:pos="630"/>
        </w:tabs>
        <w:ind w:left="630"/>
        <w:rPr>
          <w:rFonts w:ascii="Calibri" w:hAnsi="Calibri"/>
        </w:rPr>
      </w:pPr>
      <w:r>
        <w:rPr>
          <w:rFonts w:ascii="Calibri" w:hAnsi="Calibri"/>
        </w:rPr>
        <w:t>Due to the nature of the urobilinogen and leukocytes reagents found on the strips, these two results may be decreased at temperatures below 22</w:t>
      </w:r>
      <w:r>
        <w:rPr>
          <w:rFonts w:ascii="Calibri" w:hAnsi="Calibri"/>
        </w:rPr>
        <w:sym w:font="Symbol" w:char="F0B0"/>
      </w:r>
      <w:r>
        <w:rPr>
          <w:rFonts w:ascii="Calibri" w:hAnsi="Calibri"/>
        </w:rPr>
        <w:t>C and increased at temperatures above 26</w:t>
      </w:r>
      <w:r>
        <w:rPr>
          <w:rFonts w:ascii="Calibri" w:hAnsi="Calibri"/>
        </w:rPr>
        <w:sym w:font="Symbol" w:char="F0B0"/>
      </w:r>
      <w:r>
        <w:rPr>
          <w:rFonts w:ascii="Calibri" w:hAnsi="Calibri"/>
        </w:rPr>
        <w:t>C.</w:t>
      </w:r>
    </w:p>
    <w:p w14:paraId="50F48D35" w14:textId="016F5892" w:rsidR="007308DC" w:rsidRDefault="007308DC" w:rsidP="00D378C7">
      <w:pPr>
        <w:pStyle w:val="bl"/>
        <w:numPr>
          <w:ilvl w:val="0"/>
          <w:numId w:val="17"/>
        </w:numPr>
        <w:tabs>
          <w:tab w:val="clear" w:pos="360"/>
          <w:tab w:val="num" w:pos="630"/>
        </w:tabs>
        <w:ind w:left="630"/>
        <w:rPr>
          <w:rFonts w:ascii="Calibri" w:hAnsi="Calibri"/>
        </w:rPr>
      </w:pPr>
      <w:r>
        <w:rPr>
          <w:rFonts w:ascii="Calibri" w:hAnsi="Calibri"/>
        </w:rPr>
        <w:t xml:space="preserve">Never leave the strip container open. Remove 1 strip at a time and close the bottle tightly. </w:t>
      </w:r>
    </w:p>
    <w:p w14:paraId="79AA95E1" w14:textId="77777777" w:rsidR="00936DD4" w:rsidRDefault="00936DD4" w:rsidP="00D378C7">
      <w:pPr>
        <w:pStyle w:val="h2"/>
        <w:rPr>
          <w:rFonts w:ascii="Calibri" w:hAnsi="Calibri"/>
          <w:szCs w:val="22"/>
        </w:rPr>
      </w:pPr>
      <w:r>
        <w:rPr>
          <w:rFonts w:ascii="Calibri" w:hAnsi="Calibri"/>
          <w:szCs w:val="22"/>
        </w:rPr>
        <w:t>Reagent Ingredients</w:t>
      </w:r>
    </w:p>
    <w:p w14:paraId="2044E143" w14:textId="77777777" w:rsidR="00936DD4" w:rsidRDefault="00936DD4" w:rsidP="00D378C7">
      <w:pPr>
        <w:pStyle w:val="txt"/>
        <w:keepNext/>
        <w:rPr>
          <w:rFonts w:ascii="Calibri" w:hAnsi="Calibri"/>
          <w:szCs w:val="22"/>
        </w:rPr>
      </w:pPr>
      <w:r>
        <w:rPr>
          <w:rFonts w:ascii="Calibri" w:hAnsi="Calibri"/>
          <w:szCs w:val="22"/>
        </w:rPr>
        <w:t xml:space="preserve">Reagent ingredients for Siemens MULTISTIX Urinalysis Strips are as follows: </w:t>
      </w:r>
    </w:p>
    <w:p w14:paraId="0D827905" w14:textId="77777777" w:rsidR="00936DD4" w:rsidRDefault="00936DD4" w:rsidP="00D378C7">
      <w:pPr>
        <w:pStyle w:val="txt"/>
        <w:rPr>
          <w:rFonts w:ascii="Calibri" w:hAnsi="Calibri"/>
          <w:b/>
          <w:color w:val="0000FF"/>
          <w:szCs w:val="22"/>
        </w:rPr>
      </w:pPr>
    </w:p>
    <w:tbl>
      <w:tblPr>
        <w:tblW w:w="0" w:type="auto"/>
        <w:tblInd w:w="349" w:type="dxa"/>
        <w:tblLayout w:type="fixed"/>
        <w:tblCellMar>
          <w:left w:w="79" w:type="dxa"/>
          <w:right w:w="79" w:type="dxa"/>
        </w:tblCellMar>
        <w:tblLook w:val="0000" w:firstRow="0" w:lastRow="0" w:firstColumn="0" w:lastColumn="0" w:noHBand="0" w:noVBand="0"/>
      </w:tblPr>
      <w:tblGrid>
        <w:gridCol w:w="1800"/>
        <w:gridCol w:w="7110"/>
      </w:tblGrid>
      <w:tr w:rsidR="00936DD4" w14:paraId="40C864D1" w14:textId="77777777">
        <w:trPr>
          <w:cantSplit/>
          <w:tblHeader/>
        </w:trPr>
        <w:tc>
          <w:tcPr>
            <w:tcW w:w="1800" w:type="dxa"/>
            <w:tcBorders>
              <w:top w:val="single" w:sz="6" w:space="0" w:color="auto"/>
              <w:bottom w:val="single" w:sz="6" w:space="0" w:color="auto"/>
            </w:tcBorders>
          </w:tcPr>
          <w:p w14:paraId="616978B3" w14:textId="77777777" w:rsidR="00936DD4" w:rsidRDefault="00936DD4" w:rsidP="00D378C7">
            <w:pPr>
              <w:pStyle w:val="tablehd"/>
              <w:ind w:left="0"/>
              <w:rPr>
                <w:rFonts w:ascii="Calibri" w:hAnsi="Calibri"/>
                <w:i w:val="0"/>
                <w:szCs w:val="22"/>
              </w:rPr>
            </w:pPr>
            <w:r>
              <w:rPr>
                <w:rFonts w:ascii="Calibri" w:hAnsi="Calibri"/>
                <w:i w:val="0"/>
                <w:szCs w:val="22"/>
              </w:rPr>
              <w:t>Test</w:t>
            </w:r>
          </w:p>
        </w:tc>
        <w:tc>
          <w:tcPr>
            <w:tcW w:w="7110" w:type="dxa"/>
            <w:tcBorders>
              <w:top w:val="single" w:sz="6" w:space="0" w:color="auto"/>
              <w:bottom w:val="single" w:sz="6" w:space="0" w:color="auto"/>
            </w:tcBorders>
          </w:tcPr>
          <w:p w14:paraId="26485A99" w14:textId="77777777" w:rsidR="00936DD4" w:rsidRDefault="00936DD4" w:rsidP="00D378C7">
            <w:pPr>
              <w:pStyle w:val="tablehd"/>
              <w:rPr>
                <w:rFonts w:ascii="Calibri" w:hAnsi="Calibri"/>
                <w:i w:val="0"/>
                <w:szCs w:val="22"/>
              </w:rPr>
            </w:pPr>
            <w:r>
              <w:rPr>
                <w:rFonts w:ascii="Calibri" w:hAnsi="Calibri"/>
                <w:i w:val="0"/>
                <w:szCs w:val="22"/>
              </w:rPr>
              <w:t>Ingredients</w:t>
            </w:r>
          </w:p>
        </w:tc>
      </w:tr>
      <w:tr w:rsidR="00930AFA" w14:paraId="3ADDB25E" w14:textId="77777777">
        <w:trPr>
          <w:cantSplit/>
          <w:tblHeader/>
        </w:trPr>
        <w:tc>
          <w:tcPr>
            <w:tcW w:w="1800" w:type="dxa"/>
            <w:tcBorders>
              <w:top w:val="single" w:sz="6" w:space="0" w:color="auto"/>
              <w:bottom w:val="single" w:sz="6" w:space="0" w:color="auto"/>
            </w:tcBorders>
          </w:tcPr>
          <w:p w14:paraId="111FEB19" w14:textId="0BF2504E" w:rsidR="00930AFA" w:rsidRPr="00930AFA" w:rsidRDefault="00930AFA" w:rsidP="00D378C7">
            <w:pPr>
              <w:pStyle w:val="tablehd"/>
              <w:ind w:left="0"/>
              <w:rPr>
                <w:rFonts w:ascii="Calibri" w:hAnsi="Calibri"/>
                <w:b w:val="0"/>
                <w:bCs/>
                <w:i w:val="0"/>
                <w:szCs w:val="22"/>
              </w:rPr>
            </w:pPr>
            <w:r w:rsidRPr="00930AFA">
              <w:rPr>
                <w:rFonts w:ascii="Calibri" w:hAnsi="Calibri"/>
                <w:b w:val="0"/>
                <w:bCs/>
                <w:i w:val="0"/>
                <w:szCs w:val="22"/>
              </w:rPr>
              <w:t>Color</w:t>
            </w:r>
          </w:p>
        </w:tc>
        <w:tc>
          <w:tcPr>
            <w:tcW w:w="7110" w:type="dxa"/>
            <w:tcBorders>
              <w:top w:val="single" w:sz="6" w:space="0" w:color="auto"/>
              <w:bottom w:val="single" w:sz="6" w:space="0" w:color="auto"/>
            </w:tcBorders>
          </w:tcPr>
          <w:p w14:paraId="108AE0C5" w14:textId="35E178A6" w:rsidR="00930AFA" w:rsidRPr="00930AFA" w:rsidRDefault="00930AFA" w:rsidP="00D378C7">
            <w:pPr>
              <w:pStyle w:val="tablehd"/>
              <w:rPr>
                <w:rFonts w:ascii="Calibri" w:hAnsi="Calibri"/>
                <w:b w:val="0"/>
                <w:bCs/>
                <w:i w:val="0"/>
                <w:szCs w:val="22"/>
              </w:rPr>
            </w:pPr>
            <w:r w:rsidRPr="00930AFA">
              <w:rPr>
                <w:rFonts w:ascii="Calibri" w:hAnsi="Calibri"/>
                <w:b w:val="0"/>
                <w:bCs/>
                <w:i w:val="0"/>
                <w:szCs w:val="22"/>
              </w:rPr>
              <w:t>Visu</w:t>
            </w:r>
            <w:r>
              <w:rPr>
                <w:rFonts w:ascii="Calibri" w:hAnsi="Calibri"/>
                <w:b w:val="0"/>
                <w:bCs/>
                <w:i w:val="0"/>
                <w:szCs w:val="22"/>
              </w:rPr>
              <w:t>al</w:t>
            </w:r>
            <w:r w:rsidRPr="00930AFA">
              <w:rPr>
                <w:rFonts w:ascii="Calibri" w:hAnsi="Calibri"/>
                <w:b w:val="0"/>
                <w:bCs/>
                <w:i w:val="0"/>
                <w:szCs w:val="22"/>
              </w:rPr>
              <w:t xml:space="preserve"> exam for </w:t>
            </w:r>
            <w:r>
              <w:rPr>
                <w:rFonts w:ascii="Calibri" w:hAnsi="Calibri"/>
                <w:b w:val="0"/>
                <w:bCs/>
                <w:i w:val="0"/>
                <w:szCs w:val="22"/>
              </w:rPr>
              <w:t>color of the urine</w:t>
            </w:r>
          </w:p>
        </w:tc>
      </w:tr>
      <w:tr w:rsidR="00930AFA" w14:paraId="00650E92" w14:textId="77777777">
        <w:trPr>
          <w:cantSplit/>
          <w:tblHeader/>
        </w:trPr>
        <w:tc>
          <w:tcPr>
            <w:tcW w:w="1800" w:type="dxa"/>
            <w:tcBorders>
              <w:top w:val="single" w:sz="6" w:space="0" w:color="auto"/>
              <w:bottom w:val="single" w:sz="6" w:space="0" w:color="auto"/>
            </w:tcBorders>
          </w:tcPr>
          <w:p w14:paraId="1EE4B55A" w14:textId="56A9D874" w:rsidR="00930AFA" w:rsidRPr="00930AFA" w:rsidRDefault="00930AFA" w:rsidP="00D378C7">
            <w:pPr>
              <w:pStyle w:val="tablehd"/>
              <w:ind w:left="0"/>
              <w:rPr>
                <w:rFonts w:ascii="Calibri" w:hAnsi="Calibri"/>
                <w:b w:val="0"/>
                <w:bCs/>
                <w:i w:val="0"/>
                <w:szCs w:val="22"/>
              </w:rPr>
            </w:pPr>
            <w:r w:rsidRPr="00930AFA">
              <w:rPr>
                <w:rFonts w:ascii="Calibri" w:hAnsi="Calibri"/>
                <w:b w:val="0"/>
                <w:bCs/>
                <w:i w:val="0"/>
                <w:szCs w:val="22"/>
              </w:rPr>
              <w:t>Clarity</w:t>
            </w:r>
          </w:p>
        </w:tc>
        <w:tc>
          <w:tcPr>
            <w:tcW w:w="7110" w:type="dxa"/>
            <w:tcBorders>
              <w:top w:val="single" w:sz="6" w:space="0" w:color="auto"/>
              <w:bottom w:val="single" w:sz="6" w:space="0" w:color="auto"/>
            </w:tcBorders>
          </w:tcPr>
          <w:p w14:paraId="470E0866" w14:textId="7E806D03" w:rsidR="00930AFA" w:rsidRPr="00930AFA" w:rsidRDefault="00930AFA" w:rsidP="00D378C7">
            <w:pPr>
              <w:pStyle w:val="tablehd"/>
              <w:rPr>
                <w:rFonts w:ascii="Calibri" w:hAnsi="Calibri"/>
                <w:b w:val="0"/>
                <w:bCs/>
                <w:i w:val="0"/>
                <w:szCs w:val="22"/>
              </w:rPr>
            </w:pPr>
            <w:r w:rsidRPr="00930AFA">
              <w:rPr>
                <w:rFonts w:ascii="Calibri" w:hAnsi="Calibri"/>
                <w:b w:val="0"/>
                <w:bCs/>
                <w:i w:val="0"/>
                <w:szCs w:val="22"/>
              </w:rPr>
              <w:t>Visual exam for clarity of urine</w:t>
            </w:r>
          </w:p>
        </w:tc>
      </w:tr>
      <w:tr w:rsidR="00936DD4" w14:paraId="51FDD2F3" w14:textId="77777777">
        <w:trPr>
          <w:cantSplit/>
        </w:trPr>
        <w:tc>
          <w:tcPr>
            <w:tcW w:w="1800" w:type="dxa"/>
            <w:tcBorders>
              <w:top w:val="single" w:sz="6" w:space="0" w:color="auto"/>
              <w:bottom w:val="single" w:sz="4" w:space="0" w:color="auto"/>
            </w:tcBorders>
          </w:tcPr>
          <w:p w14:paraId="62D07978" w14:textId="77777777" w:rsidR="00936DD4" w:rsidRDefault="00936DD4" w:rsidP="00D378C7">
            <w:pPr>
              <w:pStyle w:val="tabletxt"/>
              <w:rPr>
                <w:rFonts w:ascii="Calibri" w:hAnsi="Calibri"/>
                <w:szCs w:val="22"/>
              </w:rPr>
            </w:pPr>
            <w:r>
              <w:rPr>
                <w:rFonts w:ascii="Calibri" w:hAnsi="Calibri"/>
                <w:szCs w:val="22"/>
              </w:rPr>
              <w:t>Glucose</w:t>
            </w:r>
          </w:p>
        </w:tc>
        <w:tc>
          <w:tcPr>
            <w:tcW w:w="7110" w:type="dxa"/>
            <w:tcBorders>
              <w:top w:val="single" w:sz="6" w:space="0" w:color="auto"/>
              <w:bottom w:val="single" w:sz="4" w:space="0" w:color="auto"/>
            </w:tcBorders>
          </w:tcPr>
          <w:p w14:paraId="72D0DEBC" w14:textId="77777777" w:rsidR="00936DD4" w:rsidRDefault="00936DD4" w:rsidP="00D378C7">
            <w:pPr>
              <w:pStyle w:val="tabletxt"/>
              <w:rPr>
                <w:rFonts w:ascii="Calibri" w:hAnsi="Calibri"/>
                <w:szCs w:val="22"/>
              </w:rPr>
            </w:pPr>
            <w:r>
              <w:rPr>
                <w:rFonts w:ascii="Calibri" w:hAnsi="Calibri"/>
                <w:szCs w:val="22"/>
              </w:rPr>
              <w:t>2.2% w/w glucose oxidase (microbial, 1.3 IU); 1.0% w/w peroxidase (horseradish, 3300 IU); 8.1% w/w potassium iodide; 69.8% w/w buffer; 18.9% w/w nonreactive ingredients</w:t>
            </w:r>
          </w:p>
        </w:tc>
      </w:tr>
      <w:tr w:rsidR="00936DD4" w14:paraId="3E26A335" w14:textId="77777777">
        <w:trPr>
          <w:cantSplit/>
        </w:trPr>
        <w:tc>
          <w:tcPr>
            <w:tcW w:w="1800" w:type="dxa"/>
            <w:tcBorders>
              <w:top w:val="single" w:sz="4" w:space="0" w:color="auto"/>
              <w:bottom w:val="single" w:sz="4" w:space="0" w:color="auto"/>
            </w:tcBorders>
          </w:tcPr>
          <w:p w14:paraId="11928979" w14:textId="77777777" w:rsidR="00936DD4" w:rsidRDefault="00936DD4" w:rsidP="00D378C7">
            <w:pPr>
              <w:pStyle w:val="tabletxt"/>
              <w:rPr>
                <w:rFonts w:ascii="Calibri" w:hAnsi="Calibri"/>
                <w:szCs w:val="22"/>
              </w:rPr>
            </w:pPr>
            <w:r>
              <w:rPr>
                <w:rFonts w:ascii="Calibri" w:hAnsi="Calibri"/>
                <w:szCs w:val="22"/>
              </w:rPr>
              <w:t>Bilirubin</w:t>
            </w:r>
          </w:p>
        </w:tc>
        <w:tc>
          <w:tcPr>
            <w:tcW w:w="7110" w:type="dxa"/>
            <w:tcBorders>
              <w:top w:val="single" w:sz="4" w:space="0" w:color="auto"/>
              <w:bottom w:val="single" w:sz="4" w:space="0" w:color="auto"/>
            </w:tcBorders>
          </w:tcPr>
          <w:p w14:paraId="3DB0AE97" w14:textId="77777777" w:rsidR="00936DD4" w:rsidRDefault="00936DD4" w:rsidP="00D378C7">
            <w:pPr>
              <w:pStyle w:val="tabletxt"/>
              <w:rPr>
                <w:rFonts w:ascii="Calibri" w:hAnsi="Calibri"/>
                <w:szCs w:val="22"/>
              </w:rPr>
            </w:pPr>
            <w:r>
              <w:rPr>
                <w:rFonts w:ascii="Calibri" w:hAnsi="Calibri"/>
                <w:szCs w:val="22"/>
              </w:rPr>
              <w:t>0.4%w/w 2,4-dichloroaniline diazonium salt; 37.3%w/w buffer; 62.3% w/w nonreactive ingredients</w:t>
            </w:r>
          </w:p>
        </w:tc>
      </w:tr>
      <w:tr w:rsidR="00936DD4" w14:paraId="70075AA7" w14:textId="77777777">
        <w:trPr>
          <w:cantSplit/>
        </w:trPr>
        <w:tc>
          <w:tcPr>
            <w:tcW w:w="1800" w:type="dxa"/>
            <w:tcBorders>
              <w:top w:val="single" w:sz="4" w:space="0" w:color="auto"/>
              <w:bottom w:val="single" w:sz="4" w:space="0" w:color="auto"/>
            </w:tcBorders>
          </w:tcPr>
          <w:p w14:paraId="6B50059D" w14:textId="77777777" w:rsidR="00936DD4" w:rsidRDefault="00936DD4" w:rsidP="00D378C7">
            <w:pPr>
              <w:pStyle w:val="tabletxt"/>
              <w:rPr>
                <w:rFonts w:ascii="Calibri" w:hAnsi="Calibri"/>
                <w:szCs w:val="22"/>
              </w:rPr>
            </w:pPr>
            <w:r>
              <w:rPr>
                <w:rFonts w:ascii="Calibri" w:hAnsi="Calibri"/>
                <w:szCs w:val="22"/>
              </w:rPr>
              <w:lastRenderedPageBreak/>
              <w:t>Ketone</w:t>
            </w:r>
          </w:p>
        </w:tc>
        <w:tc>
          <w:tcPr>
            <w:tcW w:w="7110" w:type="dxa"/>
            <w:tcBorders>
              <w:top w:val="single" w:sz="4" w:space="0" w:color="auto"/>
              <w:bottom w:val="single" w:sz="4" w:space="0" w:color="auto"/>
            </w:tcBorders>
          </w:tcPr>
          <w:p w14:paraId="77F43E4F" w14:textId="77777777" w:rsidR="00936DD4" w:rsidRDefault="00936DD4" w:rsidP="00D378C7">
            <w:pPr>
              <w:pStyle w:val="tabletxt"/>
              <w:rPr>
                <w:rFonts w:ascii="Calibri" w:hAnsi="Calibri"/>
                <w:szCs w:val="22"/>
              </w:rPr>
            </w:pPr>
            <w:r>
              <w:rPr>
                <w:rFonts w:ascii="Calibri" w:hAnsi="Calibri"/>
                <w:szCs w:val="22"/>
              </w:rPr>
              <w:t>7.1 % w/w sodium nitroprusside; 92.9% w/w buffer</w:t>
            </w:r>
          </w:p>
        </w:tc>
      </w:tr>
      <w:tr w:rsidR="00936DD4" w14:paraId="38A367CA" w14:textId="77777777">
        <w:trPr>
          <w:cantSplit/>
        </w:trPr>
        <w:tc>
          <w:tcPr>
            <w:tcW w:w="1800" w:type="dxa"/>
            <w:tcBorders>
              <w:top w:val="single" w:sz="4" w:space="0" w:color="auto"/>
              <w:bottom w:val="single" w:sz="4" w:space="0" w:color="auto"/>
            </w:tcBorders>
          </w:tcPr>
          <w:p w14:paraId="652D9F8B" w14:textId="77777777" w:rsidR="00936DD4" w:rsidRDefault="00936DD4" w:rsidP="00D378C7">
            <w:pPr>
              <w:pStyle w:val="tabletxt"/>
              <w:rPr>
                <w:rFonts w:ascii="Calibri" w:hAnsi="Calibri"/>
                <w:szCs w:val="22"/>
              </w:rPr>
            </w:pPr>
            <w:r>
              <w:rPr>
                <w:rFonts w:ascii="Calibri" w:hAnsi="Calibri"/>
                <w:szCs w:val="22"/>
              </w:rPr>
              <w:t>Specific Gravity</w:t>
            </w:r>
          </w:p>
        </w:tc>
        <w:tc>
          <w:tcPr>
            <w:tcW w:w="7110" w:type="dxa"/>
            <w:tcBorders>
              <w:top w:val="single" w:sz="4" w:space="0" w:color="auto"/>
              <w:bottom w:val="single" w:sz="4" w:space="0" w:color="auto"/>
            </w:tcBorders>
          </w:tcPr>
          <w:p w14:paraId="224E8079" w14:textId="77777777" w:rsidR="00936DD4" w:rsidRDefault="00936DD4" w:rsidP="00D378C7">
            <w:pPr>
              <w:pStyle w:val="tabletxt"/>
              <w:rPr>
                <w:rFonts w:ascii="Calibri" w:hAnsi="Calibri"/>
                <w:szCs w:val="22"/>
              </w:rPr>
            </w:pPr>
            <w:r>
              <w:rPr>
                <w:rFonts w:ascii="Calibri" w:hAnsi="Calibri"/>
                <w:szCs w:val="22"/>
              </w:rPr>
              <w:t xml:space="preserve">2.8% w/w </w:t>
            </w:r>
            <w:proofErr w:type="spellStart"/>
            <w:r>
              <w:rPr>
                <w:rFonts w:ascii="Calibri" w:hAnsi="Calibri"/>
                <w:szCs w:val="22"/>
              </w:rPr>
              <w:t>bromthymol</w:t>
            </w:r>
            <w:proofErr w:type="spellEnd"/>
            <w:r>
              <w:rPr>
                <w:rFonts w:ascii="Calibri" w:hAnsi="Calibri"/>
                <w:szCs w:val="22"/>
              </w:rPr>
              <w:t xml:space="preserve"> blue; 68.8% w/w poly (methyl vinyl ether/maleic anhydride); 28.4% w/w sodium hydroxide</w:t>
            </w:r>
          </w:p>
        </w:tc>
      </w:tr>
      <w:tr w:rsidR="00936DD4" w14:paraId="52A26098" w14:textId="77777777">
        <w:trPr>
          <w:cantSplit/>
        </w:trPr>
        <w:tc>
          <w:tcPr>
            <w:tcW w:w="1800" w:type="dxa"/>
            <w:tcBorders>
              <w:top w:val="single" w:sz="4" w:space="0" w:color="auto"/>
              <w:bottom w:val="single" w:sz="4" w:space="0" w:color="auto"/>
            </w:tcBorders>
          </w:tcPr>
          <w:p w14:paraId="6FD1954F" w14:textId="77777777" w:rsidR="00936DD4" w:rsidRDefault="00936DD4" w:rsidP="00D378C7">
            <w:pPr>
              <w:pStyle w:val="tabletxt"/>
              <w:rPr>
                <w:rFonts w:ascii="Calibri" w:hAnsi="Calibri"/>
                <w:szCs w:val="22"/>
              </w:rPr>
            </w:pPr>
            <w:r>
              <w:rPr>
                <w:rFonts w:ascii="Calibri" w:hAnsi="Calibri"/>
                <w:szCs w:val="22"/>
              </w:rPr>
              <w:t>Blood</w:t>
            </w:r>
          </w:p>
        </w:tc>
        <w:tc>
          <w:tcPr>
            <w:tcW w:w="7110" w:type="dxa"/>
            <w:tcBorders>
              <w:top w:val="single" w:sz="4" w:space="0" w:color="auto"/>
              <w:bottom w:val="single" w:sz="4" w:space="0" w:color="auto"/>
            </w:tcBorders>
          </w:tcPr>
          <w:p w14:paraId="5659EB3D" w14:textId="77777777" w:rsidR="00936DD4" w:rsidRDefault="00936DD4" w:rsidP="00D378C7">
            <w:pPr>
              <w:pStyle w:val="tabletxt"/>
              <w:rPr>
                <w:rFonts w:ascii="Calibri" w:hAnsi="Calibri"/>
                <w:szCs w:val="22"/>
              </w:rPr>
            </w:pPr>
            <w:r>
              <w:rPr>
                <w:rFonts w:ascii="Calibri" w:hAnsi="Calibri"/>
                <w:szCs w:val="22"/>
              </w:rPr>
              <w:t>6.8% w/w diisopropylbenzene dihydroperoxide; 4.0% w/w 3,3',5,5'-tetramethylbenzidine; 48.0% w/w buffer; 41.2% w/w non</w:t>
            </w:r>
            <w:r>
              <w:rPr>
                <w:rFonts w:ascii="Calibri" w:hAnsi="Calibri"/>
                <w:szCs w:val="22"/>
              </w:rPr>
              <w:softHyphen/>
              <w:t>reactive ingredients</w:t>
            </w:r>
          </w:p>
        </w:tc>
      </w:tr>
      <w:tr w:rsidR="00936DD4" w14:paraId="11501656" w14:textId="77777777">
        <w:trPr>
          <w:cantSplit/>
        </w:trPr>
        <w:tc>
          <w:tcPr>
            <w:tcW w:w="1800" w:type="dxa"/>
            <w:tcBorders>
              <w:top w:val="single" w:sz="4" w:space="0" w:color="auto"/>
              <w:bottom w:val="single" w:sz="4" w:space="0" w:color="auto"/>
            </w:tcBorders>
          </w:tcPr>
          <w:p w14:paraId="3A609477" w14:textId="77777777" w:rsidR="00936DD4" w:rsidRDefault="00936DD4" w:rsidP="00D378C7">
            <w:pPr>
              <w:pStyle w:val="tabletxt"/>
              <w:rPr>
                <w:rFonts w:ascii="Calibri" w:hAnsi="Calibri"/>
                <w:szCs w:val="22"/>
              </w:rPr>
            </w:pPr>
            <w:r>
              <w:rPr>
                <w:rFonts w:ascii="Calibri" w:hAnsi="Calibri"/>
                <w:szCs w:val="22"/>
              </w:rPr>
              <w:t>pH</w:t>
            </w:r>
          </w:p>
        </w:tc>
        <w:tc>
          <w:tcPr>
            <w:tcW w:w="7110" w:type="dxa"/>
            <w:tcBorders>
              <w:top w:val="single" w:sz="4" w:space="0" w:color="auto"/>
              <w:bottom w:val="single" w:sz="4" w:space="0" w:color="auto"/>
            </w:tcBorders>
          </w:tcPr>
          <w:p w14:paraId="262C6CA1" w14:textId="77777777" w:rsidR="00936DD4" w:rsidRDefault="00936DD4" w:rsidP="00D378C7">
            <w:pPr>
              <w:pStyle w:val="tabletxt"/>
              <w:rPr>
                <w:rFonts w:ascii="Calibri" w:hAnsi="Calibri"/>
                <w:szCs w:val="22"/>
              </w:rPr>
            </w:pPr>
            <w:r>
              <w:rPr>
                <w:rFonts w:ascii="Calibri" w:hAnsi="Calibri"/>
                <w:szCs w:val="22"/>
              </w:rPr>
              <w:t xml:space="preserve">0.2% w/w methyl red; 2.8% w/w </w:t>
            </w:r>
            <w:proofErr w:type="spellStart"/>
            <w:r>
              <w:rPr>
                <w:rFonts w:ascii="Calibri" w:hAnsi="Calibri"/>
                <w:szCs w:val="22"/>
              </w:rPr>
              <w:t>bromthymol</w:t>
            </w:r>
            <w:proofErr w:type="spellEnd"/>
            <w:r>
              <w:rPr>
                <w:rFonts w:ascii="Calibri" w:hAnsi="Calibri"/>
                <w:szCs w:val="22"/>
              </w:rPr>
              <w:t xml:space="preserve"> blue; 97.0% w/w nonreactive ingredients</w:t>
            </w:r>
          </w:p>
        </w:tc>
      </w:tr>
      <w:tr w:rsidR="00936DD4" w14:paraId="0E2224AA" w14:textId="77777777">
        <w:trPr>
          <w:cantSplit/>
        </w:trPr>
        <w:tc>
          <w:tcPr>
            <w:tcW w:w="1800" w:type="dxa"/>
            <w:tcBorders>
              <w:top w:val="single" w:sz="4" w:space="0" w:color="auto"/>
              <w:bottom w:val="single" w:sz="6" w:space="0" w:color="auto"/>
            </w:tcBorders>
          </w:tcPr>
          <w:p w14:paraId="48759D69" w14:textId="77777777" w:rsidR="00936DD4" w:rsidRDefault="00936DD4" w:rsidP="00D378C7">
            <w:pPr>
              <w:pStyle w:val="tabletxt"/>
              <w:rPr>
                <w:rFonts w:ascii="Calibri" w:hAnsi="Calibri"/>
                <w:szCs w:val="22"/>
              </w:rPr>
            </w:pPr>
            <w:r>
              <w:rPr>
                <w:rFonts w:ascii="Calibri" w:hAnsi="Calibri"/>
                <w:szCs w:val="22"/>
              </w:rPr>
              <w:t xml:space="preserve">Protein </w:t>
            </w:r>
          </w:p>
        </w:tc>
        <w:tc>
          <w:tcPr>
            <w:tcW w:w="7110" w:type="dxa"/>
            <w:tcBorders>
              <w:top w:val="single" w:sz="4" w:space="0" w:color="auto"/>
              <w:bottom w:val="single" w:sz="6" w:space="0" w:color="auto"/>
            </w:tcBorders>
          </w:tcPr>
          <w:p w14:paraId="63249983" w14:textId="77777777" w:rsidR="00936DD4" w:rsidRDefault="00936DD4" w:rsidP="00D378C7">
            <w:pPr>
              <w:pStyle w:val="tabletxt"/>
              <w:rPr>
                <w:rFonts w:ascii="Calibri" w:hAnsi="Calibri"/>
                <w:szCs w:val="22"/>
              </w:rPr>
            </w:pPr>
            <w:r>
              <w:rPr>
                <w:rFonts w:ascii="Calibri" w:hAnsi="Calibri"/>
                <w:szCs w:val="22"/>
              </w:rPr>
              <w:t xml:space="preserve">0.3% w/w </w:t>
            </w:r>
            <w:proofErr w:type="spellStart"/>
            <w:r>
              <w:rPr>
                <w:rFonts w:ascii="Calibri" w:hAnsi="Calibri"/>
                <w:szCs w:val="22"/>
              </w:rPr>
              <w:t>tetrabromphenol</w:t>
            </w:r>
            <w:proofErr w:type="spellEnd"/>
            <w:r>
              <w:rPr>
                <w:rFonts w:ascii="Calibri" w:hAnsi="Calibri"/>
                <w:szCs w:val="22"/>
              </w:rPr>
              <w:t xml:space="preserve"> blue; 97.3% w/w buffer; 2.4% w/w nonreactive ingredients</w:t>
            </w:r>
          </w:p>
        </w:tc>
      </w:tr>
      <w:tr w:rsidR="00936DD4" w14:paraId="66D4147E" w14:textId="77777777">
        <w:trPr>
          <w:cantSplit/>
        </w:trPr>
        <w:tc>
          <w:tcPr>
            <w:tcW w:w="1800" w:type="dxa"/>
            <w:tcBorders>
              <w:top w:val="single" w:sz="6" w:space="0" w:color="auto"/>
              <w:bottom w:val="single" w:sz="6" w:space="0" w:color="auto"/>
            </w:tcBorders>
          </w:tcPr>
          <w:p w14:paraId="4EE53AB7" w14:textId="77777777" w:rsidR="00936DD4" w:rsidRDefault="00936DD4" w:rsidP="00D378C7">
            <w:pPr>
              <w:pStyle w:val="tabletxt"/>
              <w:rPr>
                <w:rFonts w:ascii="Calibri" w:hAnsi="Calibri"/>
                <w:szCs w:val="22"/>
              </w:rPr>
            </w:pPr>
            <w:r>
              <w:rPr>
                <w:rFonts w:ascii="Calibri" w:hAnsi="Calibri"/>
                <w:szCs w:val="22"/>
              </w:rPr>
              <w:t>Urobilinogen</w:t>
            </w:r>
          </w:p>
        </w:tc>
        <w:tc>
          <w:tcPr>
            <w:tcW w:w="7110" w:type="dxa"/>
            <w:tcBorders>
              <w:top w:val="single" w:sz="6" w:space="0" w:color="auto"/>
              <w:bottom w:val="single" w:sz="6" w:space="0" w:color="auto"/>
            </w:tcBorders>
          </w:tcPr>
          <w:p w14:paraId="4B0A57B8" w14:textId="77777777" w:rsidR="00936DD4" w:rsidRDefault="00936DD4" w:rsidP="00D378C7">
            <w:pPr>
              <w:pStyle w:val="tabletxt"/>
              <w:rPr>
                <w:rFonts w:ascii="Calibri" w:hAnsi="Calibri"/>
                <w:szCs w:val="22"/>
              </w:rPr>
            </w:pPr>
            <w:r>
              <w:rPr>
                <w:rFonts w:ascii="Calibri" w:hAnsi="Calibri"/>
                <w:szCs w:val="22"/>
              </w:rPr>
              <w:t>0.2% w/w p-</w:t>
            </w:r>
            <w:proofErr w:type="spellStart"/>
            <w:r>
              <w:rPr>
                <w:rFonts w:ascii="Calibri" w:hAnsi="Calibri"/>
                <w:szCs w:val="22"/>
              </w:rPr>
              <w:t>diethylaminobenzaldehyde</w:t>
            </w:r>
            <w:proofErr w:type="spellEnd"/>
            <w:r>
              <w:rPr>
                <w:rFonts w:ascii="Calibri" w:hAnsi="Calibri"/>
                <w:szCs w:val="22"/>
              </w:rPr>
              <w:t>; 99.8% w/w nonreactive ingredients</w:t>
            </w:r>
          </w:p>
        </w:tc>
      </w:tr>
      <w:tr w:rsidR="00936DD4" w14:paraId="3B88ACB1" w14:textId="77777777">
        <w:trPr>
          <w:cantSplit/>
        </w:trPr>
        <w:tc>
          <w:tcPr>
            <w:tcW w:w="1800" w:type="dxa"/>
            <w:tcBorders>
              <w:top w:val="single" w:sz="6" w:space="0" w:color="auto"/>
              <w:bottom w:val="single" w:sz="6" w:space="0" w:color="auto"/>
            </w:tcBorders>
          </w:tcPr>
          <w:p w14:paraId="71232021" w14:textId="77777777" w:rsidR="00936DD4" w:rsidRDefault="00936DD4" w:rsidP="00D378C7">
            <w:pPr>
              <w:pStyle w:val="tabletxt"/>
              <w:rPr>
                <w:rFonts w:ascii="Calibri" w:hAnsi="Calibri"/>
                <w:szCs w:val="22"/>
              </w:rPr>
            </w:pPr>
            <w:r>
              <w:rPr>
                <w:rFonts w:ascii="Calibri" w:hAnsi="Calibri"/>
                <w:szCs w:val="22"/>
              </w:rPr>
              <w:t xml:space="preserve">Nitrite  </w:t>
            </w:r>
          </w:p>
        </w:tc>
        <w:tc>
          <w:tcPr>
            <w:tcW w:w="7110" w:type="dxa"/>
            <w:tcBorders>
              <w:top w:val="single" w:sz="6" w:space="0" w:color="auto"/>
              <w:bottom w:val="single" w:sz="6" w:space="0" w:color="auto"/>
            </w:tcBorders>
          </w:tcPr>
          <w:p w14:paraId="6B948394" w14:textId="77777777" w:rsidR="00936DD4" w:rsidRDefault="00936DD4" w:rsidP="00D378C7">
            <w:pPr>
              <w:pStyle w:val="tabletxt"/>
              <w:rPr>
                <w:rFonts w:ascii="Calibri" w:hAnsi="Calibri"/>
                <w:szCs w:val="22"/>
              </w:rPr>
            </w:pPr>
            <w:r>
              <w:rPr>
                <w:rFonts w:ascii="Calibri" w:hAnsi="Calibri"/>
                <w:szCs w:val="22"/>
              </w:rPr>
              <w:t>1.4% w/w p-arsanilic acid; 1.3% w/w 1,2,3,4-tetrahydro</w:t>
            </w:r>
            <w:r>
              <w:rPr>
                <w:rFonts w:ascii="Calibri" w:hAnsi="Calibri"/>
                <w:szCs w:val="22"/>
              </w:rPr>
              <w:softHyphen/>
              <w:t>benzo(h) quinolin-3-ol; 10.8% w/w buffer; 86.5% w/w nonreactive ingredients</w:t>
            </w:r>
          </w:p>
        </w:tc>
      </w:tr>
      <w:tr w:rsidR="00936DD4" w14:paraId="13D3BCA4" w14:textId="77777777">
        <w:trPr>
          <w:cantSplit/>
        </w:trPr>
        <w:tc>
          <w:tcPr>
            <w:tcW w:w="1800" w:type="dxa"/>
            <w:tcBorders>
              <w:top w:val="single" w:sz="6" w:space="0" w:color="auto"/>
              <w:bottom w:val="single" w:sz="6" w:space="0" w:color="auto"/>
            </w:tcBorders>
          </w:tcPr>
          <w:p w14:paraId="0555D9BF" w14:textId="77777777" w:rsidR="00936DD4" w:rsidRDefault="00936DD4" w:rsidP="00D378C7">
            <w:pPr>
              <w:pStyle w:val="tabletxt"/>
              <w:rPr>
                <w:rFonts w:ascii="Calibri" w:hAnsi="Calibri"/>
                <w:szCs w:val="22"/>
              </w:rPr>
            </w:pPr>
            <w:r>
              <w:rPr>
                <w:rFonts w:ascii="Calibri" w:hAnsi="Calibri"/>
                <w:szCs w:val="22"/>
              </w:rPr>
              <w:t>Leukocytes</w:t>
            </w:r>
          </w:p>
        </w:tc>
        <w:tc>
          <w:tcPr>
            <w:tcW w:w="7110" w:type="dxa"/>
            <w:tcBorders>
              <w:top w:val="single" w:sz="6" w:space="0" w:color="auto"/>
              <w:bottom w:val="single" w:sz="6" w:space="0" w:color="auto"/>
            </w:tcBorders>
          </w:tcPr>
          <w:p w14:paraId="498F26E3" w14:textId="77777777" w:rsidR="00936DD4" w:rsidRDefault="00936DD4" w:rsidP="00D378C7">
            <w:pPr>
              <w:pStyle w:val="tabletxt"/>
              <w:rPr>
                <w:rFonts w:ascii="Calibri" w:hAnsi="Calibri"/>
                <w:szCs w:val="22"/>
              </w:rPr>
            </w:pPr>
            <w:r>
              <w:rPr>
                <w:rFonts w:ascii="Calibri" w:hAnsi="Calibri"/>
                <w:szCs w:val="22"/>
              </w:rPr>
              <w:t>0.4% w/w derivatized pyrrole amino acid ester; 0.2% w/w diazonium salt; 40.9% w/w buffer; 58.5% w/w nonreactive ingredients</w:t>
            </w:r>
          </w:p>
        </w:tc>
      </w:tr>
    </w:tbl>
    <w:p w14:paraId="3CF8A1D1" w14:textId="77777777" w:rsidR="00936DD4" w:rsidRDefault="00936DD4" w:rsidP="00D378C7">
      <w:pPr>
        <w:pStyle w:val="txtaftertable"/>
        <w:rPr>
          <w:rFonts w:ascii="Calibri" w:hAnsi="Calibri"/>
          <w:szCs w:val="22"/>
        </w:rPr>
      </w:pPr>
      <w:r>
        <w:rPr>
          <w:rFonts w:ascii="Calibri" w:hAnsi="Calibri"/>
          <w:szCs w:val="22"/>
        </w:rPr>
        <w:t>The strips have been determined to be nonhazardous under the guidelines issued by OSHA in 29 CFR 1910.1200(d).</w:t>
      </w:r>
    </w:p>
    <w:p w14:paraId="29649848" w14:textId="77777777" w:rsidR="00936DD4" w:rsidRDefault="00936DD4" w:rsidP="00D378C7">
      <w:pPr>
        <w:pStyle w:val="h2"/>
        <w:rPr>
          <w:rFonts w:ascii="Calibri" w:hAnsi="Calibri"/>
        </w:rPr>
      </w:pPr>
      <w:r>
        <w:rPr>
          <w:rFonts w:ascii="Calibri" w:hAnsi="Calibri"/>
        </w:rPr>
        <w:t xml:space="preserve">Reagent Special Preparation </w:t>
      </w:r>
    </w:p>
    <w:p w14:paraId="1332D554" w14:textId="77777777" w:rsidR="00936DD4" w:rsidRDefault="00936DD4" w:rsidP="00D378C7">
      <w:pPr>
        <w:pStyle w:val="txt"/>
        <w:rPr>
          <w:rFonts w:ascii="Calibri" w:hAnsi="Calibri"/>
          <w:szCs w:val="22"/>
        </w:rPr>
      </w:pPr>
      <w:r>
        <w:rPr>
          <w:rFonts w:ascii="Calibri" w:hAnsi="Calibri"/>
          <w:szCs w:val="22"/>
        </w:rPr>
        <w:t xml:space="preserve">No special preparation for reagent strips is required. </w:t>
      </w:r>
    </w:p>
    <w:p w14:paraId="202EC2D2" w14:textId="77777777" w:rsidR="00936DD4" w:rsidRDefault="00936DD4" w:rsidP="00D378C7">
      <w:pPr>
        <w:pStyle w:val="Heading1"/>
        <w:rPr>
          <w:rFonts w:ascii="Calibri" w:hAnsi="Calibri"/>
          <w:szCs w:val="24"/>
        </w:rPr>
      </w:pPr>
      <w:r>
        <w:rPr>
          <w:rFonts w:ascii="Calibri" w:hAnsi="Calibri"/>
          <w:szCs w:val="24"/>
        </w:rPr>
        <w:t>Quality Control (QC)</w:t>
      </w:r>
    </w:p>
    <w:p w14:paraId="3CF4BAD2" w14:textId="77777777" w:rsidR="00936DD4" w:rsidRDefault="00936DD4" w:rsidP="00D378C7">
      <w:pPr>
        <w:pStyle w:val="h2"/>
        <w:tabs>
          <w:tab w:val="left" w:pos="180"/>
        </w:tabs>
        <w:spacing w:before="120"/>
        <w:rPr>
          <w:rFonts w:ascii="Calibri" w:hAnsi="Calibri"/>
          <w:szCs w:val="22"/>
        </w:rPr>
      </w:pPr>
      <w:r>
        <w:rPr>
          <w:rFonts w:ascii="Calibri" w:hAnsi="Calibri"/>
          <w:szCs w:val="22"/>
        </w:rPr>
        <w:t>QC Materials</w:t>
      </w:r>
    </w:p>
    <w:p w14:paraId="13AFDD8A" w14:textId="15940CCE" w:rsidR="00936DD4" w:rsidRDefault="00936DD4" w:rsidP="00D378C7">
      <w:pPr>
        <w:pStyle w:val="txt"/>
        <w:rPr>
          <w:rFonts w:ascii="Calibri" w:hAnsi="Calibri"/>
          <w:szCs w:val="22"/>
        </w:rPr>
      </w:pPr>
      <w:r>
        <w:rPr>
          <w:rFonts w:ascii="Calibri" w:hAnsi="Calibri"/>
          <w:szCs w:val="22"/>
        </w:rPr>
        <w:t xml:space="preserve">Use </w:t>
      </w:r>
      <w:r w:rsidR="00793CDB">
        <w:rPr>
          <w:rFonts w:ascii="Calibri" w:hAnsi="Calibri"/>
          <w:szCs w:val="22"/>
        </w:rPr>
        <w:t xml:space="preserve">Alta </w:t>
      </w:r>
      <w:proofErr w:type="spellStart"/>
      <w:r w:rsidR="00793CDB">
        <w:rPr>
          <w:rFonts w:ascii="Calibri" w:hAnsi="Calibri"/>
          <w:szCs w:val="22"/>
        </w:rPr>
        <w:t>DIagnostics</w:t>
      </w:r>
      <w:proofErr w:type="spellEnd"/>
      <w:r>
        <w:rPr>
          <w:rFonts w:ascii="Calibri" w:hAnsi="Calibri"/>
          <w:szCs w:val="22"/>
        </w:rPr>
        <w:t xml:space="preserve"> Positive and Negative controls to monitor performance.  </w:t>
      </w:r>
      <w:r w:rsidR="007308DC">
        <w:rPr>
          <w:rFonts w:ascii="Calibri" w:hAnsi="Calibri"/>
          <w:szCs w:val="22"/>
        </w:rPr>
        <w:t xml:space="preserve">Controls come ready to use. Follow the stability as listed on the package. </w:t>
      </w:r>
    </w:p>
    <w:p w14:paraId="5CD2A30A" w14:textId="6BBBF4FA" w:rsidR="00936DD4" w:rsidRDefault="00936DD4" w:rsidP="00D378C7">
      <w:pPr>
        <w:pStyle w:val="txt"/>
        <w:rPr>
          <w:rFonts w:ascii="Calibri" w:hAnsi="Calibri"/>
          <w:szCs w:val="22"/>
        </w:rPr>
      </w:pPr>
      <w:r>
        <w:rPr>
          <w:rFonts w:ascii="Calibri" w:hAnsi="Calibri"/>
          <w:szCs w:val="22"/>
        </w:rPr>
        <w:t>Water should not be used as a negative control.</w:t>
      </w:r>
      <w:r w:rsidR="007308DC">
        <w:rPr>
          <w:rFonts w:ascii="Calibri" w:hAnsi="Calibri"/>
          <w:szCs w:val="22"/>
        </w:rPr>
        <w:t xml:space="preserve"> </w:t>
      </w:r>
    </w:p>
    <w:p w14:paraId="0EB20D1C" w14:textId="5FADAE02" w:rsidR="007308DC" w:rsidRDefault="007308DC" w:rsidP="007308DC">
      <w:pPr>
        <w:pStyle w:val="txt"/>
        <w:rPr>
          <w:rFonts w:ascii="Calibri" w:hAnsi="Calibri"/>
          <w:szCs w:val="22"/>
        </w:rPr>
      </w:pPr>
      <w:r>
        <w:rPr>
          <w:rFonts w:ascii="Calibri" w:hAnsi="Calibri"/>
          <w:szCs w:val="22"/>
        </w:rPr>
        <w:t>Controls are best stored in the refrigerator. Control values may vary by lot number. Be sure you are referring to the most recent control package inset before accepting control values.</w:t>
      </w:r>
    </w:p>
    <w:p w14:paraId="17C5A169" w14:textId="77777777" w:rsidR="00936DD4" w:rsidRDefault="00936DD4" w:rsidP="00D378C7">
      <w:pPr>
        <w:pStyle w:val="h2"/>
        <w:rPr>
          <w:rFonts w:ascii="Calibri" w:hAnsi="Calibri"/>
          <w:szCs w:val="22"/>
        </w:rPr>
      </w:pPr>
      <w:r>
        <w:rPr>
          <w:rFonts w:ascii="Calibri" w:hAnsi="Calibri"/>
          <w:szCs w:val="22"/>
        </w:rPr>
        <w:t>QC Frequency</w:t>
      </w:r>
    </w:p>
    <w:p w14:paraId="07713E6A" w14:textId="77777777" w:rsidR="007308DC" w:rsidRDefault="00936DD4" w:rsidP="00D378C7">
      <w:pPr>
        <w:pStyle w:val="txt"/>
        <w:rPr>
          <w:rFonts w:ascii="Calibri" w:hAnsi="Calibri"/>
          <w:szCs w:val="22"/>
        </w:rPr>
      </w:pPr>
      <w:r>
        <w:rPr>
          <w:rFonts w:ascii="Calibri" w:hAnsi="Calibri"/>
          <w:szCs w:val="22"/>
        </w:rPr>
        <w:t>Test known negative and positive specimens or controls</w:t>
      </w:r>
      <w:r w:rsidR="007308DC">
        <w:rPr>
          <w:rFonts w:ascii="Calibri" w:hAnsi="Calibri"/>
          <w:szCs w:val="22"/>
        </w:rPr>
        <w:t>:</w:t>
      </w:r>
    </w:p>
    <w:p w14:paraId="5297C981" w14:textId="77777777" w:rsidR="007308DC" w:rsidRDefault="00936DD4" w:rsidP="007308DC">
      <w:pPr>
        <w:pStyle w:val="txt"/>
        <w:numPr>
          <w:ilvl w:val="0"/>
          <w:numId w:val="23"/>
        </w:numPr>
        <w:spacing w:after="1200"/>
        <w:contextualSpacing/>
        <w:rPr>
          <w:rFonts w:ascii="Calibri" w:hAnsi="Calibri"/>
          <w:szCs w:val="22"/>
        </w:rPr>
      </w:pPr>
      <w:r>
        <w:rPr>
          <w:rFonts w:ascii="Calibri" w:hAnsi="Calibri"/>
          <w:szCs w:val="22"/>
        </w:rPr>
        <w:lastRenderedPageBreak/>
        <w:t>whenever a new bottle of reagent strips is first opened,</w:t>
      </w:r>
    </w:p>
    <w:p w14:paraId="1FDBE86C" w14:textId="77777777" w:rsidR="007308DC" w:rsidRDefault="00936DD4" w:rsidP="007308DC">
      <w:pPr>
        <w:pStyle w:val="txt"/>
        <w:numPr>
          <w:ilvl w:val="0"/>
          <w:numId w:val="23"/>
        </w:numPr>
        <w:spacing w:after="1200"/>
        <w:contextualSpacing/>
        <w:rPr>
          <w:rFonts w:ascii="Calibri" w:hAnsi="Calibri"/>
          <w:szCs w:val="22"/>
        </w:rPr>
      </w:pPr>
      <w:r>
        <w:rPr>
          <w:rFonts w:ascii="Calibri" w:hAnsi="Calibri"/>
          <w:szCs w:val="22"/>
        </w:rPr>
        <w:t>whenever you have questionable test results</w:t>
      </w:r>
    </w:p>
    <w:p w14:paraId="366DBF68" w14:textId="77777777" w:rsidR="007308DC" w:rsidRDefault="00936DD4" w:rsidP="007308DC">
      <w:pPr>
        <w:pStyle w:val="txt"/>
        <w:numPr>
          <w:ilvl w:val="0"/>
          <w:numId w:val="23"/>
        </w:numPr>
        <w:spacing w:after="1200"/>
        <w:contextualSpacing/>
        <w:rPr>
          <w:rFonts w:ascii="Calibri" w:hAnsi="Calibri"/>
          <w:szCs w:val="22"/>
        </w:rPr>
      </w:pPr>
      <w:r>
        <w:rPr>
          <w:rFonts w:ascii="Calibri" w:hAnsi="Calibri"/>
          <w:szCs w:val="22"/>
        </w:rPr>
        <w:t xml:space="preserve"> and when training new operators</w:t>
      </w:r>
    </w:p>
    <w:p w14:paraId="13CDE667" w14:textId="2B54D578" w:rsidR="00936DD4" w:rsidRDefault="000B3F49" w:rsidP="007308DC">
      <w:pPr>
        <w:pStyle w:val="txt"/>
        <w:numPr>
          <w:ilvl w:val="0"/>
          <w:numId w:val="23"/>
        </w:numPr>
        <w:spacing w:after="1200"/>
        <w:contextualSpacing/>
        <w:rPr>
          <w:rFonts w:ascii="Calibri" w:hAnsi="Calibri"/>
          <w:szCs w:val="22"/>
        </w:rPr>
      </w:pPr>
      <w:r>
        <w:rPr>
          <w:rFonts w:ascii="Calibri" w:hAnsi="Calibri"/>
          <w:szCs w:val="22"/>
        </w:rPr>
        <w:t xml:space="preserve">and then daily when testing is performed. </w:t>
      </w:r>
    </w:p>
    <w:p w14:paraId="52995ACE" w14:textId="77777777" w:rsidR="007308DC" w:rsidRDefault="007308DC" w:rsidP="007308DC">
      <w:pPr>
        <w:pStyle w:val="txt"/>
        <w:spacing w:after="1200"/>
        <w:ind w:left="634"/>
        <w:contextualSpacing/>
        <w:rPr>
          <w:rFonts w:ascii="Calibri" w:hAnsi="Calibri"/>
          <w:szCs w:val="22"/>
        </w:rPr>
      </w:pPr>
    </w:p>
    <w:p w14:paraId="4E818A53" w14:textId="3110B70E" w:rsidR="00D378C7" w:rsidRDefault="00D378C7" w:rsidP="00D378C7">
      <w:pPr>
        <w:pStyle w:val="txt"/>
        <w:rPr>
          <w:rFonts w:ascii="Calibri" w:hAnsi="Calibri"/>
          <w:szCs w:val="22"/>
        </w:rPr>
      </w:pPr>
      <w:r w:rsidRPr="00D378C7">
        <w:rPr>
          <w:rFonts w:ascii="Calibri" w:hAnsi="Calibri"/>
          <w:b/>
          <w:bCs/>
          <w:szCs w:val="22"/>
        </w:rPr>
        <w:t>Proficiency Testing Materials</w:t>
      </w:r>
    </w:p>
    <w:p w14:paraId="45BA56F9" w14:textId="0DC2E8C2" w:rsidR="00D378C7" w:rsidRDefault="00D378C7" w:rsidP="00D378C7">
      <w:pPr>
        <w:pStyle w:val="txt"/>
        <w:rPr>
          <w:rFonts w:ascii="Calibri" w:hAnsi="Calibri"/>
          <w:szCs w:val="22"/>
        </w:rPr>
      </w:pPr>
      <w:r>
        <w:rPr>
          <w:rFonts w:ascii="Calibri" w:hAnsi="Calibri"/>
          <w:szCs w:val="22"/>
        </w:rPr>
        <w:t xml:space="preserve">Proficiency testing is part of an </w:t>
      </w:r>
      <w:proofErr w:type="spellStart"/>
      <w:r>
        <w:rPr>
          <w:rFonts w:ascii="Calibri" w:hAnsi="Calibri"/>
          <w:szCs w:val="22"/>
        </w:rPr>
        <w:t>over all</w:t>
      </w:r>
      <w:proofErr w:type="spellEnd"/>
      <w:r>
        <w:rPr>
          <w:rFonts w:ascii="Calibri" w:hAnsi="Calibri"/>
          <w:szCs w:val="22"/>
        </w:rPr>
        <w:t xml:space="preserve"> quality </w:t>
      </w:r>
      <w:proofErr w:type="gramStart"/>
      <w:r>
        <w:rPr>
          <w:rFonts w:ascii="Calibri" w:hAnsi="Calibri"/>
          <w:szCs w:val="22"/>
        </w:rPr>
        <w:t>plan</w:t>
      </w:r>
      <w:proofErr w:type="gramEnd"/>
      <w:r>
        <w:rPr>
          <w:rFonts w:ascii="Calibri" w:hAnsi="Calibri"/>
          <w:szCs w:val="22"/>
        </w:rPr>
        <w:t xml:space="preserve">. College of American Pathologists or API Proficiency testing samples will be received a minimum of twice a year. These samples are to be run per the instructions that come with the proficiency testing survey. Results will be entered on the CAP or API website by the person running the survey. The Ancillary Testing Coordinator is not allowed to enter the results for you. </w:t>
      </w:r>
    </w:p>
    <w:p w14:paraId="14C250BC" w14:textId="32A2FC44" w:rsidR="00216C4B" w:rsidRDefault="00216C4B" w:rsidP="00216C4B">
      <w:pPr>
        <w:pStyle w:val="txt"/>
        <w:rPr>
          <w:rFonts w:ascii="Calibri" w:hAnsi="Calibri"/>
          <w:szCs w:val="22"/>
        </w:rPr>
      </w:pPr>
      <w:r>
        <w:rPr>
          <w:rFonts w:ascii="Calibri" w:hAnsi="Calibri"/>
          <w:b/>
          <w:bCs/>
          <w:szCs w:val="22"/>
        </w:rPr>
        <w:t>Correlation with the main lab</w:t>
      </w:r>
    </w:p>
    <w:p w14:paraId="593BBB31" w14:textId="30E1F05B" w:rsidR="00216C4B" w:rsidRDefault="00216C4B" w:rsidP="00216C4B">
      <w:pPr>
        <w:pStyle w:val="txt"/>
        <w:rPr>
          <w:rFonts w:ascii="Calibri" w:hAnsi="Calibri"/>
          <w:szCs w:val="22"/>
        </w:rPr>
      </w:pPr>
      <w:r>
        <w:rPr>
          <w:rFonts w:ascii="Calibri" w:hAnsi="Calibri"/>
          <w:szCs w:val="22"/>
        </w:rPr>
        <w:t>VA 1106 requires that point of care testing best be correlated with the main lab:</w:t>
      </w:r>
    </w:p>
    <w:p w14:paraId="2086F3D8" w14:textId="7EE45C98" w:rsidR="00216C4B" w:rsidRDefault="00216C4B" w:rsidP="00216C4B">
      <w:pPr>
        <w:pStyle w:val="txt"/>
        <w:numPr>
          <w:ilvl w:val="0"/>
          <w:numId w:val="24"/>
        </w:numPr>
        <w:rPr>
          <w:rFonts w:ascii="Calibri" w:hAnsi="Calibri"/>
          <w:szCs w:val="22"/>
        </w:rPr>
      </w:pPr>
      <w:r>
        <w:rPr>
          <w:rFonts w:ascii="Calibri" w:hAnsi="Calibri"/>
          <w:szCs w:val="22"/>
        </w:rPr>
        <w:t>during initial validation of the test.</w:t>
      </w:r>
    </w:p>
    <w:p w14:paraId="2185C316" w14:textId="0F02B8FB" w:rsidR="00216C4B" w:rsidRDefault="00216C4B" w:rsidP="00216C4B">
      <w:pPr>
        <w:pStyle w:val="txt"/>
        <w:numPr>
          <w:ilvl w:val="0"/>
          <w:numId w:val="24"/>
        </w:numPr>
        <w:rPr>
          <w:rFonts w:ascii="Calibri" w:hAnsi="Calibri"/>
          <w:szCs w:val="22"/>
        </w:rPr>
      </w:pPr>
      <w:r>
        <w:rPr>
          <w:rFonts w:ascii="Calibri" w:hAnsi="Calibri"/>
          <w:szCs w:val="22"/>
        </w:rPr>
        <w:t>Every six months that the test is in use.</w:t>
      </w:r>
    </w:p>
    <w:p w14:paraId="09F98E08" w14:textId="4EAFA8E4" w:rsidR="00216C4B" w:rsidRDefault="00216C4B" w:rsidP="00216C4B">
      <w:pPr>
        <w:pStyle w:val="txt"/>
        <w:rPr>
          <w:rFonts w:ascii="Calibri" w:hAnsi="Calibri"/>
          <w:szCs w:val="22"/>
        </w:rPr>
      </w:pPr>
      <w:r>
        <w:rPr>
          <w:rFonts w:ascii="Calibri" w:hAnsi="Calibri"/>
          <w:szCs w:val="22"/>
        </w:rPr>
        <w:t xml:space="preserve">During the initial validation the Ancillary Testing Coordinator or designee will assist the testing </w:t>
      </w:r>
      <w:proofErr w:type="spellStart"/>
      <w:r>
        <w:rPr>
          <w:rFonts w:ascii="Calibri" w:hAnsi="Calibri"/>
          <w:szCs w:val="22"/>
        </w:rPr>
        <w:t>personell</w:t>
      </w:r>
      <w:proofErr w:type="spellEnd"/>
      <w:r>
        <w:rPr>
          <w:rFonts w:ascii="Calibri" w:hAnsi="Calibri"/>
          <w:szCs w:val="22"/>
        </w:rPr>
        <w:t xml:space="preserve"> at the clinic for one day to run up to 20 urines. Those urines will then go to the main lab. Results will be entered into </w:t>
      </w:r>
      <w:proofErr w:type="spellStart"/>
      <w:r>
        <w:rPr>
          <w:rFonts w:ascii="Calibri" w:hAnsi="Calibri"/>
          <w:szCs w:val="22"/>
        </w:rPr>
        <w:t>statisitical</w:t>
      </w:r>
      <w:proofErr w:type="spellEnd"/>
      <w:r>
        <w:rPr>
          <w:rFonts w:ascii="Calibri" w:hAnsi="Calibri"/>
          <w:szCs w:val="22"/>
        </w:rPr>
        <w:t xml:space="preserve"> software for analysis. </w:t>
      </w:r>
    </w:p>
    <w:p w14:paraId="47FEC8AD" w14:textId="59053731" w:rsidR="00216C4B" w:rsidRDefault="00216C4B" w:rsidP="00216C4B">
      <w:pPr>
        <w:pStyle w:val="txt"/>
        <w:rPr>
          <w:rFonts w:ascii="Calibri" w:hAnsi="Calibri"/>
          <w:szCs w:val="22"/>
        </w:rPr>
      </w:pPr>
      <w:r>
        <w:rPr>
          <w:rFonts w:ascii="Calibri" w:hAnsi="Calibri"/>
          <w:szCs w:val="22"/>
        </w:rPr>
        <w:t xml:space="preserve">Every six months 5 urines will be run by clinic staff and sent to the main lab for repeat. These samples will then be compared to the main instrument. </w:t>
      </w:r>
    </w:p>
    <w:p w14:paraId="3C7C52D3" w14:textId="2927BE53" w:rsidR="00216C4B" w:rsidRPr="00216C4B" w:rsidRDefault="00216C4B" w:rsidP="00216C4B">
      <w:pPr>
        <w:pStyle w:val="txt"/>
        <w:rPr>
          <w:rFonts w:ascii="Calibri" w:hAnsi="Calibri"/>
          <w:szCs w:val="22"/>
        </w:rPr>
      </w:pPr>
      <w:r>
        <w:rPr>
          <w:rFonts w:ascii="Calibri" w:hAnsi="Calibri"/>
          <w:szCs w:val="22"/>
        </w:rPr>
        <w:t xml:space="preserve">Please note that specific gravity by dipstick and specific gravity by electronic meter will not provide a perfect correlation. </w:t>
      </w:r>
    </w:p>
    <w:p w14:paraId="5D0CCC2B" w14:textId="77777777" w:rsidR="00936DD4" w:rsidRDefault="00936DD4" w:rsidP="00D378C7">
      <w:pPr>
        <w:pStyle w:val="h2"/>
        <w:rPr>
          <w:rFonts w:ascii="Calibri" w:hAnsi="Calibri"/>
          <w:szCs w:val="22"/>
        </w:rPr>
      </w:pPr>
      <w:r>
        <w:rPr>
          <w:rFonts w:ascii="Calibri" w:hAnsi="Calibri"/>
          <w:szCs w:val="22"/>
        </w:rPr>
        <w:t>Troubleshooting Out-of-Range QC Values</w:t>
      </w:r>
    </w:p>
    <w:p w14:paraId="4F0163CA" w14:textId="77777777" w:rsidR="00936DD4" w:rsidRDefault="00936DD4" w:rsidP="00D378C7">
      <w:pPr>
        <w:pStyle w:val="txt"/>
        <w:rPr>
          <w:rFonts w:ascii="Calibri" w:hAnsi="Calibri"/>
          <w:szCs w:val="22"/>
        </w:rPr>
      </w:pPr>
      <w:r>
        <w:rPr>
          <w:rFonts w:ascii="Calibri" w:hAnsi="Calibri"/>
          <w:szCs w:val="22"/>
        </w:rPr>
        <w:t xml:space="preserve">A QC run is acceptable when all values fall within the expected ranges. </w:t>
      </w:r>
    </w:p>
    <w:p w14:paraId="035E11E1" w14:textId="77777777" w:rsidR="00936DD4" w:rsidRDefault="00936DD4" w:rsidP="00D378C7">
      <w:pPr>
        <w:pStyle w:val="txt"/>
        <w:rPr>
          <w:rFonts w:ascii="Calibri" w:hAnsi="Calibri"/>
          <w:szCs w:val="22"/>
        </w:rPr>
      </w:pPr>
      <w:r>
        <w:rPr>
          <w:rFonts w:ascii="Calibri" w:hAnsi="Calibri"/>
          <w:szCs w:val="22"/>
        </w:rPr>
        <w:t xml:space="preserve">If the QC results do not fall within the defined </w:t>
      </w:r>
      <w:proofErr w:type="gramStart"/>
      <w:r>
        <w:rPr>
          <w:rFonts w:ascii="Calibri" w:hAnsi="Calibri"/>
          <w:szCs w:val="22"/>
        </w:rPr>
        <w:t>ranges</w:t>
      </w:r>
      <w:proofErr w:type="gramEnd"/>
      <w:r>
        <w:rPr>
          <w:rFonts w:ascii="Calibri" w:hAnsi="Calibri"/>
          <w:szCs w:val="22"/>
        </w:rPr>
        <w:t xml:space="preserve"> then the run is rejected, and you must take the following corrective actions:</w:t>
      </w:r>
    </w:p>
    <w:p w14:paraId="4AE0A1E1" w14:textId="77777777" w:rsidR="00936DD4" w:rsidRDefault="00936DD4" w:rsidP="00D378C7">
      <w:pPr>
        <w:pStyle w:val="bl"/>
        <w:rPr>
          <w:rFonts w:ascii="Calibri" w:hAnsi="Calibri"/>
        </w:rPr>
      </w:pPr>
      <w:r>
        <w:rPr>
          <w:rFonts w:ascii="Calibri" w:hAnsi="Calibri"/>
        </w:rPr>
        <w:t xml:space="preserve">Review instructions to ensure that the test was performed according to the procedures recommended by Siemens HealthCare </w:t>
      </w:r>
      <w:proofErr w:type="gramStart"/>
      <w:r>
        <w:rPr>
          <w:rFonts w:ascii="Calibri" w:hAnsi="Calibri"/>
        </w:rPr>
        <w:t>Diagnostics;</w:t>
      </w:r>
      <w:proofErr w:type="gramEnd"/>
    </w:p>
    <w:p w14:paraId="26AF16F9" w14:textId="77777777" w:rsidR="00936DD4" w:rsidRDefault="00936DD4" w:rsidP="00D378C7">
      <w:pPr>
        <w:pStyle w:val="bl"/>
        <w:rPr>
          <w:rFonts w:ascii="Calibri" w:hAnsi="Calibri"/>
        </w:rPr>
      </w:pPr>
      <w:r>
        <w:rPr>
          <w:rFonts w:ascii="Calibri" w:hAnsi="Calibri"/>
        </w:rPr>
        <w:t xml:space="preserve">Verify that the reagent strips and control materials are not </w:t>
      </w:r>
      <w:proofErr w:type="gramStart"/>
      <w:r>
        <w:rPr>
          <w:rFonts w:ascii="Calibri" w:hAnsi="Calibri"/>
        </w:rPr>
        <w:t>expired;</w:t>
      </w:r>
      <w:proofErr w:type="gramEnd"/>
    </w:p>
    <w:p w14:paraId="261106F4" w14:textId="77777777" w:rsidR="00936DD4" w:rsidRDefault="00936DD4" w:rsidP="00D378C7">
      <w:pPr>
        <w:pStyle w:val="bl"/>
        <w:rPr>
          <w:rFonts w:ascii="Calibri" w:hAnsi="Calibri"/>
        </w:rPr>
      </w:pPr>
      <w:r>
        <w:rPr>
          <w:rFonts w:ascii="Calibri" w:hAnsi="Calibri"/>
        </w:rPr>
        <w:t xml:space="preserve">If necessary, re-run the quality control samples or contact </w:t>
      </w:r>
      <w:r w:rsidR="000B3F49">
        <w:rPr>
          <w:rFonts w:ascii="Calibri" w:hAnsi="Calibri"/>
        </w:rPr>
        <w:t>Main Lab</w:t>
      </w:r>
      <w:r>
        <w:rPr>
          <w:rFonts w:ascii="Calibri" w:hAnsi="Calibri"/>
        </w:rPr>
        <w:t xml:space="preserve"> for more assistance.</w:t>
      </w:r>
    </w:p>
    <w:p w14:paraId="764496D4" w14:textId="0653D067" w:rsidR="00936DD4" w:rsidRDefault="00936DD4" w:rsidP="00D378C7">
      <w:pPr>
        <w:pStyle w:val="Heading1"/>
        <w:rPr>
          <w:rFonts w:ascii="Calibri" w:hAnsi="Calibri"/>
        </w:rPr>
      </w:pPr>
      <w:r>
        <w:rPr>
          <w:rFonts w:ascii="Calibri" w:hAnsi="Calibri"/>
        </w:rPr>
        <w:t>Routine Analysis</w:t>
      </w:r>
    </w:p>
    <w:p w14:paraId="405B3B33" w14:textId="77777777" w:rsidR="00936DD4" w:rsidRDefault="00936DD4" w:rsidP="00D378C7">
      <w:pPr>
        <w:pStyle w:val="Heading1"/>
        <w:rPr>
          <w:rFonts w:ascii="Calibri" w:hAnsi="Calibri"/>
          <w:szCs w:val="24"/>
        </w:rPr>
      </w:pPr>
      <w:r>
        <w:rPr>
          <w:rFonts w:ascii="Calibri" w:hAnsi="Calibri"/>
          <w:szCs w:val="24"/>
        </w:rPr>
        <w:t xml:space="preserve">Reporting Results </w:t>
      </w:r>
    </w:p>
    <w:p w14:paraId="06FAFADB" w14:textId="77777777" w:rsidR="00936DD4" w:rsidRDefault="00936DD4" w:rsidP="00D378C7">
      <w:pPr>
        <w:pStyle w:val="txt"/>
        <w:ind w:left="0"/>
        <w:rPr>
          <w:rFonts w:ascii="Calibri" w:hAnsi="Calibri"/>
          <w:szCs w:val="22"/>
        </w:rPr>
      </w:pPr>
      <w:r>
        <w:rPr>
          <w:rFonts w:ascii="Calibri" w:hAnsi="Calibri"/>
          <w:szCs w:val="22"/>
        </w:rPr>
        <w:t>As with all in vitro diagnostic assays, each laboratory should determine its own reference range(s) for the diagnostic evaluation of patient results.</w:t>
      </w:r>
    </w:p>
    <w:p w14:paraId="6576698A" w14:textId="77777777" w:rsidR="00936DD4" w:rsidRDefault="00936DD4" w:rsidP="00D378C7">
      <w:pPr>
        <w:pStyle w:val="h2"/>
        <w:rPr>
          <w:rFonts w:ascii="Calibri" w:hAnsi="Calibri"/>
        </w:rPr>
      </w:pPr>
      <w:r>
        <w:rPr>
          <w:rFonts w:ascii="Calibri" w:hAnsi="Calibri"/>
        </w:rPr>
        <w:lastRenderedPageBreak/>
        <w:t xml:space="preserve">Reference Interval </w:t>
      </w:r>
    </w:p>
    <w:p w14:paraId="0ABBC600" w14:textId="77777777" w:rsidR="00936DD4" w:rsidRDefault="00936DD4" w:rsidP="00D378C7">
      <w:pPr>
        <w:pStyle w:val="txt"/>
        <w:rPr>
          <w:rFonts w:ascii="Calibri" w:hAnsi="Calibri"/>
          <w:color w:val="0000FF"/>
          <w:szCs w:val="22"/>
        </w:rPr>
      </w:pPr>
    </w:p>
    <w:tbl>
      <w:tblPr>
        <w:tblW w:w="0" w:type="auto"/>
        <w:tblInd w:w="378" w:type="dxa"/>
        <w:tblLayout w:type="fixed"/>
        <w:tblLook w:val="01E0" w:firstRow="1" w:lastRow="1" w:firstColumn="1" w:lastColumn="1" w:noHBand="0" w:noVBand="0"/>
      </w:tblPr>
      <w:tblGrid>
        <w:gridCol w:w="2970"/>
        <w:gridCol w:w="2880"/>
      </w:tblGrid>
      <w:tr w:rsidR="00936DD4" w14:paraId="35C5C830" w14:textId="77777777">
        <w:tc>
          <w:tcPr>
            <w:tcW w:w="2970" w:type="dxa"/>
            <w:tcBorders>
              <w:top w:val="single" w:sz="6" w:space="0" w:color="auto"/>
              <w:bottom w:val="single" w:sz="6" w:space="0" w:color="auto"/>
            </w:tcBorders>
          </w:tcPr>
          <w:p w14:paraId="60A7B2EF" w14:textId="77777777" w:rsidR="00936DD4" w:rsidRDefault="00936DD4" w:rsidP="00D378C7">
            <w:pPr>
              <w:pStyle w:val="tabletxt"/>
              <w:rPr>
                <w:rFonts w:ascii="Calibri" w:hAnsi="Calibri"/>
                <w:szCs w:val="22"/>
              </w:rPr>
            </w:pPr>
            <w:r>
              <w:rPr>
                <w:rFonts w:ascii="Calibri" w:hAnsi="Calibri"/>
                <w:szCs w:val="22"/>
              </w:rPr>
              <w:t>Glucose</w:t>
            </w:r>
          </w:p>
        </w:tc>
        <w:tc>
          <w:tcPr>
            <w:tcW w:w="2880" w:type="dxa"/>
            <w:tcBorders>
              <w:top w:val="single" w:sz="6" w:space="0" w:color="auto"/>
              <w:bottom w:val="single" w:sz="6" w:space="0" w:color="auto"/>
            </w:tcBorders>
          </w:tcPr>
          <w:p w14:paraId="1C8858DD"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1320F027" w14:textId="77777777">
        <w:tc>
          <w:tcPr>
            <w:tcW w:w="2970" w:type="dxa"/>
            <w:tcBorders>
              <w:top w:val="single" w:sz="6" w:space="0" w:color="auto"/>
              <w:bottom w:val="single" w:sz="6" w:space="0" w:color="auto"/>
            </w:tcBorders>
          </w:tcPr>
          <w:p w14:paraId="7F9DB239" w14:textId="77777777" w:rsidR="00936DD4" w:rsidRDefault="00936DD4" w:rsidP="00D378C7">
            <w:pPr>
              <w:pStyle w:val="tabletxt"/>
              <w:rPr>
                <w:rFonts w:ascii="Calibri" w:hAnsi="Calibri"/>
                <w:szCs w:val="22"/>
              </w:rPr>
            </w:pPr>
            <w:r>
              <w:rPr>
                <w:rFonts w:ascii="Calibri" w:hAnsi="Calibri"/>
                <w:szCs w:val="22"/>
              </w:rPr>
              <w:t>Bilirubin</w:t>
            </w:r>
          </w:p>
        </w:tc>
        <w:tc>
          <w:tcPr>
            <w:tcW w:w="2880" w:type="dxa"/>
            <w:tcBorders>
              <w:top w:val="single" w:sz="6" w:space="0" w:color="auto"/>
              <w:bottom w:val="single" w:sz="6" w:space="0" w:color="auto"/>
            </w:tcBorders>
          </w:tcPr>
          <w:p w14:paraId="5FCB3E46"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3DAD691F" w14:textId="77777777">
        <w:tc>
          <w:tcPr>
            <w:tcW w:w="2970" w:type="dxa"/>
            <w:tcBorders>
              <w:top w:val="single" w:sz="6" w:space="0" w:color="auto"/>
              <w:bottom w:val="single" w:sz="6" w:space="0" w:color="auto"/>
            </w:tcBorders>
          </w:tcPr>
          <w:p w14:paraId="71A9D125" w14:textId="77777777" w:rsidR="00936DD4" w:rsidRDefault="00936DD4" w:rsidP="00D378C7">
            <w:pPr>
              <w:pStyle w:val="tabletxt"/>
              <w:rPr>
                <w:rFonts w:ascii="Calibri" w:hAnsi="Calibri"/>
                <w:szCs w:val="22"/>
              </w:rPr>
            </w:pPr>
            <w:r>
              <w:rPr>
                <w:rFonts w:ascii="Calibri" w:hAnsi="Calibri"/>
                <w:szCs w:val="22"/>
              </w:rPr>
              <w:t>Ketone</w:t>
            </w:r>
          </w:p>
        </w:tc>
        <w:tc>
          <w:tcPr>
            <w:tcW w:w="2880" w:type="dxa"/>
            <w:tcBorders>
              <w:top w:val="single" w:sz="6" w:space="0" w:color="auto"/>
              <w:bottom w:val="single" w:sz="6" w:space="0" w:color="auto"/>
            </w:tcBorders>
          </w:tcPr>
          <w:p w14:paraId="1AC97580"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5A632B1C" w14:textId="77777777">
        <w:tc>
          <w:tcPr>
            <w:tcW w:w="2970" w:type="dxa"/>
            <w:tcBorders>
              <w:top w:val="single" w:sz="6" w:space="0" w:color="auto"/>
              <w:bottom w:val="single" w:sz="6" w:space="0" w:color="auto"/>
            </w:tcBorders>
          </w:tcPr>
          <w:p w14:paraId="40A697E3" w14:textId="77777777" w:rsidR="00936DD4" w:rsidRDefault="00936DD4" w:rsidP="00D378C7">
            <w:pPr>
              <w:pStyle w:val="tabletxt"/>
              <w:rPr>
                <w:rFonts w:ascii="Calibri" w:hAnsi="Calibri"/>
                <w:szCs w:val="22"/>
              </w:rPr>
            </w:pPr>
            <w:r>
              <w:rPr>
                <w:rFonts w:ascii="Calibri" w:hAnsi="Calibri"/>
                <w:szCs w:val="22"/>
              </w:rPr>
              <w:t>Specific Gravity</w:t>
            </w:r>
          </w:p>
        </w:tc>
        <w:tc>
          <w:tcPr>
            <w:tcW w:w="2880" w:type="dxa"/>
            <w:tcBorders>
              <w:top w:val="single" w:sz="6" w:space="0" w:color="auto"/>
              <w:bottom w:val="single" w:sz="6" w:space="0" w:color="auto"/>
            </w:tcBorders>
          </w:tcPr>
          <w:p w14:paraId="521DC032" w14:textId="77777777" w:rsidR="00936DD4" w:rsidRDefault="00936DD4" w:rsidP="00D378C7">
            <w:pPr>
              <w:pStyle w:val="tabletxt"/>
              <w:rPr>
                <w:rFonts w:ascii="Calibri" w:hAnsi="Calibri"/>
                <w:szCs w:val="22"/>
              </w:rPr>
            </w:pPr>
            <w:r>
              <w:rPr>
                <w:rFonts w:ascii="Calibri" w:hAnsi="Calibri"/>
                <w:szCs w:val="22"/>
              </w:rPr>
              <w:t>1.001 – 1.035</w:t>
            </w:r>
          </w:p>
        </w:tc>
      </w:tr>
      <w:tr w:rsidR="00936DD4" w14:paraId="22B45F54" w14:textId="77777777">
        <w:tc>
          <w:tcPr>
            <w:tcW w:w="2970" w:type="dxa"/>
            <w:tcBorders>
              <w:top w:val="single" w:sz="6" w:space="0" w:color="auto"/>
              <w:bottom w:val="single" w:sz="6" w:space="0" w:color="auto"/>
            </w:tcBorders>
          </w:tcPr>
          <w:p w14:paraId="2979AF0F" w14:textId="77777777" w:rsidR="00936DD4" w:rsidRDefault="00936DD4" w:rsidP="00D378C7">
            <w:pPr>
              <w:pStyle w:val="tabletxt"/>
              <w:rPr>
                <w:rFonts w:ascii="Calibri" w:hAnsi="Calibri"/>
                <w:szCs w:val="22"/>
              </w:rPr>
            </w:pPr>
            <w:r>
              <w:rPr>
                <w:rFonts w:ascii="Calibri" w:hAnsi="Calibri"/>
                <w:szCs w:val="22"/>
              </w:rPr>
              <w:t>Occult Blood</w:t>
            </w:r>
          </w:p>
        </w:tc>
        <w:tc>
          <w:tcPr>
            <w:tcW w:w="2880" w:type="dxa"/>
            <w:tcBorders>
              <w:top w:val="single" w:sz="6" w:space="0" w:color="auto"/>
              <w:bottom w:val="single" w:sz="6" w:space="0" w:color="auto"/>
            </w:tcBorders>
          </w:tcPr>
          <w:p w14:paraId="3C3D9CC7"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613197CE" w14:textId="77777777">
        <w:tc>
          <w:tcPr>
            <w:tcW w:w="2970" w:type="dxa"/>
            <w:tcBorders>
              <w:top w:val="single" w:sz="6" w:space="0" w:color="auto"/>
              <w:bottom w:val="single" w:sz="6" w:space="0" w:color="auto"/>
            </w:tcBorders>
          </w:tcPr>
          <w:p w14:paraId="7CB9D59B" w14:textId="77777777" w:rsidR="00936DD4" w:rsidRDefault="00936DD4" w:rsidP="00D378C7">
            <w:pPr>
              <w:pStyle w:val="tabletxt"/>
              <w:rPr>
                <w:rFonts w:ascii="Calibri" w:hAnsi="Calibri"/>
                <w:szCs w:val="22"/>
              </w:rPr>
            </w:pPr>
            <w:r>
              <w:rPr>
                <w:rFonts w:ascii="Calibri" w:hAnsi="Calibri"/>
                <w:szCs w:val="22"/>
              </w:rPr>
              <w:t>pH</w:t>
            </w:r>
          </w:p>
        </w:tc>
        <w:tc>
          <w:tcPr>
            <w:tcW w:w="2880" w:type="dxa"/>
            <w:tcBorders>
              <w:top w:val="single" w:sz="6" w:space="0" w:color="auto"/>
              <w:bottom w:val="single" w:sz="6" w:space="0" w:color="auto"/>
            </w:tcBorders>
          </w:tcPr>
          <w:p w14:paraId="00448F14" w14:textId="77777777" w:rsidR="00936DD4" w:rsidRDefault="00936DD4" w:rsidP="00D378C7">
            <w:pPr>
              <w:pStyle w:val="tabletxt"/>
              <w:rPr>
                <w:rFonts w:ascii="Calibri" w:hAnsi="Calibri"/>
                <w:szCs w:val="22"/>
              </w:rPr>
            </w:pPr>
            <w:r>
              <w:rPr>
                <w:rFonts w:ascii="Calibri" w:hAnsi="Calibri"/>
                <w:szCs w:val="22"/>
              </w:rPr>
              <w:t>5 – 9</w:t>
            </w:r>
          </w:p>
        </w:tc>
      </w:tr>
      <w:tr w:rsidR="00936DD4" w14:paraId="25F189C5" w14:textId="77777777">
        <w:tc>
          <w:tcPr>
            <w:tcW w:w="2970" w:type="dxa"/>
            <w:tcBorders>
              <w:top w:val="single" w:sz="6" w:space="0" w:color="auto"/>
              <w:bottom w:val="single" w:sz="6" w:space="0" w:color="auto"/>
            </w:tcBorders>
          </w:tcPr>
          <w:p w14:paraId="469993C0" w14:textId="77777777" w:rsidR="00936DD4" w:rsidRDefault="00936DD4" w:rsidP="00D378C7">
            <w:pPr>
              <w:pStyle w:val="tabletxt"/>
              <w:rPr>
                <w:rFonts w:ascii="Calibri" w:hAnsi="Calibri"/>
                <w:szCs w:val="22"/>
              </w:rPr>
            </w:pPr>
            <w:r>
              <w:rPr>
                <w:rFonts w:ascii="Calibri" w:hAnsi="Calibri"/>
                <w:szCs w:val="22"/>
              </w:rPr>
              <w:t xml:space="preserve">Protein </w:t>
            </w:r>
          </w:p>
        </w:tc>
        <w:tc>
          <w:tcPr>
            <w:tcW w:w="2880" w:type="dxa"/>
            <w:tcBorders>
              <w:top w:val="single" w:sz="6" w:space="0" w:color="auto"/>
              <w:bottom w:val="single" w:sz="6" w:space="0" w:color="auto"/>
            </w:tcBorders>
          </w:tcPr>
          <w:p w14:paraId="0CC613C8"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0F9A81EC" w14:textId="77777777">
        <w:tc>
          <w:tcPr>
            <w:tcW w:w="2970" w:type="dxa"/>
            <w:tcBorders>
              <w:top w:val="single" w:sz="6" w:space="0" w:color="auto"/>
              <w:bottom w:val="single" w:sz="6" w:space="0" w:color="auto"/>
            </w:tcBorders>
          </w:tcPr>
          <w:p w14:paraId="3E3F0131" w14:textId="77777777" w:rsidR="00936DD4" w:rsidRDefault="00936DD4" w:rsidP="00D378C7">
            <w:pPr>
              <w:pStyle w:val="tabletxt"/>
              <w:rPr>
                <w:rFonts w:ascii="Calibri" w:hAnsi="Calibri"/>
                <w:szCs w:val="22"/>
              </w:rPr>
            </w:pPr>
            <w:r>
              <w:rPr>
                <w:rFonts w:ascii="Calibri" w:hAnsi="Calibri"/>
                <w:szCs w:val="22"/>
              </w:rPr>
              <w:t>Urobilinogen</w:t>
            </w:r>
          </w:p>
        </w:tc>
        <w:tc>
          <w:tcPr>
            <w:tcW w:w="2880" w:type="dxa"/>
            <w:tcBorders>
              <w:top w:val="single" w:sz="6" w:space="0" w:color="auto"/>
              <w:bottom w:val="single" w:sz="6" w:space="0" w:color="auto"/>
            </w:tcBorders>
          </w:tcPr>
          <w:p w14:paraId="121D783D" w14:textId="77777777" w:rsidR="00936DD4" w:rsidRDefault="00936DD4" w:rsidP="00D378C7">
            <w:pPr>
              <w:pStyle w:val="tabletxt"/>
              <w:rPr>
                <w:rFonts w:ascii="Calibri" w:hAnsi="Calibri"/>
                <w:szCs w:val="22"/>
              </w:rPr>
            </w:pPr>
            <w:r>
              <w:rPr>
                <w:rFonts w:ascii="Calibri" w:hAnsi="Calibri"/>
                <w:szCs w:val="22"/>
              </w:rPr>
              <w:sym w:font="Symbol" w:char="F0A3"/>
            </w:r>
            <w:r>
              <w:rPr>
                <w:rFonts w:ascii="Calibri" w:hAnsi="Calibri"/>
                <w:szCs w:val="22"/>
              </w:rPr>
              <w:t>1.0 mg/dL (E.U./dL)</w:t>
            </w:r>
          </w:p>
        </w:tc>
      </w:tr>
      <w:tr w:rsidR="00936DD4" w14:paraId="177E3343" w14:textId="77777777">
        <w:tc>
          <w:tcPr>
            <w:tcW w:w="2970" w:type="dxa"/>
            <w:tcBorders>
              <w:top w:val="single" w:sz="6" w:space="0" w:color="auto"/>
              <w:bottom w:val="single" w:sz="6" w:space="0" w:color="auto"/>
            </w:tcBorders>
          </w:tcPr>
          <w:p w14:paraId="3576F255" w14:textId="77777777" w:rsidR="00936DD4" w:rsidRDefault="00936DD4" w:rsidP="00D378C7">
            <w:pPr>
              <w:pStyle w:val="tabletxt"/>
              <w:rPr>
                <w:rFonts w:ascii="Calibri" w:hAnsi="Calibri"/>
                <w:szCs w:val="22"/>
              </w:rPr>
            </w:pPr>
            <w:r>
              <w:rPr>
                <w:rFonts w:ascii="Calibri" w:hAnsi="Calibri"/>
                <w:szCs w:val="22"/>
              </w:rPr>
              <w:t>Nitrite</w:t>
            </w:r>
          </w:p>
        </w:tc>
        <w:tc>
          <w:tcPr>
            <w:tcW w:w="2880" w:type="dxa"/>
            <w:tcBorders>
              <w:top w:val="single" w:sz="6" w:space="0" w:color="auto"/>
              <w:bottom w:val="single" w:sz="6" w:space="0" w:color="auto"/>
            </w:tcBorders>
          </w:tcPr>
          <w:p w14:paraId="2F3B782D"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601284D9" w14:textId="77777777">
        <w:tc>
          <w:tcPr>
            <w:tcW w:w="2970" w:type="dxa"/>
            <w:tcBorders>
              <w:top w:val="single" w:sz="6" w:space="0" w:color="auto"/>
              <w:bottom w:val="single" w:sz="6" w:space="0" w:color="auto"/>
            </w:tcBorders>
          </w:tcPr>
          <w:p w14:paraId="5F814DCE" w14:textId="77777777" w:rsidR="00936DD4" w:rsidRDefault="00936DD4" w:rsidP="00D378C7">
            <w:pPr>
              <w:pStyle w:val="tabletxt"/>
              <w:rPr>
                <w:rFonts w:ascii="Calibri" w:hAnsi="Calibri"/>
                <w:szCs w:val="22"/>
              </w:rPr>
            </w:pPr>
            <w:r>
              <w:rPr>
                <w:rFonts w:ascii="Calibri" w:hAnsi="Calibri"/>
                <w:szCs w:val="22"/>
              </w:rPr>
              <w:t>Leukocytes</w:t>
            </w:r>
          </w:p>
        </w:tc>
        <w:tc>
          <w:tcPr>
            <w:tcW w:w="2880" w:type="dxa"/>
            <w:tcBorders>
              <w:top w:val="single" w:sz="6" w:space="0" w:color="auto"/>
              <w:bottom w:val="single" w:sz="6" w:space="0" w:color="auto"/>
            </w:tcBorders>
          </w:tcPr>
          <w:p w14:paraId="7E92C813" w14:textId="77777777" w:rsidR="00936DD4" w:rsidRDefault="00936DD4" w:rsidP="00D378C7">
            <w:pPr>
              <w:pStyle w:val="tabletxt"/>
              <w:rPr>
                <w:rFonts w:ascii="Calibri" w:hAnsi="Calibri"/>
                <w:szCs w:val="22"/>
              </w:rPr>
            </w:pPr>
            <w:r>
              <w:rPr>
                <w:rFonts w:ascii="Calibri" w:hAnsi="Calibri"/>
                <w:szCs w:val="22"/>
              </w:rPr>
              <w:t xml:space="preserve">Negative </w:t>
            </w:r>
          </w:p>
        </w:tc>
      </w:tr>
      <w:tr w:rsidR="00936DD4" w14:paraId="6BD5ED27" w14:textId="77777777">
        <w:tc>
          <w:tcPr>
            <w:tcW w:w="2970" w:type="dxa"/>
            <w:tcBorders>
              <w:top w:val="single" w:sz="6" w:space="0" w:color="auto"/>
              <w:bottom w:val="single" w:sz="6" w:space="0" w:color="auto"/>
            </w:tcBorders>
          </w:tcPr>
          <w:p w14:paraId="417F7417" w14:textId="77777777" w:rsidR="00936DD4" w:rsidRDefault="00936DD4" w:rsidP="00D378C7">
            <w:pPr>
              <w:pStyle w:val="tabletxt"/>
              <w:rPr>
                <w:rFonts w:ascii="Calibri" w:hAnsi="Calibri"/>
                <w:szCs w:val="22"/>
              </w:rPr>
            </w:pPr>
            <w:r>
              <w:rPr>
                <w:rFonts w:ascii="Calibri" w:hAnsi="Calibri"/>
                <w:szCs w:val="22"/>
              </w:rPr>
              <w:t>Color</w:t>
            </w:r>
          </w:p>
        </w:tc>
        <w:tc>
          <w:tcPr>
            <w:tcW w:w="2880" w:type="dxa"/>
            <w:tcBorders>
              <w:top w:val="single" w:sz="6" w:space="0" w:color="auto"/>
              <w:bottom w:val="single" w:sz="6" w:space="0" w:color="auto"/>
            </w:tcBorders>
          </w:tcPr>
          <w:p w14:paraId="5195687A" w14:textId="1A686F51" w:rsidR="00936DD4" w:rsidRDefault="00930AFA" w:rsidP="00D378C7">
            <w:pPr>
              <w:pStyle w:val="tabletxt"/>
              <w:rPr>
                <w:rFonts w:ascii="Calibri" w:hAnsi="Calibri"/>
                <w:b/>
                <w:szCs w:val="22"/>
              </w:rPr>
            </w:pPr>
            <w:r>
              <w:rPr>
                <w:rFonts w:ascii="Calibri" w:hAnsi="Calibri"/>
                <w:szCs w:val="22"/>
              </w:rPr>
              <w:t xml:space="preserve">Lt. </w:t>
            </w:r>
            <w:r w:rsidR="00936DD4">
              <w:rPr>
                <w:rFonts w:ascii="Calibri" w:hAnsi="Calibri"/>
                <w:szCs w:val="22"/>
              </w:rPr>
              <w:t>Yellow</w:t>
            </w:r>
            <w:r>
              <w:rPr>
                <w:rFonts w:ascii="Calibri" w:hAnsi="Calibri"/>
                <w:szCs w:val="22"/>
              </w:rPr>
              <w:t xml:space="preserve"> to</w:t>
            </w:r>
            <w:r w:rsidR="00936DD4">
              <w:rPr>
                <w:rFonts w:ascii="Calibri" w:hAnsi="Calibri"/>
                <w:szCs w:val="22"/>
              </w:rPr>
              <w:t xml:space="preserve"> Amber</w:t>
            </w:r>
          </w:p>
        </w:tc>
      </w:tr>
      <w:tr w:rsidR="00936DD4" w14:paraId="00081E42" w14:textId="77777777">
        <w:tc>
          <w:tcPr>
            <w:tcW w:w="2970" w:type="dxa"/>
            <w:tcBorders>
              <w:top w:val="single" w:sz="6" w:space="0" w:color="auto"/>
              <w:bottom w:val="single" w:sz="6" w:space="0" w:color="auto"/>
            </w:tcBorders>
          </w:tcPr>
          <w:p w14:paraId="08F7F366" w14:textId="77777777" w:rsidR="00936DD4" w:rsidRDefault="00936DD4" w:rsidP="00D378C7">
            <w:pPr>
              <w:pStyle w:val="tabletxt"/>
              <w:rPr>
                <w:rFonts w:ascii="Calibri" w:hAnsi="Calibri"/>
                <w:szCs w:val="22"/>
              </w:rPr>
            </w:pPr>
            <w:r>
              <w:rPr>
                <w:rFonts w:ascii="Calibri" w:hAnsi="Calibri"/>
                <w:szCs w:val="22"/>
              </w:rPr>
              <w:t xml:space="preserve">Clarity </w:t>
            </w:r>
          </w:p>
        </w:tc>
        <w:tc>
          <w:tcPr>
            <w:tcW w:w="2880" w:type="dxa"/>
            <w:tcBorders>
              <w:top w:val="single" w:sz="6" w:space="0" w:color="auto"/>
              <w:bottom w:val="single" w:sz="6" w:space="0" w:color="auto"/>
            </w:tcBorders>
          </w:tcPr>
          <w:p w14:paraId="2B4137D8" w14:textId="77777777" w:rsidR="00936DD4" w:rsidRDefault="00936DD4" w:rsidP="00D378C7">
            <w:pPr>
              <w:pStyle w:val="tabletxt"/>
              <w:rPr>
                <w:rFonts w:ascii="Calibri" w:hAnsi="Calibri"/>
                <w:szCs w:val="22"/>
              </w:rPr>
            </w:pPr>
            <w:r>
              <w:rPr>
                <w:rFonts w:ascii="Calibri" w:hAnsi="Calibri"/>
                <w:szCs w:val="22"/>
              </w:rPr>
              <w:t>Clear</w:t>
            </w:r>
          </w:p>
        </w:tc>
      </w:tr>
    </w:tbl>
    <w:p w14:paraId="527D73B6" w14:textId="77777777" w:rsidR="00936DD4" w:rsidRDefault="00936DD4" w:rsidP="00D378C7">
      <w:pPr>
        <w:pStyle w:val="txt"/>
        <w:rPr>
          <w:rFonts w:ascii="Calibri" w:hAnsi="Calibri"/>
        </w:rPr>
      </w:pPr>
    </w:p>
    <w:p w14:paraId="31CCEDA1" w14:textId="77777777" w:rsidR="00936DD4" w:rsidRDefault="00936DD4" w:rsidP="00D378C7">
      <w:pPr>
        <w:pStyle w:val="h2"/>
        <w:rPr>
          <w:rFonts w:ascii="Calibri" w:hAnsi="Calibri"/>
        </w:rPr>
      </w:pPr>
      <w:r>
        <w:rPr>
          <w:rFonts w:ascii="Calibri" w:hAnsi="Calibri"/>
        </w:rPr>
        <w:t>Critical Values</w:t>
      </w:r>
    </w:p>
    <w:p w14:paraId="1DC4F8CE" w14:textId="77777777" w:rsidR="00793CDB" w:rsidRPr="00793CDB" w:rsidRDefault="00793CDB" w:rsidP="00D378C7">
      <w:pPr>
        <w:pStyle w:val="txt"/>
      </w:pPr>
      <w:r>
        <w:t xml:space="preserve">No critical values are established for urine dipsticks. </w:t>
      </w:r>
    </w:p>
    <w:p w14:paraId="47235088" w14:textId="76DE82F9" w:rsidR="00793CDB" w:rsidRPr="00793CDB" w:rsidRDefault="00793CDB" w:rsidP="00D378C7">
      <w:pPr>
        <w:pStyle w:val="h2"/>
        <w:rPr>
          <w:rFonts w:ascii="Calibri" w:hAnsi="Calibri"/>
          <w:b w:val="0"/>
          <w:bCs/>
        </w:rPr>
      </w:pPr>
      <w:r w:rsidRPr="00793CDB">
        <w:rPr>
          <w:rFonts w:ascii="Calibri" w:hAnsi="Calibri"/>
          <w:b w:val="0"/>
          <w:bCs/>
        </w:rPr>
        <w:lastRenderedPageBreak/>
        <w:t xml:space="preserve">This is a manual read test. </w:t>
      </w:r>
      <w:r>
        <w:rPr>
          <w:rFonts w:ascii="Calibri" w:hAnsi="Calibri"/>
          <w:b w:val="0"/>
          <w:bCs/>
        </w:rPr>
        <w:t>Log results on the manual log.</w:t>
      </w:r>
      <w:r w:rsidR="00333E33">
        <w:rPr>
          <w:rFonts w:ascii="Calibri" w:hAnsi="Calibri"/>
          <w:b w:val="0"/>
          <w:bCs/>
        </w:rPr>
        <w:t xml:space="preserve"> Log will be found after the procedure. The log will be used to enter the results into VISTA</w:t>
      </w:r>
      <w:r w:rsidR="007366FF">
        <w:rPr>
          <w:rFonts w:ascii="Calibri" w:hAnsi="Calibri"/>
          <w:b w:val="0"/>
          <w:bCs/>
        </w:rPr>
        <w:t xml:space="preserve"> lab package. Results MUST be entered into the lab package by the person doing the test. Scan the log sheet to save it into a share drive and shred the paper copy.</w:t>
      </w:r>
      <w:r w:rsidR="002C5A15">
        <w:rPr>
          <w:rFonts w:ascii="Calibri" w:hAnsi="Calibri"/>
          <w:b w:val="0"/>
          <w:bCs/>
        </w:rPr>
        <w:t xml:space="preserve"> A second person will need to proofread the results. Proofreading will be done the next day and documented. The proofreading may be done by main lab staff if scanned results are available to the main lab. Any corrections needed to the report will be communicated to the clinic staff that performed the test.  A corrected report will then need to be done. Provider must be notified of the corrected report and the notification documented under test comments.</w:t>
      </w:r>
    </w:p>
    <w:p w14:paraId="30D55476" w14:textId="77777777" w:rsidR="00936DD4" w:rsidRDefault="00936DD4" w:rsidP="00D378C7">
      <w:pPr>
        <w:pStyle w:val="h2"/>
        <w:ind w:left="0"/>
        <w:rPr>
          <w:rFonts w:ascii="Calibri" w:hAnsi="Calibri"/>
        </w:rPr>
      </w:pPr>
      <w:r>
        <w:rPr>
          <w:rFonts w:ascii="Calibri" w:hAnsi="Calibri"/>
        </w:rPr>
        <w:t>Reporting Results</w:t>
      </w:r>
    </w:p>
    <w:tbl>
      <w:tblPr>
        <w:tblW w:w="0" w:type="auto"/>
        <w:tblInd w:w="378" w:type="dxa"/>
        <w:tblLayout w:type="fixed"/>
        <w:tblLook w:val="01E0" w:firstRow="1" w:lastRow="1" w:firstColumn="1" w:lastColumn="1" w:noHBand="0" w:noVBand="0"/>
      </w:tblPr>
      <w:tblGrid>
        <w:gridCol w:w="3150"/>
        <w:gridCol w:w="5400"/>
      </w:tblGrid>
      <w:tr w:rsidR="00EC1245" w14:paraId="7BB874C5" w14:textId="77777777" w:rsidTr="00930AFA">
        <w:trPr>
          <w:cantSplit/>
        </w:trPr>
        <w:tc>
          <w:tcPr>
            <w:tcW w:w="3150" w:type="dxa"/>
            <w:tcBorders>
              <w:top w:val="single" w:sz="6" w:space="0" w:color="auto"/>
              <w:bottom w:val="single" w:sz="6" w:space="0" w:color="auto"/>
            </w:tcBorders>
          </w:tcPr>
          <w:p w14:paraId="031611A8" w14:textId="77777777" w:rsidR="00EC1245" w:rsidRPr="00EC1245" w:rsidRDefault="00EC1245" w:rsidP="00D378C7">
            <w:pPr>
              <w:pStyle w:val="tablehd"/>
              <w:keepNext/>
              <w:ind w:left="-18"/>
              <w:rPr>
                <w:rFonts w:ascii="Calibri" w:hAnsi="Calibri"/>
                <w:i w:val="0"/>
                <w:szCs w:val="22"/>
              </w:rPr>
            </w:pPr>
            <w:bookmarkStart w:id="0" w:name="_Hlk149036196"/>
            <w:r w:rsidRPr="00EC1245">
              <w:rPr>
                <w:rFonts w:ascii="Calibri" w:hAnsi="Calibri"/>
                <w:i w:val="0"/>
                <w:szCs w:val="22"/>
              </w:rPr>
              <w:t>Glucose</w:t>
            </w:r>
          </w:p>
        </w:tc>
        <w:tc>
          <w:tcPr>
            <w:tcW w:w="5400" w:type="dxa"/>
            <w:tcBorders>
              <w:top w:val="single" w:sz="6" w:space="0" w:color="auto"/>
              <w:bottom w:val="single" w:sz="6" w:space="0" w:color="auto"/>
            </w:tcBorders>
          </w:tcPr>
          <w:p w14:paraId="00B004E5" w14:textId="1B85610E"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100, 250, 500, 1000, </w:t>
            </w:r>
            <w:r>
              <w:rPr>
                <w:rFonts w:ascii="Calibri" w:hAnsi="Calibri" w:cs="Calibri"/>
                <w:i w:val="0"/>
                <w:szCs w:val="22"/>
              </w:rPr>
              <w:t>≥</w:t>
            </w:r>
            <w:r>
              <w:rPr>
                <w:rFonts w:ascii="Calibri" w:hAnsi="Calibri"/>
                <w:i w:val="0"/>
                <w:szCs w:val="22"/>
              </w:rPr>
              <w:t>2000</w:t>
            </w:r>
            <w:r w:rsidR="00053976">
              <w:rPr>
                <w:rFonts w:ascii="Calibri" w:hAnsi="Calibri"/>
                <w:i w:val="0"/>
                <w:szCs w:val="22"/>
              </w:rPr>
              <w:t xml:space="preserve"> </w:t>
            </w:r>
          </w:p>
        </w:tc>
      </w:tr>
      <w:tr w:rsidR="00EC1245" w14:paraId="62522419" w14:textId="77777777" w:rsidTr="00930AFA">
        <w:trPr>
          <w:cantSplit/>
        </w:trPr>
        <w:tc>
          <w:tcPr>
            <w:tcW w:w="3150" w:type="dxa"/>
            <w:tcBorders>
              <w:top w:val="single" w:sz="6" w:space="0" w:color="auto"/>
              <w:bottom w:val="single" w:sz="6" w:space="0" w:color="auto"/>
            </w:tcBorders>
          </w:tcPr>
          <w:p w14:paraId="6E64A783"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Bilirubin</w:t>
            </w:r>
          </w:p>
        </w:tc>
        <w:tc>
          <w:tcPr>
            <w:tcW w:w="5400" w:type="dxa"/>
            <w:tcBorders>
              <w:top w:val="single" w:sz="6" w:space="0" w:color="auto"/>
              <w:bottom w:val="single" w:sz="6" w:space="0" w:color="auto"/>
            </w:tcBorders>
          </w:tcPr>
          <w:p w14:paraId="267B46A6"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small (1+), moderate(2+), large(3+)</w:t>
            </w:r>
          </w:p>
        </w:tc>
      </w:tr>
      <w:tr w:rsidR="00EC1245" w14:paraId="118B0160" w14:textId="77777777" w:rsidTr="00930AFA">
        <w:trPr>
          <w:cantSplit/>
        </w:trPr>
        <w:tc>
          <w:tcPr>
            <w:tcW w:w="3150" w:type="dxa"/>
            <w:tcBorders>
              <w:top w:val="single" w:sz="6" w:space="0" w:color="auto"/>
              <w:bottom w:val="single" w:sz="6" w:space="0" w:color="auto"/>
            </w:tcBorders>
          </w:tcPr>
          <w:p w14:paraId="043FAC1A"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Ketone</w:t>
            </w:r>
          </w:p>
        </w:tc>
        <w:tc>
          <w:tcPr>
            <w:tcW w:w="5400" w:type="dxa"/>
            <w:tcBorders>
              <w:top w:val="single" w:sz="6" w:space="0" w:color="auto"/>
              <w:bottom w:val="single" w:sz="6" w:space="0" w:color="auto"/>
            </w:tcBorders>
          </w:tcPr>
          <w:p w14:paraId="19BA0CD5"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trace (5) 16, 40 80, 100</w:t>
            </w:r>
          </w:p>
        </w:tc>
      </w:tr>
      <w:tr w:rsidR="00EC1245" w14:paraId="674F7B84" w14:textId="77777777" w:rsidTr="00930AFA">
        <w:trPr>
          <w:cantSplit/>
        </w:trPr>
        <w:tc>
          <w:tcPr>
            <w:tcW w:w="3150" w:type="dxa"/>
            <w:tcBorders>
              <w:top w:val="single" w:sz="6" w:space="0" w:color="auto"/>
              <w:bottom w:val="single" w:sz="6" w:space="0" w:color="auto"/>
            </w:tcBorders>
          </w:tcPr>
          <w:p w14:paraId="1CC089FB"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Specific Gravity</w:t>
            </w:r>
          </w:p>
        </w:tc>
        <w:tc>
          <w:tcPr>
            <w:tcW w:w="5400" w:type="dxa"/>
            <w:tcBorders>
              <w:top w:val="single" w:sz="6" w:space="0" w:color="auto"/>
              <w:bottom w:val="single" w:sz="6" w:space="0" w:color="auto"/>
            </w:tcBorders>
          </w:tcPr>
          <w:p w14:paraId="217A2E50"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1.001 – 1.03</w:t>
            </w:r>
            <w:r w:rsidR="00D97CC4">
              <w:rPr>
                <w:rFonts w:ascii="Calibri" w:hAnsi="Calibri"/>
                <w:i w:val="0"/>
                <w:szCs w:val="22"/>
              </w:rPr>
              <w:t>0</w:t>
            </w:r>
          </w:p>
        </w:tc>
      </w:tr>
      <w:tr w:rsidR="00EC1245" w14:paraId="7A0BC524" w14:textId="77777777" w:rsidTr="00930AFA">
        <w:trPr>
          <w:cantSplit/>
        </w:trPr>
        <w:tc>
          <w:tcPr>
            <w:tcW w:w="3150" w:type="dxa"/>
            <w:tcBorders>
              <w:top w:val="single" w:sz="6" w:space="0" w:color="auto"/>
              <w:bottom w:val="single" w:sz="6" w:space="0" w:color="auto"/>
            </w:tcBorders>
          </w:tcPr>
          <w:p w14:paraId="6F426997"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Blood</w:t>
            </w:r>
          </w:p>
        </w:tc>
        <w:tc>
          <w:tcPr>
            <w:tcW w:w="5400" w:type="dxa"/>
            <w:tcBorders>
              <w:top w:val="single" w:sz="6" w:space="0" w:color="auto"/>
              <w:bottom w:val="single" w:sz="6" w:space="0" w:color="auto"/>
            </w:tcBorders>
          </w:tcPr>
          <w:p w14:paraId="61D9C29C"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trace, 1+, 2+, 3+</w:t>
            </w:r>
          </w:p>
        </w:tc>
      </w:tr>
      <w:tr w:rsidR="00EC1245" w14:paraId="2594A72D" w14:textId="77777777" w:rsidTr="00930AFA">
        <w:trPr>
          <w:cantSplit/>
        </w:trPr>
        <w:tc>
          <w:tcPr>
            <w:tcW w:w="3150" w:type="dxa"/>
            <w:tcBorders>
              <w:top w:val="single" w:sz="6" w:space="0" w:color="auto"/>
              <w:bottom w:val="single" w:sz="6" w:space="0" w:color="auto"/>
            </w:tcBorders>
          </w:tcPr>
          <w:p w14:paraId="3096FA8D"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pH</w:t>
            </w:r>
          </w:p>
        </w:tc>
        <w:tc>
          <w:tcPr>
            <w:tcW w:w="5400" w:type="dxa"/>
            <w:tcBorders>
              <w:top w:val="single" w:sz="6" w:space="0" w:color="auto"/>
              <w:bottom w:val="single" w:sz="6" w:space="0" w:color="auto"/>
            </w:tcBorders>
          </w:tcPr>
          <w:p w14:paraId="2B16D275"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 xml:space="preserve">5 – </w:t>
            </w:r>
            <w:r w:rsidR="00D97CC4">
              <w:rPr>
                <w:rFonts w:ascii="Calibri" w:hAnsi="Calibri"/>
                <w:i w:val="0"/>
                <w:szCs w:val="22"/>
              </w:rPr>
              <w:t>8.5</w:t>
            </w:r>
          </w:p>
        </w:tc>
      </w:tr>
      <w:tr w:rsidR="00EC1245" w14:paraId="01AFBB55" w14:textId="77777777" w:rsidTr="00930AFA">
        <w:trPr>
          <w:cantSplit/>
        </w:trPr>
        <w:tc>
          <w:tcPr>
            <w:tcW w:w="3150" w:type="dxa"/>
            <w:tcBorders>
              <w:top w:val="single" w:sz="6" w:space="0" w:color="auto"/>
              <w:bottom w:val="single" w:sz="6" w:space="0" w:color="auto"/>
            </w:tcBorders>
          </w:tcPr>
          <w:p w14:paraId="52DE2690"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 xml:space="preserve">Protein </w:t>
            </w:r>
          </w:p>
        </w:tc>
        <w:tc>
          <w:tcPr>
            <w:tcW w:w="5400" w:type="dxa"/>
            <w:tcBorders>
              <w:top w:val="single" w:sz="6" w:space="0" w:color="auto"/>
              <w:bottom w:val="single" w:sz="6" w:space="0" w:color="auto"/>
            </w:tcBorders>
          </w:tcPr>
          <w:p w14:paraId="2F7A4B83"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xml:space="preserve">, trace, 30, 100, 300, </w:t>
            </w:r>
            <w:r w:rsidR="00D97CC4">
              <w:rPr>
                <w:rFonts w:ascii="Calibri" w:hAnsi="Calibri" w:cs="Calibri"/>
                <w:i w:val="0"/>
                <w:szCs w:val="22"/>
              </w:rPr>
              <w:t>≥</w:t>
            </w:r>
            <w:r w:rsidR="00D97CC4">
              <w:rPr>
                <w:rFonts w:ascii="Calibri" w:hAnsi="Calibri"/>
                <w:i w:val="0"/>
                <w:szCs w:val="22"/>
              </w:rPr>
              <w:t>2000</w:t>
            </w:r>
          </w:p>
        </w:tc>
      </w:tr>
      <w:tr w:rsidR="00EC1245" w14:paraId="207FA930" w14:textId="77777777" w:rsidTr="00930AFA">
        <w:trPr>
          <w:cantSplit/>
        </w:trPr>
        <w:tc>
          <w:tcPr>
            <w:tcW w:w="3150" w:type="dxa"/>
            <w:tcBorders>
              <w:top w:val="single" w:sz="6" w:space="0" w:color="auto"/>
              <w:bottom w:val="single" w:sz="6" w:space="0" w:color="auto"/>
            </w:tcBorders>
          </w:tcPr>
          <w:p w14:paraId="4DB25E15"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Urobilinogen</w:t>
            </w:r>
          </w:p>
        </w:tc>
        <w:tc>
          <w:tcPr>
            <w:tcW w:w="5400" w:type="dxa"/>
            <w:tcBorders>
              <w:top w:val="single" w:sz="6" w:space="0" w:color="auto"/>
              <w:bottom w:val="single" w:sz="6" w:space="0" w:color="auto"/>
            </w:tcBorders>
          </w:tcPr>
          <w:p w14:paraId="4ED019EE" w14:textId="77777777" w:rsidR="00EC1245" w:rsidRPr="00EC1245" w:rsidRDefault="00D97CC4" w:rsidP="00D378C7">
            <w:pPr>
              <w:pStyle w:val="tablehd"/>
              <w:keepNext/>
              <w:rPr>
                <w:rFonts w:ascii="Calibri" w:hAnsi="Calibri"/>
                <w:i w:val="0"/>
                <w:szCs w:val="22"/>
              </w:rPr>
            </w:pPr>
            <w:r>
              <w:rPr>
                <w:rFonts w:ascii="Calibri" w:hAnsi="Calibri"/>
                <w:i w:val="0"/>
                <w:szCs w:val="22"/>
              </w:rPr>
              <w:t>Normal, 2, 4, 8</w:t>
            </w:r>
          </w:p>
        </w:tc>
      </w:tr>
      <w:tr w:rsidR="00EC1245" w14:paraId="5A18CD17" w14:textId="77777777" w:rsidTr="00930AFA">
        <w:trPr>
          <w:cantSplit/>
        </w:trPr>
        <w:tc>
          <w:tcPr>
            <w:tcW w:w="3150" w:type="dxa"/>
            <w:tcBorders>
              <w:top w:val="single" w:sz="6" w:space="0" w:color="auto"/>
              <w:bottom w:val="single" w:sz="6" w:space="0" w:color="auto"/>
            </w:tcBorders>
          </w:tcPr>
          <w:p w14:paraId="5C8A553A"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Nitrite</w:t>
            </w:r>
          </w:p>
        </w:tc>
        <w:tc>
          <w:tcPr>
            <w:tcW w:w="5400" w:type="dxa"/>
            <w:tcBorders>
              <w:top w:val="single" w:sz="6" w:space="0" w:color="auto"/>
              <w:bottom w:val="single" w:sz="6" w:space="0" w:color="auto"/>
            </w:tcBorders>
          </w:tcPr>
          <w:p w14:paraId="41F47427"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xml:space="preserve">, </w:t>
            </w:r>
            <w:r w:rsidRPr="00EC1245">
              <w:rPr>
                <w:rFonts w:ascii="Calibri" w:hAnsi="Calibri"/>
                <w:i w:val="0"/>
                <w:szCs w:val="22"/>
              </w:rPr>
              <w:t xml:space="preserve"> </w:t>
            </w:r>
            <w:r w:rsidR="00D97CC4">
              <w:rPr>
                <w:rFonts w:ascii="Calibri" w:hAnsi="Calibri"/>
                <w:i w:val="0"/>
                <w:szCs w:val="22"/>
              </w:rPr>
              <w:t>Positive</w:t>
            </w:r>
          </w:p>
        </w:tc>
      </w:tr>
      <w:tr w:rsidR="00EC1245" w14:paraId="7307B182" w14:textId="77777777" w:rsidTr="00930AFA">
        <w:trPr>
          <w:cantSplit/>
        </w:trPr>
        <w:tc>
          <w:tcPr>
            <w:tcW w:w="3150" w:type="dxa"/>
            <w:tcBorders>
              <w:top w:val="single" w:sz="6" w:space="0" w:color="auto"/>
              <w:bottom w:val="single" w:sz="6" w:space="0" w:color="auto"/>
            </w:tcBorders>
          </w:tcPr>
          <w:p w14:paraId="0480CBCB"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Leukocytes</w:t>
            </w:r>
          </w:p>
        </w:tc>
        <w:tc>
          <w:tcPr>
            <w:tcW w:w="5400" w:type="dxa"/>
            <w:tcBorders>
              <w:top w:val="single" w:sz="6" w:space="0" w:color="auto"/>
              <w:bottom w:val="single" w:sz="6" w:space="0" w:color="auto"/>
            </w:tcBorders>
          </w:tcPr>
          <w:p w14:paraId="5C16D574"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Negative</w:t>
            </w:r>
            <w:r w:rsidR="00D97CC4">
              <w:rPr>
                <w:rFonts w:ascii="Calibri" w:hAnsi="Calibri"/>
                <w:i w:val="0"/>
                <w:szCs w:val="22"/>
              </w:rPr>
              <w:t>, trace, small (1+), moderate(2+), large(3+)</w:t>
            </w:r>
          </w:p>
        </w:tc>
      </w:tr>
      <w:tr w:rsidR="00EC1245" w14:paraId="36863C10" w14:textId="77777777" w:rsidTr="00930AFA">
        <w:trPr>
          <w:cantSplit/>
        </w:trPr>
        <w:tc>
          <w:tcPr>
            <w:tcW w:w="3150" w:type="dxa"/>
            <w:tcBorders>
              <w:top w:val="single" w:sz="6" w:space="0" w:color="auto"/>
              <w:bottom w:val="single" w:sz="6" w:space="0" w:color="auto"/>
            </w:tcBorders>
          </w:tcPr>
          <w:p w14:paraId="0931B76C"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Color</w:t>
            </w:r>
          </w:p>
        </w:tc>
        <w:tc>
          <w:tcPr>
            <w:tcW w:w="5400" w:type="dxa"/>
            <w:tcBorders>
              <w:top w:val="single" w:sz="6" w:space="0" w:color="auto"/>
              <w:bottom w:val="single" w:sz="6" w:space="0" w:color="auto"/>
            </w:tcBorders>
          </w:tcPr>
          <w:p w14:paraId="535672FD"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Yellow or Amber</w:t>
            </w:r>
            <w:r w:rsidR="00D97CC4">
              <w:rPr>
                <w:rFonts w:ascii="Calibri" w:hAnsi="Calibri"/>
                <w:i w:val="0"/>
                <w:szCs w:val="22"/>
              </w:rPr>
              <w:t>, other colors as seen</w:t>
            </w:r>
          </w:p>
        </w:tc>
      </w:tr>
      <w:tr w:rsidR="00EC1245" w14:paraId="65B9F714" w14:textId="77777777" w:rsidTr="00930AFA">
        <w:trPr>
          <w:cantSplit/>
        </w:trPr>
        <w:tc>
          <w:tcPr>
            <w:tcW w:w="3150" w:type="dxa"/>
            <w:tcBorders>
              <w:top w:val="single" w:sz="6" w:space="0" w:color="auto"/>
              <w:bottom w:val="single" w:sz="6" w:space="0" w:color="auto"/>
            </w:tcBorders>
          </w:tcPr>
          <w:p w14:paraId="56BAF7B8" w14:textId="77777777" w:rsidR="00EC1245" w:rsidRPr="00EC1245" w:rsidRDefault="00EC1245" w:rsidP="00D378C7">
            <w:pPr>
              <w:pStyle w:val="tablehd"/>
              <w:keepNext/>
              <w:ind w:left="-18"/>
              <w:rPr>
                <w:rFonts w:ascii="Calibri" w:hAnsi="Calibri"/>
                <w:i w:val="0"/>
                <w:szCs w:val="22"/>
              </w:rPr>
            </w:pPr>
            <w:r w:rsidRPr="00EC1245">
              <w:rPr>
                <w:rFonts w:ascii="Calibri" w:hAnsi="Calibri"/>
                <w:i w:val="0"/>
                <w:szCs w:val="22"/>
              </w:rPr>
              <w:t xml:space="preserve">Clarity </w:t>
            </w:r>
          </w:p>
        </w:tc>
        <w:tc>
          <w:tcPr>
            <w:tcW w:w="5400" w:type="dxa"/>
            <w:tcBorders>
              <w:top w:val="single" w:sz="6" w:space="0" w:color="auto"/>
              <w:bottom w:val="single" w:sz="6" w:space="0" w:color="auto"/>
            </w:tcBorders>
          </w:tcPr>
          <w:p w14:paraId="5DBE39BD" w14:textId="77777777" w:rsidR="00EC1245" w:rsidRPr="00EC1245" w:rsidRDefault="00EC1245" w:rsidP="00D378C7">
            <w:pPr>
              <w:pStyle w:val="tablehd"/>
              <w:keepNext/>
              <w:rPr>
                <w:rFonts w:ascii="Calibri" w:hAnsi="Calibri"/>
                <w:i w:val="0"/>
                <w:szCs w:val="22"/>
              </w:rPr>
            </w:pPr>
            <w:r w:rsidRPr="00EC1245">
              <w:rPr>
                <w:rFonts w:ascii="Calibri" w:hAnsi="Calibri"/>
                <w:i w:val="0"/>
                <w:szCs w:val="22"/>
              </w:rPr>
              <w:t>Clear</w:t>
            </w:r>
            <w:r w:rsidR="00D97CC4">
              <w:rPr>
                <w:rFonts w:ascii="Calibri" w:hAnsi="Calibri"/>
                <w:i w:val="0"/>
                <w:szCs w:val="22"/>
              </w:rPr>
              <w:t>, Sl. Turbid, Turbid</w:t>
            </w:r>
          </w:p>
        </w:tc>
      </w:tr>
      <w:bookmarkEnd w:id="0"/>
    </w:tbl>
    <w:p w14:paraId="2A4897ED" w14:textId="77777777" w:rsidR="00936DD4" w:rsidRDefault="00936DD4" w:rsidP="00D378C7">
      <w:pPr>
        <w:pStyle w:val="txt"/>
        <w:rPr>
          <w:rFonts w:ascii="Calibri" w:hAnsi="Calibri"/>
        </w:rPr>
      </w:pPr>
    </w:p>
    <w:p w14:paraId="3DF93AE3" w14:textId="167C0E04" w:rsidR="00A70256" w:rsidRPr="00A70256" w:rsidRDefault="00A70256" w:rsidP="00D378C7">
      <w:pPr>
        <w:pStyle w:val="txt"/>
        <w:rPr>
          <w:rFonts w:ascii="Calibri" w:hAnsi="Calibri"/>
          <w:b/>
          <w:bCs/>
        </w:rPr>
      </w:pPr>
      <w:r>
        <w:rPr>
          <w:rFonts w:ascii="Calibri" w:hAnsi="Calibri"/>
          <w:b/>
          <w:bCs/>
        </w:rPr>
        <w:t>Certain medication th</w:t>
      </w:r>
      <w:r w:rsidR="00F11296">
        <w:rPr>
          <w:rFonts w:ascii="Calibri" w:hAnsi="Calibri"/>
          <w:b/>
          <w:bCs/>
        </w:rPr>
        <w:t>at</w:t>
      </w:r>
      <w:r>
        <w:rPr>
          <w:rFonts w:ascii="Calibri" w:hAnsi="Calibri"/>
          <w:b/>
          <w:bCs/>
        </w:rPr>
        <w:t xml:space="preserve"> turns the urine orange or green may cause difficulty in the interpretation of results. </w:t>
      </w:r>
      <w:r w:rsidR="00CF5245">
        <w:rPr>
          <w:rFonts w:ascii="Calibri" w:hAnsi="Calibri"/>
          <w:b/>
          <w:bCs/>
        </w:rPr>
        <w:t xml:space="preserve">There is an over-the-counter medication for urinary tack pain that turns the urine orange. </w:t>
      </w:r>
    </w:p>
    <w:p w14:paraId="1D54DD80" w14:textId="77777777" w:rsidR="00A70256" w:rsidRDefault="00A70256" w:rsidP="00D378C7">
      <w:pPr>
        <w:pStyle w:val="txt"/>
        <w:rPr>
          <w:rFonts w:ascii="Calibri" w:hAnsi="Calibri"/>
          <w:b/>
          <w:bCs/>
        </w:rPr>
      </w:pPr>
      <w:r>
        <w:rPr>
          <w:rFonts w:ascii="Calibri" w:hAnsi="Calibri"/>
          <w:b/>
          <w:bCs/>
        </w:rPr>
        <w:t>If there is an abnormal color that appears to be interfering with the interpretation of the test pad note under comments:</w:t>
      </w:r>
    </w:p>
    <w:p w14:paraId="5BC23278" w14:textId="77777777" w:rsidR="00A70256" w:rsidRDefault="00A70256" w:rsidP="00D378C7">
      <w:pPr>
        <w:pStyle w:val="txt"/>
        <w:rPr>
          <w:rFonts w:ascii="Calibri" w:hAnsi="Calibri"/>
          <w:b/>
          <w:bCs/>
        </w:rPr>
      </w:pPr>
      <w:r>
        <w:rPr>
          <w:rFonts w:ascii="Calibri" w:hAnsi="Calibri"/>
          <w:b/>
          <w:bCs/>
        </w:rPr>
        <w:t xml:space="preserve">“Abnormal color may be interfering  with the dipstick results.” </w:t>
      </w:r>
    </w:p>
    <w:p w14:paraId="4416FD8F" w14:textId="77777777" w:rsidR="00A70256" w:rsidRDefault="00A70256" w:rsidP="00D378C7">
      <w:pPr>
        <w:pStyle w:val="txt"/>
        <w:rPr>
          <w:rFonts w:ascii="Calibri" w:hAnsi="Calibri"/>
        </w:rPr>
      </w:pPr>
    </w:p>
    <w:tbl>
      <w:tblPr>
        <w:tblW w:w="0" w:type="auto"/>
        <w:tblInd w:w="378" w:type="dxa"/>
        <w:tblLayout w:type="fixed"/>
        <w:tblLook w:val="01E0" w:firstRow="1" w:lastRow="1" w:firstColumn="1" w:lastColumn="1" w:noHBand="0" w:noVBand="0"/>
      </w:tblPr>
      <w:tblGrid>
        <w:gridCol w:w="3150"/>
        <w:gridCol w:w="4320"/>
      </w:tblGrid>
      <w:tr w:rsidR="00A70256" w14:paraId="0C381BB4" w14:textId="77777777" w:rsidTr="00936DD4">
        <w:trPr>
          <w:cantSplit/>
        </w:trPr>
        <w:tc>
          <w:tcPr>
            <w:tcW w:w="3150" w:type="dxa"/>
            <w:tcBorders>
              <w:top w:val="single" w:sz="6" w:space="0" w:color="auto"/>
              <w:bottom w:val="single" w:sz="6" w:space="0" w:color="auto"/>
            </w:tcBorders>
          </w:tcPr>
          <w:p w14:paraId="410A3A3B" w14:textId="77777777" w:rsidR="00A70256" w:rsidRDefault="00A70256" w:rsidP="00D378C7">
            <w:pPr>
              <w:pStyle w:val="tablehd"/>
              <w:keepNext/>
              <w:ind w:left="-18"/>
              <w:rPr>
                <w:rFonts w:ascii="Calibri" w:hAnsi="Calibri"/>
                <w:i w:val="0"/>
                <w:szCs w:val="22"/>
              </w:rPr>
            </w:pPr>
            <w:r>
              <w:rPr>
                <w:rFonts w:ascii="Calibri" w:hAnsi="Calibri"/>
                <w:i w:val="0"/>
                <w:szCs w:val="22"/>
              </w:rPr>
              <w:lastRenderedPageBreak/>
              <w:t>Test</w:t>
            </w:r>
          </w:p>
        </w:tc>
        <w:tc>
          <w:tcPr>
            <w:tcW w:w="4320" w:type="dxa"/>
            <w:tcBorders>
              <w:top w:val="single" w:sz="6" w:space="0" w:color="auto"/>
              <w:bottom w:val="single" w:sz="6" w:space="0" w:color="auto"/>
            </w:tcBorders>
          </w:tcPr>
          <w:p w14:paraId="4068B6C3" w14:textId="77777777" w:rsidR="00A70256" w:rsidRDefault="00A70256" w:rsidP="00D378C7">
            <w:pPr>
              <w:pStyle w:val="tablehd"/>
              <w:keepNext/>
              <w:ind w:left="0"/>
              <w:rPr>
                <w:rFonts w:ascii="Calibri" w:hAnsi="Calibri"/>
                <w:i w:val="0"/>
                <w:szCs w:val="22"/>
              </w:rPr>
            </w:pPr>
            <w:r>
              <w:rPr>
                <w:rFonts w:ascii="Calibri" w:hAnsi="Calibri"/>
                <w:i w:val="0"/>
                <w:szCs w:val="22"/>
              </w:rPr>
              <w:t xml:space="preserve">Reporting Unit </w:t>
            </w:r>
          </w:p>
        </w:tc>
      </w:tr>
      <w:tr w:rsidR="00A70256" w14:paraId="2540663A" w14:textId="77777777" w:rsidTr="00936DD4">
        <w:trPr>
          <w:cantSplit/>
        </w:trPr>
        <w:tc>
          <w:tcPr>
            <w:tcW w:w="3150" w:type="dxa"/>
            <w:tcBorders>
              <w:top w:val="single" w:sz="6" w:space="0" w:color="auto"/>
              <w:bottom w:val="single" w:sz="6" w:space="0" w:color="auto"/>
            </w:tcBorders>
          </w:tcPr>
          <w:p w14:paraId="5F8B7918" w14:textId="77777777" w:rsidR="00A70256" w:rsidRDefault="00A70256" w:rsidP="00D378C7">
            <w:pPr>
              <w:pStyle w:val="tabletxt"/>
              <w:keepNext/>
              <w:rPr>
                <w:rFonts w:ascii="Calibri" w:hAnsi="Calibri"/>
                <w:szCs w:val="22"/>
              </w:rPr>
            </w:pPr>
            <w:r>
              <w:rPr>
                <w:rFonts w:ascii="Calibri" w:hAnsi="Calibri"/>
                <w:szCs w:val="22"/>
              </w:rPr>
              <w:t>Glucose</w:t>
            </w:r>
          </w:p>
        </w:tc>
        <w:tc>
          <w:tcPr>
            <w:tcW w:w="4320" w:type="dxa"/>
            <w:tcBorders>
              <w:top w:val="single" w:sz="6" w:space="0" w:color="auto"/>
              <w:bottom w:val="single" w:sz="6" w:space="0" w:color="auto"/>
            </w:tcBorders>
          </w:tcPr>
          <w:p w14:paraId="04B16A1C" w14:textId="77777777" w:rsidR="00A70256" w:rsidRDefault="00A70256" w:rsidP="00D378C7">
            <w:pPr>
              <w:pStyle w:val="tabletxt"/>
              <w:keepNext/>
              <w:rPr>
                <w:rFonts w:ascii="Calibri" w:hAnsi="Calibri"/>
                <w:szCs w:val="22"/>
              </w:rPr>
            </w:pPr>
            <w:r>
              <w:rPr>
                <w:rFonts w:ascii="Calibri" w:hAnsi="Calibri"/>
                <w:szCs w:val="22"/>
              </w:rPr>
              <w:t>mg/dL</w:t>
            </w:r>
          </w:p>
        </w:tc>
      </w:tr>
      <w:tr w:rsidR="00A70256" w14:paraId="5890FDFD" w14:textId="77777777" w:rsidTr="00936DD4">
        <w:trPr>
          <w:cantSplit/>
        </w:trPr>
        <w:tc>
          <w:tcPr>
            <w:tcW w:w="3150" w:type="dxa"/>
            <w:tcBorders>
              <w:top w:val="single" w:sz="6" w:space="0" w:color="auto"/>
              <w:bottom w:val="single" w:sz="6" w:space="0" w:color="auto"/>
            </w:tcBorders>
          </w:tcPr>
          <w:p w14:paraId="329E7F6F" w14:textId="77777777" w:rsidR="00A70256" w:rsidRDefault="00A70256" w:rsidP="00D378C7">
            <w:pPr>
              <w:pStyle w:val="tabletxt"/>
              <w:keepNext/>
              <w:rPr>
                <w:rFonts w:ascii="Calibri" w:hAnsi="Calibri"/>
                <w:szCs w:val="22"/>
              </w:rPr>
            </w:pPr>
            <w:r>
              <w:rPr>
                <w:rFonts w:ascii="Calibri" w:hAnsi="Calibri"/>
                <w:szCs w:val="22"/>
              </w:rPr>
              <w:t>Bilirubin</w:t>
            </w:r>
          </w:p>
        </w:tc>
        <w:tc>
          <w:tcPr>
            <w:tcW w:w="4320" w:type="dxa"/>
            <w:tcBorders>
              <w:top w:val="single" w:sz="6" w:space="0" w:color="auto"/>
              <w:bottom w:val="single" w:sz="6" w:space="0" w:color="auto"/>
            </w:tcBorders>
          </w:tcPr>
          <w:p w14:paraId="058BA04B" w14:textId="77777777" w:rsidR="00A70256" w:rsidRDefault="00A70256" w:rsidP="00D378C7">
            <w:pPr>
              <w:pStyle w:val="tabletxt"/>
              <w:keepNext/>
              <w:rPr>
                <w:rFonts w:ascii="Calibri" w:hAnsi="Calibri"/>
                <w:szCs w:val="22"/>
              </w:rPr>
            </w:pPr>
            <w:r>
              <w:rPr>
                <w:rFonts w:ascii="Calibri" w:hAnsi="Calibri"/>
                <w:szCs w:val="22"/>
              </w:rPr>
              <w:t>N/A</w:t>
            </w:r>
          </w:p>
        </w:tc>
      </w:tr>
      <w:tr w:rsidR="00A70256" w14:paraId="2207C486" w14:textId="77777777" w:rsidTr="00936DD4">
        <w:trPr>
          <w:cantSplit/>
        </w:trPr>
        <w:tc>
          <w:tcPr>
            <w:tcW w:w="3150" w:type="dxa"/>
            <w:tcBorders>
              <w:top w:val="single" w:sz="6" w:space="0" w:color="auto"/>
              <w:bottom w:val="single" w:sz="6" w:space="0" w:color="auto"/>
            </w:tcBorders>
          </w:tcPr>
          <w:p w14:paraId="4D6CBB36" w14:textId="77777777" w:rsidR="00A70256" w:rsidRDefault="00A70256" w:rsidP="00D378C7">
            <w:pPr>
              <w:pStyle w:val="tabletxt"/>
              <w:keepNext/>
              <w:rPr>
                <w:rFonts w:ascii="Calibri" w:hAnsi="Calibri"/>
                <w:szCs w:val="22"/>
              </w:rPr>
            </w:pPr>
            <w:r>
              <w:rPr>
                <w:rFonts w:ascii="Calibri" w:hAnsi="Calibri"/>
                <w:szCs w:val="22"/>
              </w:rPr>
              <w:t>Ketone</w:t>
            </w:r>
          </w:p>
        </w:tc>
        <w:tc>
          <w:tcPr>
            <w:tcW w:w="4320" w:type="dxa"/>
            <w:tcBorders>
              <w:top w:val="single" w:sz="6" w:space="0" w:color="auto"/>
              <w:bottom w:val="single" w:sz="6" w:space="0" w:color="auto"/>
            </w:tcBorders>
          </w:tcPr>
          <w:p w14:paraId="5F56DA76" w14:textId="77777777" w:rsidR="00A70256" w:rsidRDefault="00A70256" w:rsidP="00D378C7">
            <w:pPr>
              <w:pStyle w:val="tabletxt"/>
              <w:keepNext/>
              <w:rPr>
                <w:rFonts w:ascii="Calibri" w:hAnsi="Calibri"/>
                <w:szCs w:val="22"/>
              </w:rPr>
            </w:pPr>
            <w:r>
              <w:rPr>
                <w:rFonts w:ascii="Calibri" w:hAnsi="Calibri"/>
                <w:szCs w:val="22"/>
              </w:rPr>
              <w:t>mg/dL</w:t>
            </w:r>
          </w:p>
        </w:tc>
      </w:tr>
      <w:tr w:rsidR="00A70256" w14:paraId="196D53B3" w14:textId="77777777" w:rsidTr="00936DD4">
        <w:trPr>
          <w:cantSplit/>
        </w:trPr>
        <w:tc>
          <w:tcPr>
            <w:tcW w:w="3150" w:type="dxa"/>
            <w:tcBorders>
              <w:top w:val="single" w:sz="6" w:space="0" w:color="auto"/>
              <w:bottom w:val="single" w:sz="6" w:space="0" w:color="auto"/>
            </w:tcBorders>
          </w:tcPr>
          <w:p w14:paraId="1F0B127D" w14:textId="77777777" w:rsidR="00A70256" w:rsidRDefault="00A70256" w:rsidP="00D378C7">
            <w:pPr>
              <w:pStyle w:val="tabletxt"/>
              <w:keepNext/>
              <w:rPr>
                <w:rFonts w:ascii="Calibri" w:hAnsi="Calibri"/>
                <w:szCs w:val="22"/>
              </w:rPr>
            </w:pPr>
            <w:r>
              <w:rPr>
                <w:rFonts w:ascii="Calibri" w:hAnsi="Calibri"/>
                <w:szCs w:val="22"/>
              </w:rPr>
              <w:t>Specific Gravity</w:t>
            </w:r>
          </w:p>
        </w:tc>
        <w:tc>
          <w:tcPr>
            <w:tcW w:w="4320" w:type="dxa"/>
            <w:tcBorders>
              <w:top w:val="single" w:sz="6" w:space="0" w:color="auto"/>
              <w:bottom w:val="single" w:sz="6" w:space="0" w:color="auto"/>
            </w:tcBorders>
          </w:tcPr>
          <w:p w14:paraId="06D0F5AB" w14:textId="77777777" w:rsidR="00A70256" w:rsidRDefault="00A70256" w:rsidP="00D378C7">
            <w:pPr>
              <w:pStyle w:val="tabletxt"/>
              <w:keepNext/>
              <w:rPr>
                <w:rFonts w:ascii="Calibri" w:hAnsi="Calibri"/>
                <w:szCs w:val="22"/>
              </w:rPr>
            </w:pPr>
            <w:r>
              <w:rPr>
                <w:rFonts w:ascii="Calibri" w:hAnsi="Calibri"/>
                <w:szCs w:val="22"/>
              </w:rPr>
              <w:sym w:font="Symbol" w:char="F0A3"/>
            </w:r>
            <w:r>
              <w:rPr>
                <w:rFonts w:ascii="Calibri" w:hAnsi="Calibri"/>
                <w:szCs w:val="22"/>
              </w:rPr>
              <w:t xml:space="preserve">1.005 –  </w:t>
            </w:r>
            <w:r>
              <w:rPr>
                <w:rFonts w:ascii="Calibri" w:hAnsi="Calibri"/>
                <w:szCs w:val="22"/>
              </w:rPr>
              <w:sym w:font="Symbol" w:char="F0B3"/>
            </w:r>
            <w:r>
              <w:rPr>
                <w:rFonts w:ascii="Calibri" w:hAnsi="Calibri"/>
                <w:szCs w:val="22"/>
              </w:rPr>
              <w:t>1.030 (in 0.005 increments)</w:t>
            </w:r>
          </w:p>
        </w:tc>
      </w:tr>
      <w:tr w:rsidR="00A70256" w14:paraId="7DEEA827" w14:textId="77777777" w:rsidTr="00936DD4">
        <w:trPr>
          <w:cantSplit/>
        </w:trPr>
        <w:tc>
          <w:tcPr>
            <w:tcW w:w="3150" w:type="dxa"/>
            <w:tcBorders>
              <w:top w:val="single" w:sz="6" w:space="0" w:color="auto"/>
              <w:bottom w:val="single" w:sz="6" w:space="0" w:color="auto"/>
            </w:tcBorders>
          </w:tcPr>
          <w:p w14:paraId="1230C4CF" w14:textId="77777777" w:rsidR="00A70256" w:rsidRDefault="00A70256" w:rsidP="00D378C7">
            <w:pPr>
              <w:pStyle w:val="tabletxt"/>
              <w:keepNext/>
              <w:rPr>
                <w:rFonts w:ascii="Calibri" w:hAnsi="Calibri"/>
                <w:szCs w:val="22"/>
              </w:rPr>
            </w:pPr>
            <w:r>
              <w:rPr>
                <w:rFonts w:ascii="Calibri" w:hAnsi="Calibri"/>
                <w:szCs w:val="22"/>
              </w:rPr>
              <w:t>Blood</w:t>
            </w:r>
          </w:p>
        </w:tc>
        <w:tc>
          <w:tcPr>
            <w:tcW w:w="4320" w:type="dxa"/>
            <w:tcBorders>
              <w:top w:val="single" w:sz="6" w:space="0" w:color="auto"/>
              <w:bottom w:val="single" w:sz="6" w:space="0" w:color="auto"/>
            </w:tcBorders>
          </w:tcPr>
          <w:p w14:paraId="73FAF750" w14:textId="77777777" w:rsidR="00A70256" w:rsidRDefault="00A70256" w:rsidP="00D378C7">
            <w:pPr>
              <w:pStyle w:val="tabletxt"/>
              <w:keepNext/>
              <w:rPr>
                <w:rFonts w:ascii="Calibri" w:hAnsi="Calibri"/>
                <w:szCs w:val="22"/>
              </w:rPr>
            </w:pPr>
            <w:r>
              <w:rPr>
                <w:rFonts w:ascii="Calibri" w:hAnsi="Calibri"/>
                <w:szCs w:val="22"/>
              </w:rPr>
              <w:t>N/A</w:t>
            </w:r>
          </w:p>
        </w:tc>
      </w:tr>
      <w:tr w:rsidR="00A70256" w14:paraId="16C37935" w14:textId="77777777" w:rsidTr="00936DD4">
        <w:trPr>
          <w:cantSplit/>
        </w:trPr>
        <w:tc>
          <w:tcPr>
            <w:tcW w:w="3150" w:type="dxa"/>
            <w:tcBorders>
              <w:top w:val="single" w:sz="6" w:space="0" w:color="auto"/>
              <w:bottom w:val="single" w:sz="6" w:space="0" w:color="auto"/>
            </w:tcBorders>
          </w:tcPr>
          <w:p w14:paraId="47B5D62E" w14:textId="77777777" w:rsidR="00A70256" w:rsidRDefault="00A70256" w:rsidP="00D378C7">
            <w:pPr>
              <w:pStyle w:val="tabletxt"/>
              <w:keepNext/>
              <w:rPr>
                <w:rFonts w:ascii="Calibri" w:hAnsi="Calibri"/>
                <w:szCs w:val="22"/>
              </w:rPr>
            </w:pPr>
            <w:r>
              <w:rPr>
                <w:rFonts w:ascii="Calibri" w:hAnsi="Calibri"/>
                <w:szCs w:val="22"/>
              </w:rPr>
              <w:t>pH</w:t>
            </w:r>
          </w:p>
        </w:tc>
        <w:tc>
          <w:tcPr>
            <w:tcW w:w="4320" w:type="dxa"/>
            <w:tcBorders>
              <w:top w:val="single" w:sz="6" w:space="0" w:color="auto"/>
              <w:bottom w:val="single" w:sz="6" w:space="0" w:color="auto"/>
            </w:tcBorders>
          </w:tcPr>
          <w:p w14:paraId="25E67FD9" w14:textId="77777777" w:rsidR="00A70256" w:rsidRDefault="00A70256" w:rsidP="00D378C7">
            <w:pPr>
              <w:pStyle w:val="tabletxt"/>
              <w:keepNext/>
              <w:rPr>
                <w:rFonts w:ascii="Calibri" w:hAnsi="Calibri"/>
                <w:szCs w:val="22"/>
              </w:rPr>
            </w:pPr>
            <w:r>
              <w:rPr>
                <w:rFonts w:ascii="Calibri" w:hAnsi="Calibri"/>
                <w:szCs w:val="22"/>
              </w:rPr>
              <w:t xml:space="preserve">5.0 – 8.5 (in 0.5 increments)  </w:t>
            </w:r>
          </w:p>
        </w:tc>
      </w:tr>
      <w:tr w:rsidR="00A70256" w14:paraId="0161BD0D" w14:textId="77777777" w:rsidTr="00936DD4">
        <w:trPr>
          <w:cantSplit/>
        </w:trPr>
        <w:tc>
          <w:tcPr>
            <w:tcW w:w="3150" w:type="dxa"/>
            <w:tcBorders>
              <w:top w:val="single" w:sz="6" w:space="0" w:color="auto"/>
              <w:bottom w:val="single" w:sz="6" w:space="0" w:color="auto"/>
            </w:tcBorders>
          </w:tcPr>
          <w:p w14:paraId="640DA3C5" w14:textId="77777777" w:rsidR="00A70256" w:rsidRDefault="00A70256" w:rsidP="00D378C7">
            <w:pPr>
              <w:pStyle w:val="tabletxt"/>
              <w:keepNext/>
              <w:rPr>
                <w:rFonts w:ascii="Calibri" w:hAnsi="Calibri"/>
                <w:szCs w:val="22"/>
                <w:lang w:val="fr-FR"/>
              </w:rPr>
            </w:pPr>
            <w:proofErr w:type="spellStart"/>
            <w:r>
              <w:rPr>
                <w:rFonts w:ascii="Calibri" w:hAnsi="Calibri"/>
                <w:szCs w:val="22"/>
                <w:lang w:val="fr-FR"/>
              </w:rPr>
              <w:t>Protein</w:t>
            </w:r>
            <w:proofErr w:type="spellEnd"/>
          </w:p>
        </w:tc>
        <w:tc>
          <w:tcPr>
            <w:tcW w:w="4320" w:type="dxa"/>
            <w:tcBorders>
              <w:top w:val="single" w:sz="6" w:space="0" w:color="auto"/>
              <w:bottom w:val="single" w:sz="6" w:space="0" w:color="auto"/>
            </w:tcBorders>
          </w:tcPr>
          <w:p w14:paraId="7A509B46" w14:textId="77777777" w:rsidR="00A70256" w:rsidRDefault="00A70256" w:rsidP="00D378C7">
            <w:pPr>
              <w:pStyle w:val="tabletxt"/>
              <w:keepNext/>
              <w:rPr>
                <w:rFonts w:ascii="Calibri" w:hAnsi="Calibri"/>
                <w:szCs w:val="22"/>
                <w:lang w:val="fr-FR"/>
              </w:rPr>
            </w:pPr>
            <w:proofErr w:type="gramStart"/>
            <w:r>
              <w:rPr>
                <w:rFonts w:ascii="Calibri" w:hAnsi="Calibri"/>
                <w:szCs w:val="22"/>
                <w:lang w:val="fr-FR"/>
              </w:rPr>
              <w:t>mg</w:t>
            </w:r>
            <w:proofErr w:type="gramEnd"/>
            <w:r>
              <w:rPr>
                <w:rFonts w:ascii="Calibri" w:hAnsi="Calibri"/>
                <w:szCs w:val="22"/>
                <w:lang w:val="fr-FR"/>
              </w:rPr>
              <w:t>/</w:t>
            </w:r>
            <w:proofErr w:type="spellStart"/>
            <w:r>
              <w:rPr>
                <w:rFonts w:ascii="Calibri" w:hAnsi="Calibri"/>
                <w:szCs w:val="22"/>
                <w:lang w:val="fr-FR"/>
              </w:rPr>
              <w:t>dL</w:t>
            </w:r>
            <w:proofErr w:type="spellEnd"/>
          </w:p>
        </w:tc>
      </w:tr>
      <w:tr w:rsidR="00A70256" w14:paraId="46C015FB" w14:textId="77777777" w:rsidTr="00936DD4">
        <w:trPr>
          <w:cantSplit/>
          <w:trHeight w:val="345"/>
        </w:trPr>
        <w:tc>
          <w:tcPr>
            <w:tcW w:w="3150" w:type="dxa"/>
            <w:tcBorders>
              <w:top w:val="single" w:sz="6" w:space="0" w:color="auto"/>
              <w:bottom w:val="single" w:sz="6" w:space="0" w:color="auto"/>
            </w:tcBorders>
          </w:tcPr>
          <w:p w14:paraId="1D9E4F80" w14:textId="77777777" w:rsidR="00A70256" w:rsidRDefault="00A70256" w:rsidP="00D378C7">
            <w:pPr>
              <w:pStyle w:val="tabletxt"/>
              <w:keepNext/>
              <w:rPr>
                <w:rFonts w:ascii="Calibri" w:hAnsi="Calibri"/>
                <w:szCs w:val="22"/>
              </w:rPr>
            </w:pPr>
            <w:r>
              <w:rPr>
                <w:rFonts w:ascii="Calibri" w:hAnsi="Calibri"/>
                <w:szCs w:val="22"/>
              </w:rPr>
              <w:t>Urobilinogen</w:t>
            </w:r>
          </w:p>
        </w:tc>
        <w:tc>
          <w:tcPr>
            <w:tcW w:w="4320" w:type="dxa"/>
            <w:tcBorders>
              <w:top w:val="single" w:sz="6" w:space="0" w:color="auto"/>
              <w:bottom w:val="single" w:sz="6" w:space="0" w:color="auto"/>
            </w:tcBorders>
          </w:tcPr>
          <w:p w14:paraId="5D5CA8AE" w14:textId="77777777" w:rsidR="00A70256" w:rsidRDefault="00A70256" w:rsidP="00D378C7">
            <w:pPr>
              <w:pStyle w:val="tabletxt"/>
              <w:keepNext/>
              <w:rPr>
                <w:rFonts w:ascii="Calibri" w:hAnsi="Calibri"/>
                <w:szCs w:val="22"/>
              </w:rPr>
            </w:pPr>
            <w:r>
              <w:rPr>
                <w:rFonts w:ascii="Calibri" w:hAnsi="Calibri"/>
                <w:szCs w:val="22"/>
              </w:rPr>
              <w:t>mg/dL</w:t>
            </w:r>
          </w:p>
        </w:tc>
      </w:tr>
      <w:tr w:rsidR="00A70256" w14:paraId="65BD12EA" w14:textId="77777777" w:rsidTr="00936DD4">
        <w:trPr>
          <w:cantSplit/>
        </w:trPr>
        <w:tc>
          <w:tcPr>
            <w:tcW w:w="3150" w:type="dxa"/>
            <w:tcBorders>
              <w:top w:val="single" w:sz="6" w:space="0" w:color="auto"/>
              <w:bottom w:val="single" w:sz="6" w:space="0" w:color="auto"/>
            </w:tcBorders>
          </w:tcPr>
          <w:p w14:paraId="52181C98" w14:textId="77777777" w:rsidR="00A70256" w:rsidRDefault="00A70256" w:rsidP="00D378C7">
            <w:pPr>
              <w:pStyle w:val="tabletxt"/>
              <w:keepNext/>
              <w:rPr>
                <w:rFonts w:ascii="Calibri" w:hAnsi="Calibri"/>
                <w:szCs w:val="22"/>
              </w:rPr>
            </w:pPr>
            <w:r>
              <w:rPr>
                <w:rFonts w:ascii="Calibri" w:hAnsi="Calibri"/>
                <w:szCs w:val="22"/>
              </w:rPr>
              <w:t>Nitrite</w:t>
            </w:r>
          </w:p>
        </w:tc>
        <w:tc>
          <w:tcPr>
            <w:tcW w:w="4320" w:type="dxa"/>
            <w:tcBorders>
              <w:top w:val="single" w:sz="6" w:space="0" w:color="auto"/>
              <w:bottom w:val="single" w:sz="6" w:space="0" w:color="auto"/>
            </w:tcBorders>
          </w:tcPr>
          <w:p w14:paraId="020DC7F7" w14:textId="77777777" w:rsidR="00A70256" w:rsidRDefault="00A70256" w:rsidP="00D378C7">
            <w:pPr>
              <w:pStyle w:val="tabletxt"/>
              <w:keepNext/>
              <w:rPr>
                <w:rFonts w:ascii="Calibri" w:hAnsi="Calibri"/>
                <w:szCs w:val="22"/>
              </w:rPr>
            </w:pPr>
            <w:r>
              <w:rPr>
                <w:rFonts w:ascii="Calibri" w:hAnsi="Calibri"/>
                <w:szCs w:val="22"/>
              </w:rPr>
              <w:t>N/A</w:t>
            </w:r>
          </w:p>
        </w:tc>
      </w:tr>
      <w:tr w:rsidR="00A70256" w14:paraId="2D330427" w14:textId="77777777" w:rsidTr="00936DD4">
        <w:trPr>
          <w:cantSplit/>
        </w:trPr>
        <w:tc>
          <w:tcPr>
            <w:tcW w:w="3150" w:type="dxa"/>
            <w:tcBorders>
              <w:top w:val="single" w:sz="6" w:space="0" w:color="auto"/>
              <w:bottom w:val="single" w:sz="6" w:space="0" w:color="auto"/>
            </w:tcBorders>
          </w:tcPr>
          <w:p w14:paraId="218B8017" w14:textId="77777777" w:rsidR="00A70256" w:rsidRDefault="00A70256" w:rsidP="00D378C7">
            <w:pPr>
              <w:pStyle w:val="tabletxt"/>
              <w:keepNext/>
              <w:rPr>
                <w:rFonts w:ascii="Calibri" w:hAnsi="Calibri"/>
                <w:szCs w:val="22"/>
              </w:rPr>
            </w:pPr>
            <w:r>
              <w:rPr>
                <w:rFonts w:ascii="Calibri" w:hAnsi="Calibri"/>
                <w:szCs w:val="22"/>
              </w:rPr>
              <w:t>Leukocytes</w:t>
            </w:r>
          </w:p>
        </w:tc>
        <w:tc>
          <w:tcPr>
            <w:tcW w:w="4320" w:type="dxa"/>
            <w:tcBorders>
              <w:top w:val="single" w:sz="6" w:space="0" w:color="auto"/>
              <w:bottom w:val="single" w:sz="6" w:space="0" w:color="auto"/>
            </w:tcBorders>
          </w:tcPr>
          <w:p w14:paraId="7FBDBE1B" w14:textId="77777777" w:rsidR="00A70256" w:rsidRDefault="00A70256" w:rsidP="00D378C7">
            <w:pPr>
              <w:pStyle w:val="tabletxt"/>
              <w:keepNext/>
              <w:rPr>
                <w:rFonts w:ascii="Calibri" w:hAnsi="Calibri"/>
                <w:szCs w:val="22"/>
              </w:rPr>
            </w:pPr>
            <w:r>
              <w:rPr>
                <w:rFonts w:ascii="Calibri" w:hAnsi="Calibri"/>
                <w:szCs w:val="22"/>
              </w:rPr>
              <w:t>N/A</w:t>
            </w:r>
          </w:p>
        </w:tc>
      </w:tr>
      <w:tr w:rsidR="00A70256" w14:paraId="151ECBEE" w14:textId="77777777" w:rsidTr="00936DD4">
        <w:trPr>
          <w:cantSplit/>
        </w:trPr>
        <w:tc>
          <w:tcPr>
            <w:tcW w:w="3150" w:type="dxa"/>
            <w:tcBorders>
              <w:top w:val="single" w:sz="6" w:space="0" w:color="auto"/>
              <w:bottom w:val="single" w:sz="6" w:space="0" w:color="auto"/>
            </w:tcBorders>
          </w:tcPr>
          <w:p w14:paraId="193306D7" w14:textId="77777777" w:rsidR="00A70256" w:rsidRDefault="00A70256" w:rsidP="00D378C7">
            <w:pPr>
              <w:pStyle w:val="tabletxt"/>
              <w:keepNext/>
              <w:rPr>
                <w:rFonts w:ascii="Calibri" w:hAnsi="Calibri"/>
                <w:szCs w:val="22"/>
              </w:rPr>
            </w:pPr>
            <w:r>
              <w:rPr>
                <w:rFonts w:ascii="Calibri" w:hAnsi="Calibri"/>
                <w:szCs w:val="22"/>
              </w:rPr>
              <w:t>Color</w:t>
            </w:r>
          </w:p>
        </w:tc>
        <w:tc>
          <w:tcPr>
            <w:tcW w:w="4320" w:type="dxa"/>
            <w:tcBorders>
              <w:top w:val="single" w:sz="6" w:space="0" w:color="auto"/>
              <w:bottom w:val="single" w:sz="6" w:space="0" w:color="auto"/>
            </w:tcBorders>
          </w:tcPr>
          <w:p w14:paraId="559A2232" w14:textId="77777777" w:rsidR="00A70256" w:rsidRDefault="00A70256" w:rsidP="00D378C7">
            <w:pPr>
              <w:pStyle w:val="tabletxt"/>
              <w:keepNext/>
              <w:rPr>
                <w:rFonts w:ascii="Calibri" w:hAnsi="Calibri"/>
                <w:szCs w:val="22"/>
              </w:rPr>
            </w:pPr>
            <w:r>
              <w:rPr>
                <w:rFonts w:ascii="Calibri" w:hAnsi="Calibri"/>
                <w:szCs w:val="22"/>
              </w:rPr>
              <w:t>N/A</w:t>
            </w:r>
          </w:p>
        </w:tc>
      </w:tr>
      <w:tr w:rsidR="00A70256" w14:paraId="72CEE3C6" w14:textId="77777777" w:rsidTr="00936DD4">
        <w:trPr>
          <w:cantSplit/>
        </w:trPr>
        <w:tc>
          <w:tcPr>
            <w:tcW w:w="3150" w:type="dxa"/>
            <w:tcBorders>
              <w:top w:val="single" w:sz="6" w:space="0" w:color="auto"/>
              <w:bottom w:val="single" w:sz="6" w:space="0" w:color="auto"/>
            </w:tcBorders>
          </w:tcPr>
          <w:p w14:paraId="5982354A" w14:textId="77777777" w:rsidR="00A70256" w:rsidRDefault="00A70256" w:rsidP="00D378C7">
            <w:pPr>
              <w:pStyle w:val="tabletxt"/>
              <w:rPr>
                <w:rFonts w:ascii="Calibri" w:hAnsi="Calibri"/>
                <w:szCs w:val="22"/>
              </w:rPr>
            </w:pPr>
            <w:r>
              <w:rPr>
                <w:rFonts w:ascii="Calibri" w:hAnsi="Calibri"/>
                <w:szCs w:val="22"/>
              </w:rPr>
              <w:t>Clarity</w:t>
            </w:r>
          </w:p>
        </w:tc>
        <w:tc>
          <w:tcPr>
            <w:tcW w:w="4320" w:type="dxa"/>
            <w:tcBorders>
              <w:top w:val="single" w:sz="6" w:space="0" w:color="auto"/>
              <w:bottom w:val="single" w:sz="6" w:space="0" w:color="auto"/>
            </w:tcBorders>
          </w:tcPr>
          <w:p w14:paraId="73432AD3" w14:textId="77777777" w:rsidR="00A70256" w:rsidRDefault="00A70256" w:rsidP="00D378C7">
            <w:pPr>
              <w:pStyle w:val="tabletxt"/>
              <w:rPr>
                <w:rFonts w:ascii="Calibri" w:hAnsi="Calibri"/>
                <w:szCs w:val="22"/>
              </w:rPr>
            </w:pPr>
            <w:r>
              <w:rPr>
                <w:rFonts w:ascii="Calibri" w:hAnsi="Calibri"/>
                <w:szCs w:val="22"/>
              </w:rPr>
              <w:t>N/A</w:t>
            </w:r>
          </w:p>
        </w:tc>
      </w:tr>
    </w:tbl>
    <w:p w14:paraId="06051E57" w14:textId="77777777" w:rsidR="00A70256" w:rsidRDefault="00A70256" w:rsidP="00D378C7">
      <w:pPr>
        <w:pStyle w:val="txt"/>
        <w:rPr>
          <w:rFonts w:ascii="Calibri" w:hAnsi="Calibri"/>
        </w:rPr>
      </w:pPr>
    </w:p>
    <w:p w14:paraId="0D69A961" w14:textId="77777777" w:rsidR="00A70256" w:rsidRDefault="00A70256" w:rsidP="00D378C7">
      <w:pPr>
        <w:pStyle w:val="txt"/>
        <w:rPr>
          <w:rFonts w:ascii="Calibri" w:hAnsi="Calibri"/>
        </w:rPr>
      </w:pPr>
    </w:p>
    <w:p w14:paraId="2993A370" w14:textId="77777777" w:rsidR="00A70256" w:rsidRDefault="00A70256" w:rsidP="00D378C7">
      <w:pPr>
        <w:pStyle w:val="txt"/>
        <w:rPr>
          <w:rFonts w:ascii="Calibri" w:hAnsi="Calibri"/>
        </w:rPr>
      </w:pPr>
    </w:p>
    <w:p w14:paraId="1FF1D82E" w14:textId="77777777" w:rsidR="00A70256" w:rsidRDefault="00A70256" w:rsidP="00D378C7">
      <w:pPr>
        <w:pStyle w:val="txt"/>
        <w:rPr>
          <w:rFonts w:ascii="Calibri" w:hAnsi="Calibri"/>
        </w:rPr>
      </w:pPr>
    </w:p>
    <w:p w14:paraId="1BFF240C" w14:textId="77777777" w:rsidR="00936DD4" w:rsidRDefault="00936DD4" w:rsidP="00D378C7">
      <w:pPr>
        <w:pStyle w:val="h2"/>
        <w:rPr>
          <w:rFonts w:ascii="Calibri" w:hAnsi="Calibri"/>
        </w:rPr>
      </w:pPr>
      <w:r>
        <w:rPr>
          <w:rFonts w:ascii="Calibri" w:hAnsi="Calibri"/>
        </w:rPr>
        <w:t>Detectable Range</w:t>
      </w:r>
    </w:p>
    <w:tbl>
      <w:tblPr>
        <w:tblW w:w="0" w:type="auto"/>
        <w:tblInd w:w="432" w:type="dxa"/>
        <w:tblLayout w:type="fixed"/>
        <w:tblLook w:val="01E0" w:firstRow="1" w:lastRow="1" w:firstColumn="1" w:lastColumn="1" w:noHBand="0" w:noVBand="0"/>
      </w:tblPr>
      <w:tblGrid>
        <w:gridCol w:w="3096"/>
        <w:gridCol w:w="4320"/>
      </w:tblGrid>
      <w:tr w:rsidR="00936DD4" w14:paraId="285D1246" w14:textId="77777777">
        <w:tc>
          <w:tcPr>
            <w:tcW w:w="3096" w:type="dxa"/>
            <w:tcBorders>
              <w:top w:val="single" w:sz="6" w:space="0" w:color="auto"/>
              <w:bottom w:val="single" w:sz="6" w:space="0" w:color="auto"/>
            </w:tcBorders>
          </w:tcPr>
          <w:p w14:paraId="261690D7" w14:textId="77777777" w:rsidR="00936DD4" w:rsidRDefault="00936DD4" w:rsidP="00D378C7">
            <w:pPr>
              <w:pStyle w:val="tablehd"/>
              <w:keepNext/>
              <w:ind w:left="0"/>
              <w:rPr>
                <w:rFonts w:ascii="Calibri" w:hAnsi="Calibri"/>
                <w:i w:val="0"/>
                <w:szCs w:val="22"/>
              </w:rPr>
            </w:pPr>
            <w:r>
              <w:rPr>
                <w:rFonts w:ascii="Calibri" w:hAnsi="Calibri"/>
                <w:i w:val="0"/>
                <w:szCs w:val="22"/>
              </w:rPr>
              <w:t>Reagent Area</w:t>
            </w:r>
          </w:p>
        </w:tc>
        <w:tc>
          <w:tcPr>
            <w:tcW w:w="4320" w:type="dxa"/>
            <w:tcBorders>
              <w:top w:val="single" w:sz="6" w:space="0" w:color="auto"/>
              <w:bottom w:val="single" w:sz="6" w:space="0" w:color="auto"/>
            </w:tcBorders>
          </w:tcPr>
          <w:p w14:paraId="4ABF4F96" w14:textId="77777777" w:rsidR="00936DD4" w:rsidRDefault="00936DD4" w:rsidP="00D378C7">
            <w:pPr>
              <w:pStyle w:val="tablehd"/>
              <w:keepNext/>
              <w:ind w:left="-18" w:firstLine="18"/>
              <w:rPr>
                <w:rFonts w:ascii="Calibri" w:hAnsi="Calibri"/>
                <w:i w:val="0"/>
                <w:szCs w:val="22"/>
              </w:rPr>
            </w:pPr>
            <w:r>
              <w:rPr>
                <w:rFonts w:ascii="Calibri" w:hAnsi="Calibri"/>
                <w:i w:val="0"/>
                <w:szCs w:val="22"/>
              </w:rPr>
              <w:t>Sensitivity</w:t>
            </w:r>
          </w:p>
        </w:tc>
      </w:tr>
      <w:tr w:rsidR="00936DD4" w14:paraId="364D85DD" w14:textId="77777777">
        <w:tc>
          <w:tcPr>
            <w:tcW w:w="3096" w:type="dxa"/>
            <w:tcBorders>
              <w:top w:val="single" w:sz="6" w:space="0" w:color="auto"/>
              <w:bottom w:val="single" w:sz="6" w:space="0" w:color="auto"/>
            </w:tcBorders>
          </w:tcPr>
          <w:p w14:paraId="1592C6AC" w14:textId="77777777" w:rsidR="00936DD4" w:rsidRDefault="00936DD4" w:rsidP="00D378C7">
            <w:pPr>
              <w:pStyle w:val="tabletxt"/>
              <w:keepNext/>
              <w:rPr>
                <w:rFonts w:ascii="Calibri" w:hAnsi="Calibri"/>
                <w:szCs w:val="22"/>
              </w:rPr>
            </w:pPr>
            <w:r>
              <w:rPr>
                <w:rFonts w:ascii="Calibri" w:hAnsi="Calibri"/>
                <w:szCs w:val="22"/>
              </w:rPr>
              <w:t>Glucose</w:t>
            </w:r>
          </w:p>
        </w:tc>
        <w:tc>
          <w:tcPr>
            <w:tcW w:w="4320" w:type="dxa"/>
            <w:tcBorders>
              <w:top w:val="single" w:sz="6" w:space="0" w:color="auto"/>
              <w:bottom w:val="single" w:sz="6" w:space="0" w:color="auto"/>
            </w:tcBorders>
          </w:tcPr>
          <w:p w14:paraId="3ADC73A6" w14:textId="77777777" w:rsidR="00936DD4" w:rsidRDefault="00936DD4" w:rsidP="00D378C7">
            <w:pPr>
              <w:pStyle w:val="tabletxt"/>
              <w:keepNext/>
              <w:rPr>
                <w:rFonts w:ascii="Calibri" w:hAnsi="Calibri"/>
                <w:szCs w:val="22"/>
              </w:rPr>
            </w:pPr>
            <w:r>
              <w:rPr>
                <w:rFonts w:ascii="Calibri" w:hAnsi="Calibri"/>
                <w:szCs w:val="22"/>
              </w:rPr>
              <w:t>75 – 125 mg/dL glucose</w:t>
            </w:r>
          </w:p>
        </w:tc>
      </w:tr>
      <w:tr w:rsidR="00936DD4" w14:paraId="6FDC6618" w14:textId="77777777">
        <w:tc>
          <w:tcPr>
            <w:tcW w:w="3096" w:type="dxa"/>
            <w:tcBorders>
              <w:top w:val="single" w:sz="6" w:space="0" w:color="auto"/>
              <w:bottom w:val="single" w:sz="6" w:space="0" w:color="auto"/>
            </w:tcBorders>
          </w:tcPr>
          <w:p w14:paraId="571551F7" w14:textId="77777777" w:rsidR="00936DD4" w:rsidRDefault="00936DD4" w:rsidP="00D378C7">
            <w:pPr>
              <w:pStyle w:val="tabletxt"/>
              <w:keepNext/>
              <w:rPr>
                <w:rFonts w:ascii="Calibri" w:hAnsi="Calibri"/>
                <w:szCs w:val="22"/>
              </w:rPr>
            </w:pPr>
            <w:r>
              <w:rPr>
                <w:rFonts w:ascii="Calibri" w:hAnsi="Calibri"/>
                <w:szCs w:val="22"/>
              </w:rPr>
              <w:t>Bilirubin</w:t>
            </w:r>
          </w:p>
        </w:tc>
        <w:tc>
          <w:tcPr>
            <w:tcW w:w="4320" w:type="dxa"/>
            <w:tcBorders>
              <w:top w:val="single" w:sz="6" w:space="0" w:color="auto"/>
              <w:bottom w:val="single" w:sz="6" w:space="0" w:color="auto"/>
            </w:tcBorders>
          </w:tcPr>
          <w:p w14:paraId="67F65309" w14:textId="77777777" w:rsidR="00936DD4" w:rsidRDefault="00936DD4" w:rsidP="00D378C7">
            <w:pPr>
              <w:pStyle w:val="tabletxt"/>
              <w:keepNext/>
              <w:rPr>
                <w:rFonts w:ascii="Calibri" w:hAnsi="Calibri"/>
                <w:szCs w:val="22"/>
              </w:rPr>
            </w:pPr>
            <w:r>
              <w:rPr>
                <w:rFonts w:ascii="Calibri" w:hAnsi="Calibri"/>
                <w:szCs w:val="22"/>
              </w:rPr>
              <w:t>0.4 – 0.8 mg/dL bilirubin</w:t>
            </w:r>
          </w:p>
        </w:tc>
      </w:tr>
      <w:tr w:rsidR="00936DD4" w14:paraId="50ACBE68" w14:textId="77777777">
        <w:tc>
          <w:tcPr>
            <w:tcW w:w="3096" w:type="dxa"/>
            <w:tcBorders>
              <w:top w:val="single" w:sz="6" w:space="0" w:color="auto"/>
              <w:bottom w:val="single" w:sz="6" w:space="0" w:color="auto"/>
            </w:tcBorders>
          </w:tcPr>
          <w:p w14:paraId="7545A126" w14:textId="77777777" w:rsidR="00936DD4" w:rsidRDefault="00936DD4" w:rsidP="00D378C7">
            <w:pPr>
              <w:pStyle w:val="tabletxt"/>
              <w:keepNext/>
              <w:rPr>
                <w:rFonts w:ascii="Calibri" w:hAnsi="Calibri"/>
                <w:szCs w:val="22"/>
              </w:rPr>
            </w:pPr>
            <w:r>
              <w:rPr>
                <w:rFonts w:ascii="Calibri" w:hAnsi="Calibri"/>
                <w:szCs w:val="22"/>
              </w:rPr>
              <w:t>Ketone</w:t>
            </w:r>
          </w:p>
        </w:tc>
        <w:tc>
          <w:tcPr>
            <w:tcW w:w="4320" w:type="dxa"/>
            <w:tcBorders>
              <w:top w:val="single" w:sz="6" w:space="0" w:color="auto"/>
              <w:bottom w:val="single" w:sz="6" w:space="0" w:color="auto"/>
            </w:tcBorders>
          </w:tcPr>
          <w:p w14:paraId="0B442785" w14:textId="77777777" w:rsidR="00936DD4" w:rsidRDefault="00936DD4" w:rsidP="00D378C7">
            <w:pPr>
              <w:pStyle w:val="tabletxt"/>
              <w:keepNext/>
              <w:rPr>
                <w:rFonts w:ascii="Calibri" w:hAnsi="Calibri"/>
                <w:szCs w:val="22"/>
              </w:rPr>
            </w:pPr>
            <w:r>
              <w:rPr>
                <w:rFonts w:ascii="Calibri" w:hAnsi="Calibri"/>
                <w:szCs w:val="22"/>
              </w:rPr>
              <w:t>5 – 10 mg/dL acetoacetic acid</w:t>
            </w:r>
          </w:p>
        </w:tc>
      </w:tr>
      <w:tr w:rsidR="00936DD4" w14:paraId="3FA0ACA2" w14:textId="77777777">
        <w:tc>
          <w:tcPr>
            <w:tcW w:w="3096" w:type="dxa"/>
            <w:tcBorders>
              <w:top w:val="single" w:sz="6" w:space="0" w:color="auto"/>
              <w:bottom w:val="single" w:sz="6" w:space="0" w:color="auto"/>
            </w:tcBorders>
          </w:tcPr>
          <w:p w14:paraId="0E117240" w14:textId="77777777" w:rsidR="00936DD4" w:rsidRDefault="00936DD4" w:rsidP="00D378C7">
            <w:pPr>
              <w:pStyle w:val="tabletxt"/>
              <w:keepNext/>
              <w:rPr>
                <w:rFonts w:ascii="Calibri" w:hAnsi="Calibri"/>
                <w:szCs w:val="22"/>
              </w:rPr>
            </w:pPr>
            <w:r>
              <w:rPr>
                <w:rFonts w:ascii="Calibri" w:hAnsi="Calibri"/>
                <w:szCs w:val="22"/>
              </w:rPr>
              <w:t>Blood</w:t>
            </w:r>
          </w:p>
        </w:tc>
        <w:tc>
          <w:tcPr>
            <w:tcW w:w="4320" w:type="dxa"/>
            <w:tcBorders>
              <w:top w:val="single" w:sz="6" w:space="0" w:color="auto"/>
              <w:bottom w:val="single" w:sz="6" w:space="0" w:color="auto"/>
            </w:tcBorders>
          </w:tcPr>
          <w:p w14:paraId="4E58CC41" w14:textId="77777777" w:rsidR="00936DD4" w:rsidRDefault="00936DD4" w:rsidP="00D378C7">
            <w:pPr>
              <w:pStyle w:val="tabletxt"/>
              <w:keepNext/>
              <w:rPr>
                <w:rFonts w:ascii="Calibri" w:hAnsi="Calibri"/>
                <w:szCs w:val="22"/>
              </w:rPr>
            </w:pPr>
            <w:r>
              <w:rPr>
                <w:rFonts w:ascii="Calibri" w:hAnsi="Calibri"/>
                <w:szCs w:val="22"/>
              </w:rPr>
              <w:t>0.015 – 0.062 mg/dL hemoglobin</w:t>
            </w:r>
          </w:p>
        </w:tc>
      </w:tr>
      <w:tr w:rsidR="00936DD4" w14:paraId="4CFEDA6A" w14:textId="77777777">
        <w:tc>
          <w:tcPr>
            <w:tcW w:w="3096" w:type="dxa"/>
            <w:tcBorders>
              <w:top w:val="single" w:sz="6" w:space="0" w:color="auto"/>
              <w:bottom w:val="single" w:sz="6" w:space="0" w:color="auto"/>
            </w:tcBorders>
          </w:tcPr>
          <w:p w14:paraId="120BA696" w14:textId="77777777" w:rsidR="00936DD4" w:rsidRDefault="00936DD4" w:rsidP="00D378C7">
            <w:pPr>
              <w:pStyle w:val="tabletxt"/>
              <w:keepNext/>
              <w:rPr>
                <w:rFonts w:ascii="Calibri" w:hAnsi="Calibri"/>
                <w:szCs w:val="22"/>
                <w:lang w:val="fr-FR"/>
              </w:rPr>
            </w:pPr>
            <w:proofErr w:type="spellStart"/>
            <w:r>
              <w:rPr>
                <w:rFonts w:ascii="Calibri" w:hAnsi="Calibri"/>
                <w:szCs w:val="22"/>
                <w:lang w:val="fr-FR"/>
              </w:rPr>
              <w:t>Protein</w:t>
            </w:r>
            <w:proofErr w:type="spellEnd"/>
            <w:r>
              <w:rPr>
                <w:rFonts w:ascii="Calibri" w:hAnsi="Calibri"/>
                <w:szCs w:val="22"/>
                <w:lang w:val="fr-FR"/>
              </w:rPr>
              <w:t xml:space="preserve"> </w:t>
            </w:r>
          </w:p>
        </w:tc>
        <w:tc>
          <w:tcPr>
            <w:tcW w:w="4320" w:type="dxa"/>
            <w:tcBorders>
              <w:top w:val="single" w:sz="6" w:space="0" w:color="auto"/>
              <w:bottom w:val="single" w:sz="6" w:space="0" w:color="auto"/>
            </w:tcBorders>
          </w:tcPr>
          <w:p w14:paraId="640272E6" w14:textId="77777777" w:rsidR="00936DD4" w:rsidRDefault="00936DD4" w:rsidP="00D378C7">
            <w:pPr>
              <w:pStyle w:val="tabletxt"/>
              <w:keepNext/>
              <w:rPr>
                <w:rFonts w:ascii="Calibri" w:hAnsi="Calibri"/>
                <w:szCs w:val="22"/>
                <w:lang w:val="fr-FR"/>
              </w:rPr>
            </w:pPr>
            <w:r>
              <w:rPr>
                <w:rFonts w:ascii="Calibri" w:hAnsi="Calibri"/>
                <w:szCs w:val="22"/>
                <w:lang w:val="fr-FR"/>
              </w:rPr>
              <w:t>15 – 30 mg/</w:t>
            </w:r>
            <w:proofErr w:type="spellStart"/>
            <w:r>
              <w:rPr>
                <w:rFonts w:ascii="Calibri" w:hAnsi="Calibri"/>
                <w:szCs w:val="22"/>
                <w:lang w:val="fr-FR"/>
              </w:rPr>
              <w:t>dL</w:t>
            </w:r>
            <w:proofErr w:type="spellEnd"/>
            <w:r>
              <w:rPr>
                <w:rFonts w:ascii="Calibri" w:hAnsi="Calibri"/>
                <w:szCs w:val="22"/>
                <w:lang w:val="fr-FR"/>
              </w:rPr>
              <w:t xml:space="preserve"> </w:t>
            </w:r>
            <w:proofErr w:type="spellStart"/>
            <w:r>
              <w:rPr>
                <w:rFonts w:ascii="Calibri" w:hAnsi="Calibri"/>
                <w:szCs w:val="22"/>
                <w:lang w:val="fr-FR"/>
              </w:rPr>
              <w:t>albumin</w:t>
            </w:r>
            <w:proofErr w:type="spellEnd"/>
          </w:p>
        </w:tc>
      </w:tr>
      <w:tr w:rsidR="00936DD4" w14:paraId="5F368084" w14:textId="77777777">
        <w:tc>
          <w:tcPr>
            <w:tcW w:w="3096" w:type="dxa"/>
            <w:tcBorders>
              <w:top w:val="single" w:sz="6" w:space="0" w:color="auto"/>
              <w:bottom w:val="single" w:sz="6" w:space="0" w:color="auto"/>
            </w:tcBorders>
          </w:tcPr>
          <w:p w14:paraId="680DEDD2" w14:textId="77777777" w:rsidR="00936DD4" w:rsidRDefault="00936DD4" w:rsidP="00D378C7">
            <w:pPr>
              <w:pStyle w:val="tabletxt"/>
              <w:keepNext/>
              <w:rPr>
                <w:rFonts w:ascii="Calibri" w:hAnsi="Calibri"/>
                <w:szCs w:val="22"/>
                <w:lang w:val="fr-FR"/>
              </w:rPr>
            </w:pPr>
            <w:r>
              <w:rPr>
                <w:rFonts w:ascii="Calibri" w:hAnsi="Calibri"/>
                <w:szCs w:val="22"/>
                <w:lang w:val="fr-FR"/>
              </w:rPr>
              <w:t>Nitrite</w:t>
            </w:r>
          </w:p>
        </w:tc>
        <w:tc>
          <w:tcPr>
            <w:tcW w:w="4320" w:type="dxa"/>
            <w:tcBorders>
              <w:top w:val="single" w:sz="6" w:space="0" w:color="auto"/>
              <w:bottom w:val="single" w:sz="6" w:space="0" w:color="auto"/>
            </w:tcBorders>
          </w:tcPr>
          <w:p w14:paraId="79697EE8" w14:textId="77777777" w:rsidR="00936DD4" w:rsidRDefault="00936DD4" w:rsidP="00D378C7">
            <w:pPr>
              <w:pStyle w:val="tabletxt"/>
              <w:keepNext/>
              <w:rPr>
                <w:rFonts w:ascii="Calibri" w:hAnsi="Calibri"/>
                <w:szCs w:val="22"/>
                <w:lang w:val="fr-FR"/>
              </w:rPr>
            </w:pPr>
            <w:r>
              <w:rPr>
                <w:rFonts w:ascii="Calibri" w:hAnsi="Calibri"/>
                <w:szCs w:val="22"/>
                <w:lang w:val="fr-FR"/>
              </w:rPr>
              <w:t>0.06 – 0.1 mg/</w:t>
            </w:r>
            <w:proofErr w:type="spellStart"/>
            <w:r>
              <w:rPr>
                <w:rFonts w:ascii="Calibri" w:hAnsi="Calibri"/>
                <w:szCs w:val="22"/>
                <w:lang w:val="fr-FR"/>
              </w:rPr>
              <w:t>dL</w:t>
            </w:r>
            <w:proofErr w:type="spellEnd"/>
            <w:r>
              <w:rPr>
                <w:rFonts w:ascii="Calibri" w:hAnsi="Calibri"/>
                <w:szCs w:val="22"/>
                <w:lang w:val="fr-FR"/>
              </w:rPr>
              <w:t xml:space="preserve"> nitrite ion</w:t>
            </w:r>
          </w:p>
        </w:tc>
      </w:tr>
      <w:tr w:rsidR="00936DD4" w14:paraId="6889F8D5" w14:textId="77777777">
        <w:tc>
          <w:tcPr>
            <w:tcW w:w="3096" w:type="dxa"/>
            <w:tcBorders>
              <w:top w:val="single" w:sz="6" w:space="0" w:color="auto"/>
              <w:bottom w:val="single" w:sz="6" w:space="0" w:color="auto"/>
            </w:tcBorders>
          </w:tcPr>
          <w:p w14:paraId="48ED3A12" w14:textId="77777777" w:rsidR="00936DD4" w:rsidRDefault="00936DD4" w:rsidP="00D378C7">
            <w:pPr>
              <w:pStyle w:val="tabletxt"/>
              <w:rPr>
                <w:rFonts w:ascii="Calibri" w:hAnsi="Calibri"/>
                <w:szCs w:val="22"/>
                <w:lang w:val="fr-FR"/>
              </w:rPr>
            </w:pPr>
            <w:proofErr w:type="spellStart"/>
            <w:r>
              <w:rPr>
                <w:rFonts w:ascii="Calibri" w:hAnsi="Calibri"/>
                <w:szCs w:val="22"/>
                <w:lang w:val="fr-FR"/>
              </w:rPr>
              <w:t>Leukocytes</w:t>
            </w:r>
            <w:proofErr w:type="spellEnd"/>
          </w:p>
        </w:tc>
        <w:tc>
          <w:tcPr>
            <w:tcW w:w="4320" w:type="dxa"/>
            <w:tcBorders>
              <w:top w:val="single" w:sz="6" w:space="0" w:color="auto"/>
              <w:bottom w:val="single" w:sz="6" w:space="0" w:color="auto"/>
            </w:tcBorders>
          </w:tcPr>
          <w:p w14:paraId="4FD99084" w14:textId="77777777" w:rsidR="00936DD4" w:rsidRDefault="00936DD4" w:rsidP="00D378C7">
            <w:pPr>
              <w:pStyle w:val="tabletxt"/>
              <w:rPr>
                <w:rFonts w:ascii="Calibri" w:hAnsi="Calibri"/>
                <w:szCs w:val="22"/>
              </w:rPr>
            </w:pPr>
            <w:r>
              <w:rPr>
                <w:rFonts w:ascii="Calibri" w:hAnsi="Calibri"/>
                <w:szCs w:val="22"/>
              </w:rPr>
              <w:t>5 – 15 cells/</w:t>
            </w:r>
            <w:proofErr w:type="spellStart"/>
            <w:r>
              <w:rPr>
                <w:rFonts w:ascii="Calibri" w:hAnsi="Calibri"/>
                <w:szCs w:val="22"/>
              </w:rPr>
              <w:t>hpf</w:t>
            </w:r>
            <w:proofErr w:type="spellEnd"/>
            <w:r>
              <w:rPr>
                <w:rFonts w:ascii="Calibri" w:hAnsi="Calibri"/>
                <w:szCs w:val="22"/>
              </w:rPr>
              <w:t xml:space="preserve"> in clinical urine</w:t>
            </w:r>
          </w:p>
        </w:tc>
      </w:tr>
    </w:tbl>
    <w:p w14:paraId="101BFE44" w14:textId="77777777" w:rsidR="00936DD4" w:rsidRDefault="00936DD4" w:rsidP="00D378C7">
      <w:pPr>
        <w:pStyle w:val="txt"/>
        <w:rPr>
          <w:rFonts w:ascii="Calibri" w:hAnsi="Calibri"/>
        </w:rPr>
      </w:pPr>
    </w:p>
    <w:p w14:paraId="1CF625FC" w14:textId="77777777" w:rsidR="00936DD4" w:rsidRDefault="00936DD4" w:rsidP="00D378C7">
      <w:pPr>
        <w:pStyle w:val="bl"/>
        <w:numPr>
          <w:ilvl w:val="0"/>
          <w:numId w:val="0"/>
        </w:numPr>
        <w:ind w:left="630"/>
        <w:rPr>
          <w:rFonts w:ascii="Calibri" w:hAnsi="Calibri"/>
        </w:rPr>
      </w:pPr>
    </w:p>
    <w:p w14:paraId="2A1BFFA0" w14:textId="77777777" w:rsidR="00936DD4" w:rsidRDefault="00936DD4" w:rsidP="00D378C7">
      <w:pPr>
        <w:pStyle w:val="Heading1"/>
        <w:rPr>
          <w:rFonts w:ascii="Calibri" w:hAnsi="Calibri"/>
          <w:szCs w:val="24"/>
        </w:rPr>
      </w:pPr>
      <w:r>
        <w:rPr>
          <w:rFonts w:ascii="Calibri" w:hAnsi="Calibri"/>
          <w:szCs w:val="24"/>
        </w:rPr>
        <w:lastRenderedPageBreak/>
        <w:t>Procedure Notes</w:t>
      </w:r>
    </w:p>
    <w:p w14:paraId="0F2A771E" w14:textId="77777777" w:rsidR="00936DD4" w:rsidRDefault="00936DD4" w:rsidP="00D378C7">
      <w:pPr>
        <w:pStyle w:val="h2"/>
        <w:rPr>
          <w:rFonts w:ascii="Calibri" w:hAnsi="Calibri"/>
        </w:rPr>
      </w:pPr>
      <w:r>
        <w:rPr>
          <w:rFonts w:ascii="Calibri" w:hAnsi="Calibri"/>
        </w:rPr>
        <w:t>Specimens used for Nitrite Testing</w:t>
      </w:r>
    </w:p>
    <w:p w14:paraId="6B287324" w14:textId="77777777" w:rsidR="00936DD4" w:rsidRDefault="00936DD4" w:rsidP="00D378C7">
      <w:pPr>
        <w:pStyle w:val="txt"/>
        <w:rPr>
          <w:rFonts w:ascii="Calibri" w:hAnsi="Calibri"/>
          <w:szCs w:val="22"/>
        </w:rPr>
      </w:pPr>
      <w:r>
        <w:rPr>
          <w:rFonts w:ascii="Calibri" w:hAnsi="Calibri"/>
          <w:szCs w:val="22"/>
        </w:rPr>
        <w:t xml:space="preserve">Using a first morning specimen or one that has incubated in the bladder for four hours or more optimizes nitrite test results.  </w:t>
      </w:r>
    </w:p>
    <w:p w14:paraId="09D62398" w14:textId="77777777" w:rsidR="00936DD4" w:rsidRDefault="00936DD4" w:rsidP="00D378C7">
      <w:pPr>
        <w:pStyle w:val="h2"/>
        <w:rPr>
          <w:rFonts w:ascii="Calibri" w:hAnsi="Calibri"/>
        </w:rPr>
      </w:pPr>
      <w:r>
        <w:rPr>
          <w:rFonts w:ascii="Calibri" w:hAnsi="Calibri"/>
        </w:rPr>
        <w:t>Specimens used for Bilirubin and Urobilinogen Testing</w:t>
      </w:r>
    </w:p>
    <w:p w14:paraId="772026E7" w14:textId="77777777" w:rsidR="00936DD4" w:rsidRDefault="00936DD4" w:rsidP="00D378C7">
      <w:pPr>
        <w:pStyle w:val="txt"/>
        <w:rPr>
          <w:rFonts w:ascii="Calibri" w:hAnsi="Calibri"/>
          <w:szCs w:val="22"/>
        </w:rPr>
      </w:pPr>
      <w:r>
        <w:rPr>
          <w:rFonts w:ascii="Calibri" w:hAnsi="Calibri"/>
          <w:szCs w:val="22"/>
        </w:rPr>
        <w:t>It is especially important to use fresh urine to obtain optimal results with the tests for bilirubin and urobilinogen, as these compounds are very unstable when exposed to room temperature and light.</w:t>
      </w:r>
    </w:p>
    <w:p w14:paraId="27815DF6" w14:textId="77777777" w:rsidR="00936DD4" w:rsidRDefault="00936DD4" w:rsidP="00D378C7">
      <w:pPr>
        <w:pStyle w:val="h2"/>
        <w:rPr>
          <w:rFonts w:ascii="Calibri" w:hAnsi="Calibri"/>
        </w:rPr>
      </w:pPr>
      <w:r>
        <w:rPr>
          <w:rFonts w:ascii="Calibri" w:hAnsi="Calibri"/>
        </w:rPr>
        <w:t>Disposal</w:t>
      </w:r>
    </w:p>
    <w:p w14:paraId="28FE6B87" w14:textId="77777777" w:rsidR="00936DD4" w:rsidRDefault="00F42ABC" w:rsidP="00D378C7">
      <w:pPr>
        <w:pStyle w:val="txt"/>
        <w:rPr>
          <w:rFonts w:ascii="Calibri" w:hAnsi="Calibri"/>
          <w:szCs w:val="22"/>
        </w:rPr>
      </w:pPr>
      <w:r>
        <w:rPr>
          <w:rFonts w:ascii="Calibri" w:hAnsi="Calibri"/>
          <w:szCs w:val="22"/>
        </w:rPr>
        <w:t>Urine may be discarded down a sink. The sink</w:t>
      </w:r>
      <w:r w:rsidR="00A70256">
        <w:rPr>
          <w:rFonts w:ascii="Calibri" w:hAnsi="Calibri"/>
          <w:szCs w:val="22"/>
        </w:rPr>
        <w:t xml:space="preserve"> should have water run down it to prevent urine buildup in the trap that can cause </w:t>
      </w:r>
      <w:proofErr w:type="spellStart"/>
      <w:r w:rsidR="00A70256">
        <w:rPr>
          <w:rFonts w:ascii="Calibri" w:hAnsi="Calibri"/>
          <w:szCs w:val="22"/>
        </w:rPr>
        <w:t>oderes</w:t>
      </w:r>
      <w:proofErr w:type="spellEnd"/>
      <w:r w:rsidR="00A70256">
        <w:rPr>
          <w:rFonts w:ascii="Calibri" w:hAnsi="Calibri"/>
          <w:szCs w:val="22"/>
        </w:rPr>
        <w:t xml:space="preserve">. </w:t>
      </w:r>
      <w:r>
        <w:rPr>
          <w:rFonts w:ascii="Calibri" w:hAnsi="Calibri"/>
          <w:szCs w:val="22"/>
        </w:rPr>
        <w:t xml:space="preserve">This would be a sink not used to wash hands. Discard cups in the biohazard bags. </w:t>
      </w:r>
      <w:r w:rsidR="00936DD4">
        <w:rPr>
          <w:rFonts w:ascii="Calibri" w:hAnsi="Calibri"/>
          <w:szCs w:val="22"/>
        </w:rPr>
        <w:t xml:space="preserve"> </w:t>
      </w:r>
    </w:p>
    <w:p w14:paraId="436FE69F" w14:textId="77777777" w:rsidR="00936DD4" w:rsidRDefault="00936DD4" w:rsidP="00D378C7">
      <w:pPr>
        <w:pStyle w:val="Heading1"/>
        <w:rPr>
          <w:rFonts w:ascii="Calibri" w:hAnsi="Calibri"/>
          <w:szCs w:val="24"/>
        </w:rPr>
      </w:pPr>
      <w:r>
        <w:rPr>
          <w:rFonts w:ascii="Calibri" w:hAnsi="Calibri"/>
          <w:szCs w:val="24"/>
        </w:rPr>
        <w:t>Method Limitations</w:t>
      </w:r>
    </w:p>
    <w:p w14:paraId="36EF2DAA" w14:textId="77777777" w:rsidR="00936DD4" w:rsidRDefault="00936DD4" w:rsidP="00D378C7">
      <w:pPr>
        <w:pStyle w:val="txt"/>
        <w:keepNext/>
        <w:rPr>
          <w:rFonts w:ascii="Calibri" w:hAnsi="Calibri"/>
          <w:szCs w:val="22"/>
        </w:rPr>
      </w:pPr>
      <w:r>
        <w:rPr>
          <w:rFonts w:ascii="Calibri" w:hAnsi="Calibri"/>
          <w:szCs w:val="22"/>
        </w:rPr>
        <w:t>Substances that cause abnormal urine color may affect the readability of test pads on urinalysis reagent strips. These substances include:</w:t>
      </w:r>
    </w:p>
    <w:p w14:paraId="10B7ACAD" w14:textId="01B692E6" w:rsidR="00936DD4" w:rsidRDefault="00936DD4" w:rsidP="00D378C7">
      <w:pPr>
        <w:pStyle w:val="bl"/>
        <w:rPr>
          <w:rFonts w:ascii="Calibri" w:hAnsi="Calibri"/>
        </w:rPr>
      </w:pPr>
      <w:r>
        <w:rPr>
          <w:rFonts w:ascii="Calibri" w:hAnsi="Calibri"/>
        </w:rPr>
        <w:t xml:space="preserve">Drugs containing azo dyes (e.g., PYRIDIUM, Azo </w:t>
      </w:r>
      <w:proofErr w:type="spellStart"/>
      <w:r>
        <w:rPr>
          <w:rFonts w:ascii="Calibri" w:hAnsi="Calibri"/>
        </w:rPr>
        <w:t>GANTRISIN</w:t>
      </w:r>
      <w:proofErr w:type="spellEnd"/>
      <w:r>
        <w:rPr>
          <w:rFonts w:ascii="Calibri" w:hAnsi="Calibri"/>
        </w:rPr>
        <w:t xml:space="preserve">, AZO </w:t>
      </w:r>
      <w:proofErr w:type="spellStart"/>
      <w:r>
        <w:rPr>
          <w:rFonts w:ascii="Calibri" w:hAnsi="Calibri"/>
        </w:rPr>
        <w:t>GANTANOL</w:t>
      </w:r>
      <w:proofErr w:type="spellEnd"/>
      <w:r>
        <w:rPr>
          <w:rFonts w:ascii="Calibri" w:hAnsi="Calibri"/>
        </w:rPr>
        <w:t>)</w:t>
      </w:r>
      <w:r w:rsidR="00CF5245">
        <w:rPr>
          <w:rFonts w:ascii="Calibri" w:hAnsi="Calibri"/>
        </w:rPr>
        <w:t>.</w:t>
      </w:r>
      <w:r>
        <w:rPr>
          <w:rFonts w:ascii="Calibri" w:hAnsi="Calibri"/>
        </w:rPr>
        <w:t xml:space="preserve"> </w:t>
      </w:r>
      <w:r w:rsidR="00CF5245">
        <w:rPr>
          <w:rFonts w:ascii="Calibri" w:hAnsi="Calibri"/>
        </w:rPr>
        <w:t xml:space="preserve">There is an over-the-counter medication that contains azo dyes sold for urinary track pain. </w:t>
      </w:r>
    </w:p>
    <w:p w14:paraId="71681B1F" w14:textId="77777777" w:rsidR="00936DD4" w:rsidRDefault="00936DD4" w:rsidP="00D378C7">
      <w:pPr>
        <w:pStyle w:val="bl"/>
        <w:rPr>
          <w:rFonts w:ascii="Calibri" w:hAnsi="Calibri"/>
          <w:lang w:val="fr-FR"/>
        </w:rPr>
      </w:pPr>
      <w:r>
        <w:rPr>
          <w:rFonts w:ascii="Calibri" w:hAnsi="Calibri"/>
          <w:lang w:val="fr-FR"/>
        </w:rPr>
        <w:t>NITROFURATOIN (MACRODANTIN, FURADANTIN)</w:t>
      </w:r>
    </w:p>
    <w:p w14:paraId="41E56FE5" w14:textId="77777777" w:rsidR="00936DD4" w:rsidRDefault="00936DD4" w:rsidP="00D378C7">
      <w:pPr>
        <w:pStyle w:val="bl"/>
        <w:rPr>
          <w:rFonts w:ascii="Calibri" w:hAnsi="Calibri"/>
        </w:rPr>
      </w:pPr>
      <w:r>
        <w:rPr>
          <w:rFonts w:ascii="Calibri" w:hAnsi="Calibri"/>
        </w:rPr>
        <w:t>Riboflavin</w:t>
      </w:r>
    </w:p>
    <w:p w14:paraId="1A0272F2" w14:textId="77777777" w:rsidR="00936DD4" w:rsidRDefault="00936DD4" w:rsidP="00D378C7">
      <w:pPr>
        <w:pStyle w:val="bl"/>
        <w:rPr>
          <w:rFonts w:ascii="Calibri" w:hAnsi="Calibri"/>
        </w:rPr>
      </w:pPr>
      <w:r>
        <w:rPr>
          <w:rFonts w:ascii="Calibri" w:hAnsi="Calibri"/>
        </w:rPr>
        <w:t>Visible levels of blood or bilirubin</w:t>
      </w:r>
    </w:p>
    <w:p w14:paraId="6B005DB7" w14:textId="77777777" w:rsidR="00936DD4" w:rsidRDefault="00936DD4" w:rsidP="00D378C7">
      <w:pPr>
        <w:pStyle w:val="txt"/>
        <w:rPr>
          <w:rFonts w:ascii="Calibri" w:hAnsi="Calibri"/>
        </w:rPr>
      </w:pPr>
    </w:p>
    <w:p w14:paraId="08183157" w14:textId="77777777" w:rsidR="00936DD4" w:rsidRDefault="00936DD4" w:rsidP="00D378C7">
      <w:pPr>
        <w:pStyle w:val="txt"/>
        <w:rPr>
          <w:rFonts w:ascii="Calibri" w:hAnsi="Calibri"/>
        </w:rPr>
      </w:pPr>
      <w:r>
        <w:rPr>
          <w:rFonts w:ascii="Calibri" w:hAnsi="Calibri"/>
        </w:rPr>
        <w:t>For additional information on method limitations and performance characteristics, see the product information in the Siemens MULTISTIX Urinalysis Strips Instructions for Use.</w:t>
      </w:r>
    </w:p>
    <w:p w14:paraId="232993D3" w14:textId="77777777" w:rsidR="00936DD4" w:rsidRDefault="00936DD4" w:rsidP="00D378C7">
      <w:pPr>
        <w:pStyle w:val="Heading1"/>
        <w:rPr>
          <w:rFonts w:ascii="Calibri" w:hAnsi="Calibri"/>
          <w:szCs w:val="22"/>
        </w:rPr>
      </w:pPr>
      <w:r>
        <w:rPr>
          <w:rFonts w:ascii="Calibri" w:hAnsi="Calibri"/>
          <w:szCs w:val="22"/>
        </w:rPr>
        <w:t>Equipment and Supplies</w:t>
      </w:r>
    </w:p>
    <w:p w14:paraId="0D18C87E" w14:textId="77777777" w:rsidR="00936DD4" w:rsidRPr="004723B2" w:rsidRDefault="00936DD4" w:rsidP="00D378C7">
      <w:pPr>
        <w:pStyle w:val="bl"/>
        <w:numPr>
          <w:ilvl w:val="0"/>
          <w:numId w:val="16"/>
        </w:numPr>
        <w:tabs>
          <w:tab w:val="clear" w:pos="360"/>
          <w:tab w:val="num" w:pos="630"/>
        </w:tabs>
        <w:ind w:left="630"/>
        <w:rPr>
          <w:rFonts w:ascii="Calibri" w:hAnsi="Calibri"/>
          <w:color w:val="0000FF"/>
        </w:rPr>
      </w:pPr>
      <w:r>
        <w:rPr>
          <w:rFonts w:ascii="Calibri" w:hAnsi="Calibri"/>
        </w:rPr>
        <w:t xml:space="preserve">Siemens </w:t>
      </w:r>
      <w:proofErr w:type="spellStart"/>
      <w:r>
        <w:rPr>
          <w:rFonts w:ascii="Calibri" w:hAnsi="Calibri"/>
        </w:rPr>
        <w:t>MULTISTIX</w:t>
      </w:r>
      <w:proofErr w:type="spellEnd"/>
      <w:r w:rsidR="004723B2">
        <w:rPr>
          <w:rFonts w:ascii="Calibri" w:hAnsi="Calibri"/>
        </w:rPr>
        <w:t xml:space="preserve"> </w:t>
      </w:r>
      <w:proofErr w:type="spellStart"/>
      <w:r w:rsidR="004723B2">
        <w:rPr>
          <w:rFonts w:ascii="Calibri" w:hAnsi="Calibri"/>
        </w:rPr>
        <w:t>10SG</w:t>
      </w:r>
      <w:proofErr w:type="spellEnd"/>
      <w:r>
        <w:rPr>
          <w:rFonts w:ascii="Calibri" w:hAnsi="Calibri"/>
        </w:rPr>
        <w:t xml:space="preserve"> Urinalysis Strips </w:t>
      </w:r>
    </w:p>
    <w:p w14:paraId="0AD03E27" w14:textId="77777777" w:rsidR="004723B2" w:rsidRDefault="004723B2" w:rsidP="00D378C7">
      <w:pPr>
        <w:pStyle w:val="bl"/>
        <w:numPr>
          <w:ilvl w:val="0"/>
          <w:numId w:val="16"/>
        </w:numPr>
        <w:tabs>
          <w:tab w:val="clear" w:pos="360"/>
          <w:tab w:val="num" w:pos="630"/>
        </w:tabs>
        <w:ind w:left="630"/>
        <w:rPr>
          <w:rFonts w:ascii="Calibri" w:hAnsi="Calibri"/>
          <w:color w:val="0000FF"/>
        </w:rPr>
      </w:pPr>
      <w:r>
        <w:rPr>
          <w:rFonts w:ascii="Calibri" w:hAnsi="Calibri"/>
        </w:rPr>
        <w:t>Color chart from side of container</w:t>
      </w:r>
      <w:r w:rsidR="00A80847">
        <w:rPr>
          <w:rFonts w:ascii="Calibri" w:hAnsi="Calibri"/>
        </w:rPr>
        <w:t xml:space="preserve"> Do not use a printed picture of the chart since printer colors may </w:t>
      </w:r>
      <w:proofErr w:type="gramStart"/>
      <w:r w:rsidR="00A80847">
        <w:rPr>
          <w:rFonts w:ascii="Calibri" w:hAnsi="Calibri"/>
        </w:rPr>
        <w:t>vary</w:t>
      </w:r>
      <w:proofErr w:type="gramEnd"/>
    </w:p>
    <w:p w14:paraId="71ED105E" w14:textId="77777777" w:rsidR="00936DD4" w:rsidRDefault="00936DD4" w:rsidP="00D378C7">
      <w:pPr>
        <w:pStyle w:val="bl"/>
        <w:rPr>
          <w:rFonts w:ascii="Calibri" w:hAnsi="Calibri"/>
        </w:rPr>
      </w:pPr>
      <w:r>
        <w:rPr>
          <w:rFonts w:ascii="Calibri" w:hAnsi="Calibri"/>
        </w:rPr>
        <w:t>Specimen collection container</w:t>
      </w:r>
    </w:p>
    <w:p w14:paraId="2E99DAD0" w14:textId="77777777" w:rsidR="00936DD4" w:rsidRDefault="00936DD4" w:rsidP="00D378C7">
      <w:pPr>
        <w:pStyle w:val="bl"/>
        <w:rPr>
          <w:rFonts w:ascii="Calibri" w:hAnsi="Calibri"/>
        </w:rPr>
      </w:pPr>
      <w:r>
        <w:rPr>
          <w:rFonts w:ascii="Calibri" w:hAnsi="Calibri"/>
        </w:rPr>
        <w:t>Paper towels</w:t>
      </w:r>
    </w:p>
    <w:p w14:paraId="5F6C305B" w14:textId="77777777" w:rsidR="00936DD4" w:rsidRDefault="00936DD4" w:rsidP="00D378C7">
      <w:pPr>
        <w:pStyle w:val="Heading1"/>
        <w:rPr>
          <w:rFonts w:ascii="Calibri" w:hAnsi="Calibri"/>
        </w:rPr>
      </w:pPr>
      <w:r>
        <w:rPr>
          <w:rFonts w:ascii="Calibri" w:hAnsi="Calibri"/>
        </w:rPr>
        <w:t>References</w:t>
      </w:r>
    </w:p>
    <w:p w14:paraId="5488083F" w14:textId="77777777" w:rsidR="00936DD4" w:rsidRDefault="00936DD4" w:rsidP="00D378C7">
      <w:pPr>
        <w:pStyle w:val="Refnl"/>
        <w:numPr>
          <w:ilvl w:val="0"/>
          <w:numId w:val="20"/>
        </w:numPr>
        <w:tabs>
          <w:tab w:val="clear" w:pos="654"/>
        </w:tabs>
        <w:spacing w:before="0"/>
        <w:ind w:left="720" w:hanging="180"/>
        <w:rPr>
          <w:rFonts w:ascii="Calibri" w:hAnsi="Calibri"/>
        </w:rPr>
      </w:pPr>
      <w:r>
        <w:rPr>
          <w:rFonts w:ascii="Calibri" w:hAnsi="Calibri"/>
        </w:rPr>
        <w:t xml:space="preserve">Siemens MULTISTIX Urinalysis Strips Package Insert. </w:t>
      </w:r>
    </w:p>
    <w:p w14:paraId="01B13607" w14:textId="77777777" w:rsidR="00936DD4" w:rsidRDefault="00936DD4" w:rsidP="00D378C7">
      <w:pPr>
        <w:pStyle w:val="Refnl"/>
        <w:numPr>
          <w:ilvl w:val="0"/>
          <w:numId w:val="20"/>
        </w:numPr>
        <w:tabs>
          <w:tab w:val="clear" w:pos="654"/>
        </w:tabs>
        <w:spacing w:before="0"/>
        <w:ind w:left="720" w:hanging="180"/>
        <w:rPr>
          <w:rFonts w:ascii="Calibri" w:hAnsi="Calibri"/>
        </w:rPr>
      </w:pPr>
      <w:r>
        <w:rPr>
          <w:rFonts w:ascii="Calibri" w:hAnsi="Calibri"/>
        </w:rPr>
        <w:lastRenderedPageBreak/>
        <w:t>National Committee for Clinical Laboratory Standards (NCCLS), Clinical Laboratory Procedure Manuals, Third Edition (GP2-A3), 1996</w:t>
      </w:r>
    </w:p>
    <w:p w14:paraId="0672558E" w14:textId="77777777" w:rsidR="00936DD4" w:rsidRDefault="00936DD4" w:rsidP="00D378C7">
      <w:pPr>
        <w:pStyle w:val="txt"/>
        <w:rPr>
          <w:rFonts w:ascii="Calibri" w:hAnsi="Calibri"/>
          <w:color w:val="008000"/>
        </w:rPr>
      </w:pPr>
      <w:r>
        <w:rPr>
          <w:rFonts w:ascii="Calibri" w:hAnsi="Calibri"/>
        </w:rPr>
        <w:t>*NCCLS is now known as: Clinical and Laboratory Standards Institute (CLSI</w:t>
      </w:r>
      <w:r>
        <w:rPr>
          <w:rFonts w:ascii="Calibri" w:hAnsi="Calibri"/>
          <w:color w:val="008000"/>
        </w:rPr>
        <w:t xml:space="preserve">).     </w:t>
      </w:r>
    </w:p>
    <w:p w14:paraId="6B48E61A" w14:textId="77777777" w:rsidR="00936DD4" w:rsidRDefault="00936DD4" w:rsidP="00D378C7">
      <w:pPr>
        <w:pStyle w:val="h2"/>
        <w:rPr>
          <w:rFonts w:ascii="Calibri" w:hAnsi="Calibri"/>
        </w:rPr>
      </w:pPr>
      <w:r>
        <w:rPr>
          <w:rFonts w:ascii="Calibri" w:hAnsi="Calibri"/>
        </w:rPr>
        <w:t>Trademark Information</w:t>
      </w:r>
    </w:p>
    <w:p w14:paraId="66B06925" w14:textId="77777777" w:rsidR="00936DD4" w:rsidRDefault="00936DD4" w:rsidP="00D378C7">
      <w:pPr>
        <w:pStyle w:val="txt"/>
        <w:rPr>
          <w:rFonts w:ascii="Calibri" w:hAnsi="Calibri"/>
        </w:rPr>
      </w:pPr>
      <w:proofErr w:type="spellStart"/>
      <w:r>
        <w:rPr>
          <w:rFonts w:ascii="Calibri" w:hAnsi="Calibri"/>
        </w:rPr>
        <w:t>CLINITEK</w:t>
      </w:r>
      <w:proofErr w:type="spellEnd"/>
      <w:r>
        <w:rPr>
          <w:rFonts w:ascii="Calibri" w:hAnsi="Calibri"/>
        </w:rPr>
        <w:t xml:space="preserve">, </w:t>
      </w:r>
      <w:proofErr w:type="spellStart"/>
      <w:r>
        <w:rPr>
          <w:rFonts w:ascii="Calibri" w:hAnsi="Calibri"/>
        </w:rPr>
        <w:t>MULTISTIX</w:t>
      </w:r>
      <w:proofErr w:type="spellEnd"/>
      <w:r>
        <w:rPr>
          <w:rFonts w:ascii="Calibri" w:hAnsi="Calibri"/>
        </w:rPr>
        <w:t xml:space="preserve">, </w:t>
      </w:r>
      <w:proofErr w:type="spellStart"/>
      <w:r>
        <w:rPr>
          <w:rFonts w:ascii="Calibri" w:hAnsi="Calibri"/>
        </w:rPr>
        <w:t>CLINITEK</w:t>
      </w:r>
      <w:proofErr w:type="spellEnd"/>
      <w:r>
        <w:rPr>
          <w:rFonts w:ascii="Calibri" w:hAnsi="Calibri"/>
        </w:rPr>
        <w:t xml:space="preserve"> Status+, </w:t>
      </w:r>
      <w:proofErr w:type="spellStart"/>
      <w:r>
        <w:rPr>
          <w:rFonts w:ascii="Calibri" w:hAnsi="Calibri"/>
        </w:rPr>
        <w:t>Chek</w:t>
      </w:r>
      <w:proofErr w:type="spellEnd"/>
      <w:r>
        <w:rPr>
          <w:rFonts w:ascii="Calibri" w:hAnsi="Calibri"/>
        </w:rPr>
        <w:t xml:space="preserve">-Stix and </w:t>
      </w:r>
      <w:proofErr w:type="spellStart"/>
      <w:r>
        <w:rPr>
          <w:rFonts w:ascii="Calibri" w:hAnsi="Calibri"/>
        </w:rPr>
        <w:t>URIN</w:t>
      </w:r>
      <w:proofErr w:type="spellEnd"/>
      <w:r>
        <w:rPr>
          <w:rFonts w:ascii="Calibri" w:hAnsi="Calibri"/>
        </w:rPr>
        <w:t>-TEK are trademarks of, or licensed to, Siemens Healthcare Diagnostics Inc.  All other trademarks and brands are the property of their respective owners.</w:t>
      </w:r>
    </w:p>
    <w:p w14:paraId="18BEAF26" w14:textId="77777777" w:rsidR="00936DD4" w:rsidRDefault="00936DD4" w:rsidP="00D378C7">
      <w:pPr>
        <w:pStyle w:val="h2"/>
        <w:rPr>
          <w:rFonts w:ascii="Calibri" w:hAnsi="Calibri"/>
          <w:color w:val="008000"/>
          <w:szCs w:val="22"/>
        </w:rPr>
      </w:pPr>
      <w:r>
        <w:rPr>
          <w:rFonts w:ascii="Calibri" w:hAnsi="Calibri"/>
        </w:rPr>
        <w:t>Technical Assistance</w:t>
      </w:r>
    </w:p>
    <w:p w14:paraId="6651FE33" w14:textId="77777777" w:rsidR="00936DD4" w:rsidRDefault="00936DD4" w:rsidP="00D378C7">
      <w:pPr>
        <w:pStyle w:val="txt"/>
        <w:keepNext/>
        <w:rPr>
          <w:rFonts w:ascii="Calibri" w:hAnsi="Calibri"/>
          <w:szCs w:val="22"/>
        </w:rPr>
      </w:pPr>
      <w:r>
        <w:rPr>
          <w:rFonts w:ascii="Calibri" w:hAnsi="Calibri"/>
          <w:szCs w:val="22"/>
        </w:rPr>
        <w:t>Siemens Healthcare Technical Solutions Center: 1-877-229-3711</w:t>
      </w:r>
    </w:p>
    <w:p w14:paraId="7291C99C" w14:textId="77777777" w:rsidR="00936DD4" w:rsidRDefault="00936DD4" w:rsidP="00D378C7">
      <w:pPr>
        <w:pStyle w:val="txt"/>
        <w:rPr>
          <w:rFonts w:ascii="Calibri" w:hAnsi="Calibri"/>
          <w:szCs w:val="22"/>
        </w:rPr>
      </w:pPr>
    </w:p>
    <w:p w14:paraId="5DF052C4" w14:textId="77777777" w:rsidR="00936DD4" w:rsidRDefault="00936DD4" w:rsidP="00D378C7">
      <w:pPr>
        <w:pStyle w:val="txt"/>
        <w:keepNext/>
        <w:rPr>
          <w:rFonts w:ascii="Calibri" w:hAnsi="Calibri"/>
          <w:szCs w:val="22"/>
        </w:rPr>
      </w:pPr>
      <w:r>
        <w:rPr>
          <w:rFonts w:ascii="Calibri" w:hAnsi="Calibri"/>
          <w:szCs w:val="22"/>
        </w:rPr>
        <w:t>Siemens Healthcare Diagnostics</w:t>
      </w:r>
    </w:p>
    <w:p w14:paraId="67A41506" w14:textId="77777777" w:rsidR="00936DD4" w:rsidRDefault="00936DD4" w:rsidP="00D378C7">
      <w:pPr>
        <w:pStyle w:val="txt"/>
        <w:keepNext/>
        <w:numPr>
          <w:ilvl w:val="0"/>
          <w:numId w:val="6"/>
        </w:numPr>
        <w:rPr>
          <w:rFonts w:ascii="Calibri" w:hAnsi="Calibri"/>
          <w:szCs w:val="22"/>
        </w:rPr>
      </w:pPr>
      <w:r>
        <w:rPr>
          <w:rFonts w:ascii="Calibri" w:hAnsi="Calibri"/>
          <w:szCs w:val="22"/>
        </w:rPr>
        <w:t>Benedict Avenue</w:t>
      </w:r>
    </w:p>
    <w:p w14:paraId="1CC76FA2" w14:textId="77777777" w:rsidR="00936DD4" w:rsidRDefault="00936DD4" w:rsidP="00D378C7">
      <w:pPr>
        <w:pStyle w:val="txt"/>
        <w:rPr>
          <w:rFonts w:ascii="Calibri" w:hAnsi="Calibri"/>
          <w:szCs w:val="22"/>
        </w:rPr>
      </w:pPr>
      <w:r>
        <w:rPr>
          <w:rFonts w:ascii="Calibri" w:hAnsi="Calibri"/>
          <w:szCs w:val="22"/>
        </w:rPr>
        <w:t>Tarrytown, NY  10591-6147</w:t>
      </w:r>
    </w:p>
    <w:p w14:paraId="2A125545" w14:textId="77777777" w:rsidR="00936DD4" w:rsidRDefault="00936DD4" w:rsidP="00D378C7">
      <w:pPr>
        <w:pStyle w:val="txt"/>
        <w:rPr>
          <w:rFonts w:ascii="Calibri" w:hAnsi="Calibri"/>
          <w:szCs w:val="22"/>
        </w:rPr>
      </w:pPr>
    </w:p>
    <w:p w14:paraId="1C5E137B" w14:textId="77777777" w:rsidR="00936DD4" w:rsidRDefault="00936DD4" w:rsidP="00D378C7">
      <w:pPr>
        <w:pStyle w:val="txt"/>
        <w:rPr>
          <w:rFonts w:ascii="Calibri" w:hAnsi="Calibri"/>
          <w:szCs w:val="22"/>
        </w:rPr>
      </w:pPr>
      <w:r>
        <w:rPr>
          <w:rFonts w:ascii="Calibri" w:hAnsi="Calibri"/>
          <w:szCs w:val="22"/>
        </w:rPr>
        <w:t>© 2018 Siemens Healthcare Diagnostics</w:t>
      </w:r>
    </w:p>
    <w:p w14:paraId="1848A552" w14:textId="5C549390" w:rsidR="006A015E" w:rsidRPr="003455F2" w:rsidRDefault="006A015E" w:rsidP="006A015E">
      <w:pPr>
        <w:pStyle w:val="txt"/>
        <w:jc w:val="center"/>
        <w:rPr>
          <w:rFonts w:ascii="Calibri" w:hAnsi="Calibri"/>
          <w:b/>
          <w:bCs/>
          <w:szCs w:val="22"/>
        </w:rPr>
      </w:pPr>
      <w:r>
        <w:rPr>
          <w:rFonts w:ascii="Calibri" w:hAnsi="Calibri"/>
          <w:szCs w:val="22"/>
        </w:rPr>
        <w:br w:type="page"/>
      </w:r>
      <w:r w:rsidRPr="003455F2">
        <w:rPr>
          <w:rFonts w:ascii="Calibri" w:hAnsi="Calibri"/>
          <w:b/>
          <w:bCs/>
          <w:szCs w:val="22"/>
        </w:rPr>
        <w:lastRenderedPageBreak/>
        <w:t>Point of Care Manual Urinalysis Log</w:t>
      </w:r>
    </w:p>
    <w:p w14:paraId="2FA041CA" w14:textId="7F795DA4" w:rsidR="006A015E" w:rsidRPr="003455F2" w:rsidRDefault="006A015E" w:rsidP="006A015E">
      <w:pPr>
        <w:pStyle w:val="txt"/>
        <w:rPr>
          <w:rFonts w:ascii="Calibri" w:hAnsi="Calibri"/>
          <w:b/>
          <w:bCs/>
          <w:szCs w:val="22"/>
        </w:rPr>
      </w:pPr>
      <w:r w:rsidRPr="003455F2">
        <w:rPr>
          <w:rFonts w:ascii="Calibri" w:hAnsi="Calibri"/>
          <w:b/>
          <w:bCs/>
          <w:szCs w:val="22"/>
        </w:rPr>
        <w:t>Sample ID: Place a patient label here with 2 identifiers or write what control this is.</w:t>
      </w:r>
    </w:p>
    <w:p w14:paraId="0713EA27" w14:textId="77777777" w:rsidR="003455F2" w:rsidRPr="003455F2" w:rsidRDefault="003455F2" w:rsidP="006A015E">
      <w:pPr>
        <w:pStyle w:val="txt"/>
        <w:rPr>
          <w:rFonts w:ascii="Calibri" w:hAnsi="Calibri"/>
          <w:b/>
          <w:bCs/>
          <w:szCs w:val="22"/>
        </w:rPr>
      </w:pPr>
    </w:p>
    <w:p w14:paraId="040EDAFA" w14:textId="77777777" w:rsidR="006A015E" w:rsidRPr="003455F2" w:rsidRDefault="006A015E" w:rsidP="006A015E">
      <w:pPr>
        <w:pStyle w:val="txt"/>
        <w:rPr>
          <w:rFonts w:ascii="Calibri" w:hAnsi="Calibri"/>
          <w:b/>
          <w:bCs/>
          <w:szCs w:val="22"/>
        </w:rPr>
      </w:pPr>
    </w:p>
    <w:p w14:paraId="3C481459" w14:textId="4D60062F" w:rsidR="006A015E" w:rsidRPr="003455F2" w:rsidRDefault="003455F2" w:rsidP="006A015E">
      <w:pPr>
        <w:pStyle w:val="txt"/>
        <w:rPr>
          <w:rFonts w:ascii="Calibri" w:hAnsi="Calibri"/>
          <w:b/>
          <w:bCs/>
          <w:szCs w:val="22"/>
        </w:rPr>
      </w:pPr>
      <w:r w:rsidRPr="003455F2">
        <w:rPr>
          <w:rFonts w:ascii="Calibri" w:hAnsi="Calibri"/>
          <w:b/>
          <w:bCs/>
          <w:szCs w:val="22"/>
        </w:rPr>
        <w:t>Is this a control? Lot number_____________ Level___________</w:t>
      </w:r>
    </w:p>
    <w:p w14:paraId="4F7CBD5C" w14:textId="6F6FE388" w:rsidR="006A015E" w:rsidRPr="003455F2" w:rsidRDefault="006A015E" w:rsidP="006A015E">
      <w:pPr>
        <w:pStyle w:val="txt"/>
        <w:rPr>
          <w:rFonts w:ascii="Calibri" w:hAnsi="Calibri"/>
          <w:b/>
          <w:bCs/>
          <w:szCs w:val="22"/>
        </w:rPr>
      </w:pPr>
      <w:r w:rsidRPr="003455F2">
        <w:rPr>
          <w:rFonts w:ascii="Calibri" w:hAnsi="Calibri"/>
          <w:b/>
          <w:bCs/>
          <w:szCs w:val="22"/>
        </w:rPr>
        <w:t xml:space="preserve">Date: </w:t>
      </w:r>
      <w:r w:rsidR="003455F2" w:rsidRPr="003455F2">
        <w:rPr>
          <w:rFonts w:ascii="Calibri" w:hAnsi="Calibri"/>
          <w:b/>
          <w:bCs/>
          <w:szCs w:val="22"/>
        </w:rPr>
        <w:t>_______________</w:t>
      </w:r>
      <w:r w:rsidRPr="003455F2">
        <w:rPr>
          <w:rFonts w:ascii="Calibri" w:hAnsi="Calibri"/>
          <w:b/>
          <w:bCs/>
          <w:szCs w:val="22"/>
        </w:rPr>
        <w:t>Time Collected:</w:t>
      </w:r>
      <w:r w:rsidR="003455F2" w:rsidRPr="003455F2">
        <w:rPr>
          <w:rFonts w:ascii="Calibri" w:hAnsi="Calibri"/>
          <w:b/>
          <w:bCs/>
          <w:szCs w:val="22"/>
        </w:rPr>
        <w:t>______________  May place small sticker from sample label that has this information</w:t>
      </w:r>
    </w:p>
    <w:p w14:paraId="49A0A5CC" w14:textId="2E01A028" w:rsidR="006A015E" w:rsidRPr="003455F2" w:rsidRDefault="00053976" w:rsidP="006A015E">
      <w:pPr>
        <w:pStyle w:val="txt"/>
        <w:rPr>
          <w:rFonts w:ascii="Calibri" w:hAnsi="Calibri"/>
          <w:b/>
          <w:bCs/>
          <w:szCs w:val="22"/>
        </w:rPr>
      </w:pPr>
      <w:r w:rsidRPr="003455F2">
        <w:rPr>
          <w:rFonts w:ascii="Calibri" w:hAnsi="Calibri"/>
          <w:b/>
          <w:bCs/>
          <w:szCs w:val="22"/>
        </w:rPr>
        <w:t xml:space="preserve">Circle the results obtained. </w:t>
      </w:r>
    </w:p>
    <w:tbl>
      <w:tblPr>
        <w:tblStyle w:val="TableGrid"/>
        <w:tblW w:w="0" w:type="auto"/>
        <w:tblLayout w:type="fixed"/>
        <w:tblLook w:val="01E0" w:firstRow="1" w:lastRow="1" w:firstColumn="1" w:lastColumn="1" w:noHBand="0" w:noVBand="0"/>
      </w:tblPr>
      <w:tblGrid>
        <w:gridCol w:w="3150"/>
        <w:gridCol w:w="6588"/>
      </w:tblGrid>
      <w:tr w:rsidR="00053976" w14:paraId="1DDC9CAC" w14:textId="77777777" w:rsidTr="00930AFA">
        <w:tc>
          <w:tcPr>
            <w:tcW w:w="3150" w:type="dxa"/>
          </w:tcPr>
          <w:p w14:paraId="25EE0C24"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Glucose</w:t>
            </w:r>
          </w:p>
        </w:tc>
        <w:tc>
          <w:tcPr>
            <w:tcW w:w="6588" w:type="dxa"/>
          </w:tcPr>
          <w:p w14:paraId="38548770" w14:textId="49FC8B17"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100, </w:t>
            </w:r>
            <w:r w:rsidR="003455F2">
              <w:rPr>
                <w:rFonts w:ascii="Calibri" w:hAnsi="Calibri"/>
                <w:i w:val="0"/>
                <w:szCs w:val="22"/>
              </w:rPr>
              <w:t xml:space="preserve">  </w:t>
            </w:r>
            <w:r>
              <w:rPr>
                <w:rFonts w:ascii="Calibri" w:hAnsi="Calibri"/>
                <w:i w:val="0"/>
                <w:szCs w:val="22"/>
              </w:rPr>
              <w:t xml:space="preserve">250, </w:t>
            </w:r>
            <w:r w:rsidR="003455F2">
              <w:rPr>
                <w:rFonts w:ascii="Calibri" w:hAnsi="Calibri"/>
                <w:i w:val="0"/>
                <w:szCs w:val="22"/>
              </w:rPr>
              <w:t xml:space="preserve">  </w:t>
            </w:r>
            <w:r>
              <w:rPr>
                <w:rFonts w:ascii="Calibri" w:hAnsi="Calibri"/>
                <w:i w:val="0"/>
                <w:szCs w:val="22"/>
              </w:rPr>
              <w:t xml:space="preserve">500, </w:t>
            </w:r>
            <w:r w:rsidR="003455F2">
              <w:rPr>
                <w:rFonts w:ascii="Calibri" w:hAnsi="Calibri"/>
                <w:i w:val="0"/>
                <w:szCs w:val="22"/>
              </w:rPr>
              <w:t xml:space="preserve">  </w:t>
            </w:r>
            <w:r>
              <w:rPr>
                <w:rFonts w:ascii="Calibri" w:hAnsi="Calibri"/>
                <w:i w:val="0"/>
                <w:szCs w:val="22"/>
              </w:rPr>
              <w:t xml:space="preserve">1000, </w:t>
            </w:r>
            <w:r w:rsidR="003455F2">
              <w:rPr>
                <w:rFonts w:ascii="Calibri" w:hAnsi="Calibri"/>
                <w:i w:val="0"/>
                <w:szCs w:val="22"/>
              </w:rPr>
              <w:t xml:space="preserve">   </w:t>
            </w:r>
            <w:r>
              <w:rPr>
                <w:rFonts w:ascii="Calibri" w:hAnsi="Calibri" w:cs="Calibri"/>
                <w:i w:val="0"/>
                <w:szCs w:val="22"/>
              </w:rPr>
              <w:t>≥</w:t>
            </w:r>
            <w:r>
              <w:rPr>
                <w:rFonts w:ascii="Calibri" w:hAnsi="Calibri"/>
                <w:i w:val="0"/>
                <w:szCs w:val="22"/>
              </w:rPr>
              <w:t>2000</w:t>
            </w:r>
          </w:p>
        </w:tc>
      </w:tr>
      <w:tr w:rsidR="00053976" w14:paraId="4740999D" w14:textId="77777777" w:rsidTr="00930AFA">
        <w:tc>
          <w:tcPr>
            <w:tcW w:w="3150" w:type="dxa"/>
          </w:tcPr>
          <w:p w14:paraId="337322D0"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Bilirubin</w:t>
            </w:r>
          </w:p>
        </w:tc>
        <w:tc>
          <w:tcPr>
            <w:tcW w:w="6588" w:type="dxa"/>
          </w:tcPr>
          <w:p w14:paraId="630B6578" w14:textId="77777777"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small (1+), moderate(2+), large(3+)</w:t>
            </w:r>
          </w:p>
        </w:tc>
      </w:tr>
      <w:tr w:rsidR="00053976" w14:paraId="7143C7AC" w14:textId="77777777" w:rsidTr="00930AFA">
        <w:tc>
          <w:tcPr>
            <w:tcW w:w="3150" w:type="dxa"/>
          </w:tcPr>
          <w:p w14:paraId="145200E4"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Ketone</w:t>
            </w:r>
          </w:p>
        </w:tc>
        <w:tc>
          <w:tcPr>
            <w:tcW w:w="6588" w:type="dxa"/>
          </w:tcPr>
          <w:p w14:paraId="28F8F10A" w14:textId="1C9F3271"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trace (5)</w:t>
            </w:r>
            <w:r w:rsidR="003455F2">
              <w:rPr>
                <w:rFonts w:ascii="Calibri" w:hAnsi="Calibri"/>
                <w:i w:val="0"/>
                <w:szCs w:val="22"/>
              </w:rPr>
              <w:t>,</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16, </w:t>
            </w:r>
            <w:r w:rsidR="003455F2">
              <w:rPr>
                <w:rFonts w:ascii="Calibri" w:hAnsi="Calibri"/>
                <w:i w:val="0"/>
                <w:szCs w:val="22"/>
              </w:rPr>
              <w:t xml:space="preserve">  </w:t>
            </w:r>
            <w:r>
              <w:rPr>
                <w:rFonts w:ascii="Calibri" w:hAnsi="Calibri"/>
                <w:i w:val="0"/>
                <w:szCs w:val="22"/>
              </w:rPr>
              <w:t>40</w:t>
            </w:r>
            <w:r w:rsidR="003455F2">
              <w:rPr>
                <w:rFonts w:ascii="Calibri" w:hAnsi="Calibri"/>
                <w:i w:val="0"/>
                <w:szCs w:val="22"/>
              </w:rPr>
              <w:t xml:space="preserve">,  </w:t>
            </w:r>
            <w:r>
              <w:rPr>
                <w:rFonts w:ascii="Calibri" w:hAnsi="Calibri"/>
                <w:i w:val="0"/>
                <w:szCs w:val="22"/>
              </w:rPr>
              <w:t xml:space="preserve"> 80, </w:t>
            </w:r>
            <w:r w:rsidR="003455F2">
              <w:rPr>
                <w:rFonts w:ascii="Calibri" w:hAnsi="Calibri"/>
                <w:i w:val="0"/>
                <w:szCs w:val="22"/>
              </w:rPr>
              <w:t xml:space="preserve">  </w:t>
            </w:r>
            <w:r>
              <w:rPr>
                <w:rFonts w:ascii="Calibri" w:hAnsi="Calibri"/>
                <w:i w:val="0"/>
                <w:szCs w:val="22"/>
              </w:rPr>
              <w:t>100</w:t>
            </w:r>
          </w:p>
        </w:tc>
      </w:tr>
      <w:tr w:rsidR="00053976" w14:paraId="6EC8607F" w14:textId="77777777" w:rsidTr="00930AFA">
        <w:tc>
          <w:tcPr>
            <w:tcW w:w="3150" w:type="dxa"/>
          </w:tcPr>
          <w:p w14:paraId="505016C8"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Specific Gravity</w:t>
            </w:r>
          </w:p>
        </w:tc>
        <w:tc>
          <w:tcPr>
            <w:tcW w:w="6588" w:type="dxa"/>
          </w:tcPr>
          <w:p w14:paraId="2B86D5E4" w14:textId="7185ED20" w:rsidR="00053976" w:rsidRPr="00EC1245" w:rsidRDefault="00053976" w:rsidP="00B53C86">
            <w:pPr>
              <w:pStyle w:val="tablehd"/>
              <w:keepNext/>
              <w:rPr>
                <w:rFonts w:ascii="Calibri" w:hAnsi="Calibri"/>
                <w:i w:val="0"/>
                <w:szCs w:val="22"/>
              </w:rPr>
            </w:pPr>
            <w:r w:rsidRPr="00EC1245">
              <w:rPr>
                <w:rFonts w:ascii="Calibri" w:hAnsi="Calibri"/>
                <w:i w:val="0"/>
                <w:szCs w:val="22"/>
              </w:rPr>
              <w:t>1.00</w:t>
            </w:r>
            <w:r w:rsidR="003455F2">
              <w:rPr>
                <w:rFonts w:ascii="Calibri" w:hAnsi="Calibri"/>
                <w:i w:val="0"/>
                <w:szCs w:val="22"/>
              </w:rPr>
              <w:t>0,   1.005,   1.010,   1.015,   1.020,   1.025,   1.030</w:t>
            </w:r>
          </w:p>
        </w:tc>
      </w:tr>
      <w:tr w:rsidR="00053976" w14:paraId="7BE711D1" w14:textId="77777777" w:rsidTr="00930AFA">
        <w:tc>
          <w:tcPr>
            <w:tcW w:w="3150" w:type="dxa"/>
          </w:tcPr>
          <w:p w14:paraId="182ACBB8"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Blood</w:t>
            </w:r>
          </w:p>
        </w:tc>
        <w:tc>
          <w:tcPr>
            <w:tcW w:w="6588" w:type="dxa"/>
          </w:tcPr>
          <w:p w14:paraId="3CD614C1" w14:textId="0768FDB8"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trace, </w:t>
            </w:r>
            <w:r w:rsidR="0090001F">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1+, </w:t>
            </w:r>
            <w:r w:rsidR="0090001F">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2+, </w:t>
            </w:r>
            <w:r w:rsidR="0090001F">
              <w:rPr>
                <w:rFonts w:ascii="Calibri" w:hAnsi="Calibri"/>
                <w:i w:val="0"/>
                <w:szCs w:val="22"/>
              </w:rPr>
              <w:t xml:space="preserve"> </w:t>
            </w:r>
            <w:r w:rsidR="003455F2">
              <w:rPr>
                <w:rFonts w:ascii="Calibri" w:hAnsi="Calibri"/>
                <w:i w:val="0"/>
                <w:szCs w:val="22"/>
              </w:rPr>
              <w:t xml:space="preserve">  </w:t>
            </w:r>
            <w:r w:rsidR="0090001F">
              <w:rPr>
                <w:rFonts w:ascii="Calibri" w:hAnsi="Calibri"/>
                <w:i w:val="0"/>
                <w:szCs w:val="22"/>
              </w:rPr>
              <w:t xml:space="preserve"> </w:t>
            </w:r>
            <w:r>
              <w:rPr>
                <w:rFonts w:ascii="Calibri" w:hAnsi="Calibri"/>
                <w:i w:val="0"/>
                <w:szCs w:val="22"/>
              </w:rPr>
              <w:t>3+</w:t>
            </w:r>
          </w:p>
        </w:tc>
      </w:tr>
      <w:tr w:rsidR="00053976" w14:paraId="3FE2D287" w14:textId="77777777" w:rsidTr="00930AFA">
        <w:tc>
          <w:tcPr>
            <w:tcW w:w="3150" w:type="dxa"/>
          </w:tcPr>
          <w:p w14:paraId="6AA379BB"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pH</w:t>
            </w:r>
          </w:p>
        </w:tc>
        <w:tc>
          <w:tcPr>
            <w:tcW w:w="6588" w:type="dxa"/>
          </w:tcPr>
          <w:p w14:paraId="1C81F00D" w14:textId="525F15C9" w:rsidR="00053976" w:rsidRPr="00EC1245" w:rsidRDefault="00053976" w:rsidP="00B53C86">
            <w:pPr>
              <w:pStyle w:val="tablehd"/>
              <w:keepNext/>
              <w:rPr>
                <w:rFonts w:ascii="Calibri" w:hAnsi="Calibri"/>
                <w:i w:val="0"/>
                <w:szCs w:val="22"/>
              </w:rPr>
            </w:pPr>
            <w:r w:rsidRPr="00EC1245">
              <w:rPr>
                <w:rFonts w:ascii="Calibri" w:hAnsi="Calibri"/>
                <w:i w:val="0"/>
                <w:szCs w:val="22"/>
              </w:rPr>
              <w:t>5</w:t>
            </w:r>
            <w:r w:rsidR="00C20FB1">
              <w:rPr>
                <w:rFonts w:ascii="Calibri" w:hAnsi="Calibri"/>
                <w:i w:val="0"/>
                <w:szCs w:val="22"/>
              </w:rPr>
              <w:t xml:space="preserve">, </w:t>
            </w:r>
            <w:r w:rsidR="0090001F">
              <w:rPr>
                <w:rFonts w:ascii="Calibri" w:hAnsi="Calibri"/>
                <w:i w:val="0"/>
                <w:szCs w:val="22"/>
              </w:rPr>
              <w:t xml:space="preserve"> </w:t>
            </w:r>
            <w:r w:rsidR="003455F2">
              <w:rPr>
                <w:rFonts w:ascii="Calibri" w:hAnsi="Calibri"/>
                <w:i w:val="0"/>
                <w:szCs w:val="22"/>
              </w:rPr>
              <w:t xml:space="preserve"> </w:t>
            </w:r>
            <w:r w:rsidR="00C20FB1">
              <w:rPr>
                <w:rFonts w:ascii="Calibri" w:hAnsi="Calibri"/>
                <w:i w:val="0"/>
                <w:szCs w:val="22"/>
              </w:rPr>
              <w:t xml:space="preserve">6, </w:t>
            </w:r>
            <w:r w:rsidR="0090001F">
              <w:rPr>
                <w:rFonts w:ascii="Calibri" w:hAnsi="Calibri"/>
                <w:i w:val="0"/>
                <w:szCs w:val="22"/>
              </w:rPr>
              <w:t xml:space="preserve"> </w:t>
            </w:r>
            <w:r w:rsidR="003455F2">
              <w:rPr>
                <w:rFonts w:ascii="Calibri" w:hAnsi="Calibri"/>
                <w:i w:val="0"/>
                <w:szCs w:val="22"/>
              </w:rPr>
              <w:t xml:space="preserve"> </w:t>
            </w:r>
            <w:r w:rsidR="0090001F">
              <w:rPr>
                <w:rFonts w:ascii="Calibri" w:hAnsi="Calibri"/>
                <w:i w:val="0"/>
                <w:szCs w:val="22"/>
              </w:rPr>
              <w:t xml:space="preserve">6.5,  </w:t>
            </w:r>
            <w:r w:rsidR="003455F2">
              <w:rPr>
                <w:rFonts w:ascii="Calibri" w:hAnsi="Calibri"/>
                <w:i w:val="0"/>
                <w:szCs w:val="22"/>
              </w:rPr>
              <w:t xml:space="preserve"> </w:t>
            </w:r>
            <w:r w:rsidR="00C20FB1">
              <w:rPr>
                <w:rFonts w:ascii="Calibri" w:hAnsi="Calibri"/>
                <w:i w:val="0"/>
                <w:szCs w:val="22"/>
              </w:rPr>
              <w:t xml:space="preserve">7, </w:t>
            </w:r>
            <w:r w:rsidR="0090001F">
              <w:rPr>
                <w:rFonts w:ascii="Calibri" w:hAnsi="Calibri"/>
                <w:i w:val="0"/>
                <w:szCs w:val="22"/>
              </w:rPr>
              <w:t xml:space="preserve"> </w:t>
            </w:r>
            <w:r w:rsidR="003455F2">
              <w:rPr>
                <w:rFonts w:ascii="Calibri" w:hAnsi="Calibri"/>
                <w:i w:val="0"/>
                <w:szCs w:val="22"/>
              </w:rPr>
              <w:t xml:space="preserve"> </w:t>
            </w:r>
            <w:r w:rsidR="0090001F">
              <w:rPr>
                <w:rFonts w:ascii="Calibri" w:hAnsi="Calibri"/>
                <w:i w:val="0"/>
                <w:szCs w:val="22"/>
              </w:rPr>
              <w:t xml:space="preserve">7.5, </w:t>
            </w:r>
            <w:r w:rsidR="003455F2">
              <w:rPr>
                <w:rFonts w:ascii="Calibri" w:hAnsi="Calibri"/>
                <w:i w:val="0"/>
                <w:szCs w:val="22"/>
              </w:rPr>
              <w:t xml:space="preserve"> </w:t>
            </w:r>
            <w:r w:rsidR="0090001F">
              <w:rPr>
                <w:rFonts w:ascii="Calibri" w:hAnsi="Calibri"/>
                <w:i w:val="0"/>
                <w:szCs w:val="22"/>
              </w:rPr>
              <w:t xml:space="preserve"> 8, </w:t>
            </w:r>
            <w:r w:rsidR="003455F2">
              <w:rPr>
                <w:rFonts w:ascii="Calibri" w:hAnsi="Calibri"/>
                <w:i w:val="0"/>
                <w:szCs w:val="22"/>
              </w:rPr>
              <w:t xml:space="preserve"> </w:t>
            </w:r>
            <w:r w:rsidR="0090001F">
              <w:rPr>
                <w:rFonts w:ascii="Calibri" w:hAnsi="Calibri"/>
                <w:i w:val="0"/>
                <w:szCs w:val="22"/>
              </w:rPr>
              <w:t xml:space="preserve"> 8.5</w:t>
            </w:r>
          </w:p>
        </w:tc>
      </w:tr>
      <w:tr w:rsidR="00053976" w14:paraId="1B60E8AA" w14:textId="77777777" w:rsidTr="00930AFA">
        <w:tc>
          <w:tcPr>
            <w:tcW w:w="3150" w:type="dxa"/>
          </w:tcPr>
          <w:p w14:paraId="7BB35A88"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 xml:space="preserve">Protein </w:t>
            </w:r>
          </w:p>
        </w:tc>
        <w:tc>
          <w:tcPr>
            <w:tcW w:w="6588" w:type="dxa"/>
          </w:tcPr>
          <w:p w14:paraId="2AA51D47" w14:textId="795B3634"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trace, </w:t>
            </w:r>
            <w:r w:rsidR="003455F2">
              <w:rPr>
                <w:rFonts w:ascii="Calibri" w:hAnsi="Calibri"/>
                <w:i w:val="0"/>
                <w:szCs w:val="22"/>
              </w:rPr>
              <w:t xml:space="preserve">  </w:t>
            </w:r>
            <w:r>
              <w:rPr>
                <w:rFonts w:ascii="Calibri" w:hAnsi="Calibri"/>
                <w:i w:val="0"/>
                <w:szCs w:val="22"/>
              </w:rPr>
              <w:t xml:space="preserve">30, </w:t>
            </w:r>
            <w:r w:rsidR="003455F2">
              <w:rPr>
                <w:rFonts w:ascii="Calibri" w:hAnsi="Calibri"/>
                <w:i w:val="0"/>
                <w:szCs w:val="22"/>
              </w:rPr>
              <w:t xml:space="preserve">  </w:t>
            </w:r>
            <w:r>
              <w:rPr>
                <w:rFonts w:ascii="Calibri" w:hAnsi="Calibri"/>
                <w:i w:val="0"/>
                <w:szCs w:val="22"/>
              </w:rPr>
              <w:t xml:space="preserve">100, </w:t>
            </w:r>
            <w:r w:rsidR="003455F2">
              <w:rPr>
                <w:rFonts w:ascii="Calibri" w:hAnsi="Calibri"/>
                <w:i w:val="0"/>
                <w:szCs w:val="22"/>
              </w:rPr>
              <w:t xml:space="preserve">  </w:t>
            </w:r>
            <w:r>
              <w:rPr>
                <w:rFonts w:ascii="Calibri" w:hAnsi="Calibri"/>
                <w:i w:val="0"/>
                <w:szCs w:val="22"/>
              </w:rPr>
              <w:t xml:space="preserve">300, </w:t>
            </w:r>
            <w:r w:rsidR="003455F2">
              <w:rPr>
                <w:rFonts w:ascii="Calibri" w:hAnsi="Calibri"/>
                <w:i w:val="0"/>
                <w:szCs w:val="22"/>
              </w:rPr>
              <w:t xml:space="preserve">  </w:t>
            </w:r>
            <w:r>
              <w:rPr>
                <w:rFonts w:ascii="Calibri" w:hAnsi="Calibri" w:cs="Calibri"/>
                <w:i w:val="0"/>
                <w:szCs w:val="22"/>
              </w:rPr>
              <w:t>≥</w:t>
            </w:r>
            <w:r>
              <w:rPr>
                <w:rFonts w:ascii="Calibri" w:hAnsi="Calibri"/>
                <w:i w:val="0"/>
                <w:szCs w:val="22"/>
              </w:rPr>
              <w:t>2000</w:t>
            </w:r>
          </w:p>
        </w:tc>
      </w:tr>
      <w:tr w:rsidR="00053976" w14:paraId="14899BBC" w14:textId="77777777" w:rsidTr="00930AFA">
        <w:tc>
          <w:tcPr>
            <w:tcW w:w="3150" w:type="dxa"/>
          </w:tcPr>
          <w:p w14:paraId="6FCA7A40"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Urobilinogen</w:t>
            </w:r>
          </w:p>
        </w:tc>
        <w:tc>
          <w:tcPr>
            <w:tcW w:w="6588" w:type="dxa"/>
          </w:tcPr>
          <w:p w14:paraId="45C0E7CE" w14:textId="3FABAE7C" w:rsidR="00053976" w:rsidRPr="00EC1245" w:rsidRDefault="00053976" w:rsidP="00B53C86">
            <w:pPr>
              <w:pStyle w:val="tablehd"/>
              <w:keepNext/>
              <w:rPr>
                <w:rFonts w:ascii="Calibri" w:hAnsi="Calibri"/>
                <w:i w:val="0"/>
                <w:szCs w:val="22"/>
              </w:rPr>
            </w:pPr>
            <w:r>
              <w:rPr>
                <w:rFonts w:ascii="Calibri" w:hAnsi="Calibri"/>
                <w:i w:val="0"/>
                <w:szCs w:val="22"/>
              </w:rPr>
              <w:t xml:space="preserve">Normal, </w:t>
            </w:r>
            <w:r w:rsidR="003455F2">
              <w:rPr>
                <w:rFonts w:ascii="Calibri" w:hAnsi="Calibri"/>
                <w:i w:val="0"/>
                <w:szCs w:val="22"/>
              </w:rPr>
              <w:t xml:space="preserve">  </w:t>
            </w:r>
            <w:r>
              <w:rPr>
                <w:rFonts w:ascii="Calibri" w:hAnsi="Calibri"/>
                <w:i w:val="0"/>
                <w:szCs w:val="22"/>
              </w:rPr>
              <w:t>2,</w:t>
            </w:r>
            <w:r w:rsidR="003455F2">
              <w:rPr>
                <w:rFonts w:ascii="Calibri" w:hAnsi="Calibri"/>
                <w:i w:val="0"/>
                <w:szCs w:val="22"/>
              </w:rPr>
              <w:t xml:space="preserve">  </w:t>
            </w:r>
            <w:r>
              <w:rPr>
                <w:rFonts w:ascii="Calibri" w:hAnsi="Calibri"/>
                <w:i w:val="0"/>
                <w:szCs w:val="22"/>
              </w:rPr>
              <w:t xml:space="preserve"> 4, </w:t>
            </w:r>
            <w:r w:rsidR="003455F2">
              <w:rPr>
                <w:rFonts w:ascii="Calibri" w:hAnsi="Calibri"/>
                <w:i w:val="0"/>
                <w:szCs w:val="22"/>
              </w:rPr>
              <w:t xml:space="preserve">  </w:t>
            </w:r>
            <w:r>
              <w:rPr>
                <w:rFonts w:ascii="Calibri" w:hAnsi="Calibri"/>
                <w:i w:val="0"/>
                <w:szCs w:val="22"/>
              </w:rPr>
              <w:t>8</w:t>
            </w:r>
          </w:p>
        </w:tc>
      </w:tr>
      <w:tr w:rsidR="00053976" w14:paraId="6ABA608F" w14:textId="77777777" w:rsidTr="00930AFA">
        <w:tc>
          <w:tcPr>
            <w:tcW w:w="3150" w:type="dxa"/>
          </w:tcPr>
          <w:p w14:paraId="7E284339"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Nitrite</w:t>
            </w:r>
          </w:p>
        </w:tc>
        <w:tc>
          <w:tcPr>
            <w:tcW w:w="6588" w:type="dxa"/>
          </w:tcPr>
          <w:p w14:paraId="69A7F04B" w14:textId="2EED4D1D"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w:t>
            </w:r>
            <w:r w:rsidR="003455F2">
              <w:rPr>
                <w:rFonts w:ascii="Calibri" w:hAnsi="Calibri"/>
                <w:i w:val="0"/>
                <w:szCs w:val="22"/>
              </w:rPr>
              <w:t xml:space="preserve">  </w:t>
            </w:r>
            <w:r w:rsidRPr="00EC1245">
              <w:rPr>
                <w:rFonts w:ascii="Calibri" w:hAnsi="Calibri"/>
                <w:i w:val="0"/>
                <w:szCs w:val="22"/>
              </w:rPr>
              <w:t xml:space="preserve"> </w:t>
            </w:r>
            <w:r>
              <w:rPr>
                <w:rFonts w:ascii="Calibri" w:hAnsi="Calibri"/>
                <w:i w:val="0"/>
                <w:szCs w:val="22"/>
              </w:rPr>
              <w:t>Positive</w:t>
            </w:r>
          </w:p>
        </w:tc>
      </w:tr>
      <w:tr w:rsidR="00053976" w14:paraId="73D653F8" w14:textId="77777777" w:rsidTr="00930AFA">
        <w:tc>
          <w:tcPr>
            <w:tcW w:w="3150" w:type="dxa"/>
          </w:tcPr>
          <w:p w14:paraId="0B173CB2"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Leukocytes</w:t>
            </w:r>
          </w:p>
        </w:tc>
        <w:tc>
          <w:tcPr>
            <w:tcW w:w="6588" w:type="dxa"/>
          </w:tcPr>
          <w:p w14:paraId="15803DFA" w14:textId="1D863204" w:rsidR="00053976" w:rsidRPr="00EC1245" w:rsidRDefault="00053976" w:rsidP="00B53C86">
            <w:pPr>
              <w:pStyle w:val="tablehd"/>
              <w:keepNext/>
              <w:rPr>
                <w:rFonts w:ascii="Calibri" w:hAnsi="Calibri"/>
                <w:i w:val="0"/>
                <w:szCs w:val="22"/>
              </w:rPr>
            </w:pPr>
            <w:r w:rsidRPr="00EC1245">
              <w:rPr>
                <w:rFonts w:ascii="Calibri" w:hAnsi="Calibri"/>
                <w:i w:val="0"/>
                <w:szCs w:val="22"/>
              </w:rPr>
              <w:t>Negative</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 xml:space="preserve">trace, </w:t>
            </w:r>
            <w:r w:rsidR="003455F2">
              <w:rPr>
                <w:rFonts w:ascii="Calibri" w:hAnsi="Calibri"/>
                <w:i w:val="0"/>
                <w:szCs w:val="22"/>
              </w:rPr>
              <w:t xml:space="preserve"> </w:t>
            </w:r>
            <w:r>
              <w:rPr>
                <w:rFonts w:ascii="Calibri" w:hAnsi="Calibri"/>
                <w:i w:val="0"/>
                <w:szCs w:val="22"/>
              </w:rPr>
              <w:t xml:space="preserve">small (1+), </w:t>
            </w:r>
            <w:r w:rsidR="003455F2">
              <w:rPr>
                <w:rFonts w:ascii="Calibri" w:hAnsi="Calibri"/>
                <w:i w:val="0"/>
                <w:szCs w:val="22"/>
              </w:rPr>
              <w:t xml:space="preserve"> </w:t>
            </w:r>
            <w:r>
              <w:rPr>
                <w:rFonts w:ascii="Calibri" w:hAnsi="Calibri"/>
                <w:i w:val="0"/>
                <w:szCs w:val="22"/>
              </w:rPr>
              <w:t xml:space="preserve">moderate(2+), </w:t>
            </w:r>
            <w:r w:rsidR="003455F2">
              <w:rPr>
                <w:rFonts w:ascii="Calibri" w:hAnsi="Calibri"/>
                <w:i w:val="0"/>
                <w:szCs w:val="22"/>
              </w:rPr>
              <w:t xml:space="preserve">  </w:t>
            </w:r>
            <w:r>
              <w:rPr>
                <w:rFonts w:ascii="Calibri" w:hAnsi="Calibri"/>
                <w:i w:val="0"/>
                <w:szCs w:val="22"/>
              </w:rPr>
              <w:t>large(3+)</w:t>
            </w:r>
          </w:p>
        </w:tc>
      </w:tr>
      <w:tr w:rsidR="00053976" w14:paraId="5FC5EDC8" w14:textId="77777777" w:rsidTr="00930AFA">
        <w:tc>
          <w:tcPr>
            <w:tcW w:w="3150" w:type="dxa"/>
          </w:tcPr>
          <w:p w14:paraId="00603B1F"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Color</w:t>
            </w:r>
          </w:p>
        </w:tc>
        <w:tc>
          <w:tcPr>
            <w:tcW w:w="6588" w:type="dxa"/>
          </w:tcPr>
          <w:p w14:paraId="155A2867" w14:textId="457F67FF" w:rsidR="00053976" w:rsidRDefault="00053976" w:rsidP="00B53C86">
            <w:pPr>
              <w:pStyle w:val="tablehd"/>
              <w:keepNext/>
              <w:rPr>
                <w:rFonts w:ascii="Calibri" w:hAnsi="Calibri"/>
                <w:i w:val="0"/>
                <w:szCs w:val="22"/>
              </w:rPr>
            </w:pPr>
            <w:r>
              <w:rPr>
                <w:rFonts w:ascii="Calibri" w:hAnsi="Calibri"/>
                <w:i w:val="0"/>
                <w:szCs w:val="22"/>
              </w:rPr>
              <w:t xml:space="preserve">Colorless, </w:t>
            </w:r>
            <w:r w:rsidR="003455F2">
              <w:rPr>
                <w:rFonts w:ascii="Calibri" w:hAnsi="Calibri"/>
                <w:i w:val="0"/>
                <w:szCs w:val="22"/>
              </w:rPr>
              <w:t xml:space="preserve"> </w:t>
            </w:r>
            <w:r w:rsidRPr="00EC1245">
              <w:rPr>
                <w:rFonts w:ascii="Calibri" w:hAnsi="Calibri"/>
                <w:i w:val="0"/>
                <w:szCs w:val="22"/>
              </w:rPr>
              <w:t>Yellow</w:t>
            </w:r>
            <w:r w:rsidR="003455F2">
              <w:rPr>
                <w:rFonts w:ascii="Calibri" w:hAnsi="Calibri"/>
                <w:i w:val="0"/>
                <w:szCs w:val="22"/>
              </w:rPr>
              <w:t xml:space="preserve">, </w:t>
            </w:r>
            <w:r w:rsidRPr="00EC1245">
              <w:rPr>
                <w:rFonts w:ascii="Calibri" w:hAnsi="Calibri"/>
                <w:i w:val="0"/>
                <w:szCs w:val="22"/>
              </w:rPr>
              <w:t xml:space="preserve"> Amber</w:t>
            </w:r>
            <w:r>
              <w:rPr>
                <w:rFonts w:ascii="Calibri" w:hAnsi="Calibri"/>
                <w:i w:val="0"/>
                <w:szCs w:val="22"/>
              </w:rPr>
              <w:t>, other colors as seen</w:t>
            </w:r>
            <w:r w:rsidR="003455F2">
              <w:rPr>
                <w:rFonts w:ascii="Calibri" w:hAnsi="Calibri"/>
                <w:i w:val="0"/>
                <w:szCs w:val="22"/>
              </w:rPr>
              <w:t>__________</w:t>
            </w:r>
          </w:p>
          <w:p w14:paraId="06C8C8A4" w14:textId="20F1A655" w:rsidR="00053976" w:rsidRPr="00EC1245" w:rsidRDefault="003455F2" w:rsidP="00B53C86">
            <w:pPr>
              <w:pStyle w:val="tablehd"/>
              <w:keepNext/>
              <w:rPr>
                <w:rFonts w:ascii="Calibri" w:hAnsi="Calibri"/>
                <w:i w:val="0"/>
                <w:szCs w:val="22"/>
              </w:rPr>
            </w:pPr>
            <w:r>
              <w:rPr>
                <w:rFonts w:ascii="Calibri" w:hAnsi="Calibri"/>
                <w:i w:val="0"/>
                <w:szCs w:val="22"/>
              </w:rPr>
              <w:t xml:space="preserve">Is </w:t>
            </w:r>
            <w:r w:rsidR="00053976">
              <w:rPr>
                <w:rFonts w:ascii="Calibri" w:hAnsi="Calibri"/>
                <w:i w:val="0"/>
                <w:szCs w:val="22"/>
              </w:rPr>
              <w:t>the color an abnormal color? Yes   No</w:t>
            </w:r>
            <w:r>
              <w:rPr>
                <w:rFonts w:ascii="Calibri" w:hAnsi="Calibri"/>
                <w:i w:val="0"/>
                <w:szCs w:val="22"/>
              </w:rPr>
              <w:t xml:space="preserve"> </w:t>
            </w:r>
            <w:r w:rsidR="00E8791F">
              <w:rPr>
                <w:rFonts w:ascii="Calibri" w:hAnsi="Calibri"/>
                <w:i w:val="0"/>
                <w:szCs w:val="22"/>
              </w:rPr>
              <w:t xml:space="preserve">    </w:t>
            </w:r>
            <w:r w:rsidR="007308DC">
              <w:rPr>
                <w:rFonts w:ascii="Calibri" w:hAnsi="Calibri"/>
                <w:i w:val="0"/>
                <w:szCs w:val="22"/>
              </w:rPr>
              <w:t xml:space="preserve"> If yes attach</w:t>
            </w:r>
            <w:r w:rsidR="00E8791F">
              <w:rPr>
                <w:rFonts w:ascii="Calibri" w:hAnsi="Calibri"/>
                <w:i w:val="0"/>
                <w:szCs w:val="22"/>
              </w:rPr>
              <w:t xml:space="preserve"> the </w:t>
            </w:r>
            <w:r w:rsidR="007308DC">
              <w:rPr>
                <w:rFonts w:ascii="Calibri" w:hAnsi="Calibri"/>
                <w:i w:val="0"/>
                <w:szCs w:val="22"/>
              </w:rPr>
              <w:t>comment “</w:t>
            </w:r>
            <w:r w:rsidR="007308DC" w:rsidRPr="007308DC">
              <w:rPr>
                <w:rFonts w:ascii="Calibri" w:hAnsi="Calibri"/>
                <w:bCs/>
                <w:i w:val="0"/>
                <w:iCs/>
              </w:rPr>
              <w:t>Abnormal color may be interfering  with the dipstick results</w:t>
            </w:r>
            <w:r w:rsidR="007308DC">
              <w:rPr>
                <w:rFonts w:ascii="Calibri" w:hAnsi="Calibri"/>
                <w:bCs/>
                <w:i w:val="0"/>
                <w:iCs/>
              </w:rPr>
              <w:t>”.</w:t>
            </w:r>
          </w:p>
        </w:tc>
      </w:tr>
      <w:tr w:rsidR="00053976" w14:paraId="774C0D3E" w14:textId="77777777" w:rsidTr="00930AFA">
        <w:tc>
          <w:tcPr>
            <w:tcW w:w="3150" w:type="dxa"/>
          </w:tcPr>
          <w:p w14:paraId="473FEE55" w14:textId="77777777" w:rsidR="00053976" w:rsidRPr="00EC1245" w:rsidRDefault="00053976" w:rsidP="00B53C86">
            <w:pPr>
              <w:pStyle w:val="tablehd"/>
              <w:keepNext/>
              <w:ind w:left="-18"/>
              <w:rPr>
                <w:rFonts w:ascii="Calibri" w:hAnsi="Calibri"/>
                <w:i w:val="0"/>
                <w:szCs w:val="22"/>
              </w:rPr>
            </w:pPr>
            <w:r w:rsidRPr="00EC1245">
              <w:rPr>
                <w:rFonts w:ascii="Calibri" w:hAnsi="Calibri"/>
                <w:i w:val="0"/>
                <w:szCs w:val="22"/>
              </w:rPr>
              <w:t xml:space="preserve">Clarity </w:t>
            </w:r>
          </w:p>
        </w:tc>
        <w:tc>
          <w:tcPr>
            <w:tcW w:w="6588" w:type="dxa"/>
          </w:tcPr>
          <w:p w14:paraId="7AA717E1" w14:textId="0C5ABE0D" w:rsidR="00053976" w:rsidRPr="00EC1245" w:rsidRDefault="00053976" w:rsidP="00B53C86">
            <w:pPr>
              <w:pStyle w:val="tablehd"/>
              <w:keepNext/>
              <w:rPr>
                <w:rFonts w:ascii="Calibri" w:hAnsi="Calibri"/>
                <w:i w:val="0"/>
                <w:szCs w:val="22"/>
              </w:rPr>
            </w:pPr>
            <w:r w:rsidRPr="00EC1245">
              <w:rPr>
                <w:rFonts w:ascii="Calibri" w:hAnsi="Calibri"/>
                <w:i w:val="0"/>
                <w:szCs w:val="22"/>
              </w:rPr>
              <w:t>Clear</w:t>
            </w:r>
            <w:r>
              <w:rPr>
                <w:rFonts w:ascii="Calibri" w:hAnsi="Calibri"/>
                <w:i w:val="0"/>
                <w:szCs w:val="22"/>
              </w:rPr>
              <w:t xml:space="preserve">, </w:t>
            </w:r>
            <w:r w:rsidR="003455F2">
              <w:rPr>
                <w:rFonts w:ascii="Calibri" w:hAnsi="Calibri"/>
                <w:i w:val="0"/>
                <w:szCs w:val="22"/>
              </w:rPr>
              <w:t xml:space="preserve">  </w:t>
            </w:r>
            <w:r>
              <w:rPr>
                <w:rFonts w:ascii="Calibri" w:hAnsi="Calibri"/>
                <w:i w:val="0"/>
                <w:szCs w:val="22"/>
              </w:rPr>
              <w:t>Sl</w:t>
            </w:r>
            <w:r w:rsidR="003455F2">
              <w:rPr>
                <w:rFonts w:ascii="Calibri" w:hAnsi="Calibri"/>
                <w:i w:val="0"/>
                <w:szCs w:val="22"/>
              </w:rPr>
              <w:t xml:space="preserve">ightly </w:t>
            </w:r>
            <w:r>
              <w:rPr>
                <w:rFonts w:ascii="Calibri" w:hAnsi="Calibri"/>
                <w:i w:val="0"/>
                <w:szCs w:val="22"/>
              </w:rPr>
              <w:t xml:space="preserve">Turbid, </w:t>
            </w:r>
            <w:r w:rsidR="003455F2">
              <w:rPr>
                <w:rFonts w:ascii="Calibri" w:hAnsi="Calibri"/>
                <w:i w:val="0"/>
                <w:szCs w:val="22"/>
              </w:rPr>
              <w:t xml:space="preserve">  </w:t>
            </w:r>
            <w:r>
              <w:rPr>
                <w:rFonts w:ascii="Calibri" w:hAnsi="Calibri"/>
                <w:i w:val="0"/>
                <w:szCs w:val="22"/>
              </w:rPr>
              <w:t>Turbid</w:t>
            </w:r>
          </w:p>
        </w:tc>
      </w:tr>
    </w:tbl>
    <w:p w14:paraId="6D534466" w14:textId="77777777" w:rsidR="006A015E" w:rsidRDefault="006A015E" w:rsidP="006A015E">
      <w:pPr>
        <w:pStyle w:val="txt"/>
        <w:rPr>
          <w:rFonts w:ascii="Calibri" w:hAnsi="Calibri"/>
          <w:szCs w:val="22"/>
        </w:rPr>
      </w:pPr>
    </w:p>
    <w:p w14:paraId="221B897E" w14:textId="05261933" w:rsidR="00053976" w:rsidRPr="003455F2" w:rsidRDefault="00053976" w:rsidP="006A015E">
      <w:pPr>
        <w:pStyle w:val="txt"/>
        <w:rPr>
          <w:rFonts w:ascii="Calibri" w:hAnsi="Calibri"/>
          <w:b/>
          <w:bCs/>
          <w:szCs w:val="22"/>
        </w:rPr>
      </w:pPr>
      <w:r w:rsidRPr="003455F2">
        <w:rPr>
          <w:rFonts w:ascii="Calibri" w:hAnsi="Calibri"/>
          <w:b/>
          <w:bCs/>
          <w:szCs w:val="22"/>
        </w:rPr>
        <w:t>Initials of Person performing test_____________________________________</w:t>
      </w:r>
    </w:p>
    <w:p w14:paraId="490D8EF7" w14:textId="31CDC58F" w:rsidR="00053976" w:rsidRPr="003455F2" w:rsidRDefault="00053976" w:rsidP="006A015E">
      <w:pPr>
        <w:pStyle w:val="txt"/>
        <w:rPr>
          <w:rFonts w:ascii="Calibri" w:hAnsi="Calibri"/>
          <w:b/>
          <w:bCs/>
          <w:szCs w:val="22"/>
        </w:rPr>
      </w:pPr>
      <w:r w:rsidRPr="003455F2">
        <w:rPr>
          <w:rFonts w:ascii="Calibri" w:hAnsi="Calibri"/>
          <w:b/>
          <w:bCs/>
          <w:szCs w:val="22"/>
        </w:rPr>
        <w:t>Printed Name of person performing test_______________________________</w:t>
      </w:r>
    </w:p>
    <w:p w14:paraId="1F5C7CA2" w14:textId="754AF952" w:rsidR="00053976" w:rsidRPr="003455F2" w:rsidRDefault="00053976" w:rsidP="006A015E">
      <w:pPr>
        <w:pStyle w:val="txt"/>
        <w:rPr>
          <w:rFonts w:ascii="Calibri" w:hAnsi="Calibri"/>
          <w:b/>
          <w:bCs/>
          <w:szCs w:val="22"/>
        </w:rPr>
      </w:pPr>
      <w:r w:rsidRPr="003455F2">
        <w:rPr>
          <w:rFonts w:ascii="Calibri" w:hAnsi="Calibri"/>
          <w:b/>
          <w:bCs/>
          <w:szCs w:val="22"/>
        </w:rPr>
        <w:t>Date/time results were entered into VISTA_____________________________</w:t>
      </w:r>
    </w:p>
    <w:sectPr w:rsidR="00053976" w:rsidRPr="003455F2">
      <w:headerReference w:type="even" r:id="rId14"/>
      <w:headerReference w:type="default" r:id="rId15"/>
      <w:footerReference w:type="even" r:id="rId16"/>
      <w:footerReference w:type="default" r:id="rId17"/>
      <w:footnotePr>
        <w:numFmt w:val="lowerRoman"/>
      </w:footnotePr>
      <w:endnotePr>
        <w:numFmt w:val="decimal"/>
      </w:endnotePr>
      <w:pgSz w:w="12240" w:h="15840" w:code="1"/>
      <w:pgMar w:top="1627" w:right="1296" w:bottom="1728" w:left="1296" w:header="792" w:footer="792" w:gutter="0"/>
      <w:cols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F45B1" w14:textId="77777777" w:rsidR="009F5DC2" w:rsidRDefault="009F5DC2">
      <w:r>
        <w:separator/>
      </w:r>
    </w:p>
  </w:endnote>
  <w:endnote w:type="continuationSeparator" w:id="0">
    <w:p w14:paraId="7CC3BD06" w14:textId="77777777" w:rsidR="009F5DC2" w:rsidRDefault="009F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B607C4F-B48B-43E5-873A-D288C9766033}"/>
    <w:embedBold r:id="rId2" w:fontKey="{05BA04A3-A35E-4338-B463-5F05F6CB3BC0}"/>
    <w:embedItalic r:id="rId3" w:fontKey="{0066C974-17EF-489B-B979-82AC75464837}"/>
    <w:embedBoldItalic r:id="rId4" w:fontKey="{E2D4D178-D0C3-4362-A345-894CA3DE2E37}"/>
  </w:font>
  <w:font w:name="Siemens Sans">
    <w:altName w:val="Calibri"/>
    <w:charset w:val="00"/>
    <w:family w:val="auto"/>
    <w:pitch w:val="variable"/>
    <w:sig w:usb0="800000AF" w:usb1="0000204B" w:usb2="00000000" w:usb3="00000000" w:csb0="00000093" w:csb1="00000000"/>
    <w:embedRegular r:id="rId5" w:fontKey="{247CC39C-3B5E-4A19-A33F-330CF02FDD14}"/>
    <w:embedBold r:id="rId6" w:fontKey="{2C5BD5B0-18B9-495C-97DB-D2EBF8878523}"/>
    <w:embedItalic r:id="rId7" w:fontKey="{0210D4FE-4DF2-4600-89E7-A639F12ABF4F}"/>
    <w:embedBoldItalic r:id="rId8" w:fontKey="{674DDD14-BC3A-430F-8284-278F78386975}"/>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F8C7F374-5095-47DE-9201-ABE796538478}"/>
  </w:font>
  <w:font w:name="Calibri">
    <w:panose1 w:val="020F0502020204030204"/>
    <w:charset w:val="00"/>
    <w:family w:val="swiss"/>
    <w:pitch w:val="variable"/>
    <w:sig w:usb0="E4002EFF" w:usb1="C000247B" w:usb2="00000009" w:usb3="00000000" w:csb0="000001FF" w:csb1="00000000"/>
    <w:embedRegular r:id="rId10" w:fontKey="{49233582-FDAA-48ED-95F6-B41A290F8551}"/>
    <w:embedBold r:id="rId11" w:fontKey="{D9DED499-25C6-443E-920E-D9C315B0CCC7}"/>
    <w:embedItalic r:id="rId12" w:fontKey="{2811C712-10A2-465D-A41E-E77CA5029C5E}"/>
  </w:font>
  <w:font w:name="Calibri Light">
    <w:panose1 w:val="020F0302020204030204"/>
    <w:charset w:val="00"/>
    <w:family w:val="swiss"/>
    <w:pitch w:val="variable"/>
    <w:sig w:usb0="E4002EFF" w:usb1="C000247B" w:usb2="00000009" w:usb3="00000000" w:csb0="000001FF" w:csb1="00000000"/>
    <w:embedRegular r:id="rId13" w:fontKey="{275BA421-1AFE-4239-98D0-4969991142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22C4" w14:textId="77777777" w:rsidR="00936DD4" w:rsidRDefault="00936DD4">
    <w:pPr>
      <w:pStyle w:val="footerright"/>
      <w:rPr>
        <w:i w:val="0"/>
      </w:rPr>
    </w:pPr>
    <w:r>
      <w:t>CLINITEK Status Connect System with Siemens MULTISTIX Reagent Strips, Rev. A</w:t>
    </w:r>
    <w:r>
      <w:tab/>
    </w:r>
    <w:r>
      <w:rPr>
        <w:rStyle w:val="PageNumber"/>
        <w:rFonts w:cs="Arial"/>
        <w:i w:val="0"/>
        <w:szCs w:val="24"/>
      </w:rPr>
      <w:fldChar w:fldCharType="begin"/>
    </w:r>
    <w:r>
      <w:rPr>
        <w:rStyle w:val="PageNumber"/>
        <w:rFonts w:cs="Arial"/>
        <w:i w:val="0"/>
        <w:szCs w:val="24"/>
      </w:rPr>
      <w:instrText xml:space="preserve"> PAGE </w:instrText>
    </w:r>
    <w:r>
      <w:rPr>
        <w:rStyle w:val="PageNumber"/>
        <w:rFonts w:cs="Arial"/>
        <w:i w:val="0"/>
        <w:szCs w:val="24"/>
      </w:rPr>
      <w:fldChar w:fldCharType="separate"/>
    </w:r>
    <w:r>
      <w:rPr>
        <w:rStyle w:val="PageNumber"/>
        <w:rFonts w:cs="Arial"/>
        <w:i w:val="0"/>
        <w:noProof/>
        <w:szCs w:val="24"/>
      </w:rPr>
      <w:t>20</w:t>
    </w:r>
    <w:r>
      <w:rPr>
        <w:rStyle w:val="PageNumber"/>
        <w:rFonts w:cs="Arial"/>
        <w:i w:val="0"/>
        <w:szCs w:val="24"/>
      </w:rPr>
      <w:fldChar w:fldCharType="end"/>
    </w:r>
    <w:r>
      <w:rPr>
        <w:rStyle w:val="PageNumber"/>
        <w:rFonts w:cs="Arial"/>
        <w:i w:val="0"/>
        <w:szCs w:val="24"/>
      </w:rPr>
      <w:t xml:space="preserve"> of </w:t>
    </w:r>
    <w:r>
      <w:rPr>
        <w:rStyle w:val="PageNumber"/>
        <w:rFonts w:cs="Arial"/>
        <w:i w:val="0"/>
        <w:szCs w:val="24"/>
      </w:rPr>
      <w:fldChar w:fldCharType="begin"/>
    </w:r>
    <w:r>
      <w:rPr>
        <w:rStyle w:val="PageNumber"/>
        <w:rFonts w:cs="Arial"/>
        <w:i w:val="0"/>
        <w:szCs w:val="24"/>
      </w:rPr>
      <w:instrText xml:space="preserve"> NUMPAGES </w:instrText>
    </w:r>
    <w:r>
      <w:rPr>
        <w:rStyle w:val="PageNumber"/>
        <w:rFonts w:cs="Arial"/>
        <w:i w:val="0"/>
        <w:szCs w:val="24"/>
      </w:rPr>
      <w:fldChar w:fldCharType="separate"/>
    </w:r>
    <w:r>
      <w:rPr>
        <w:rStyle w:val="PageNumber"/>
        <w:rFonts w:cs="Arial"/>
        <w:i w:val="0"/>
        <w:noProof/>
        <w:szCs w:val="24"/>
      </w:rPr>
      <w:t>20</w:t>
    </w:r>
    <w:r>
      <w:rPr>
        <w:rStyle w:val="PageNumber"/>
        <w:rFonts w:cs="Arial"/>
        <w:i w:val="0"/>
        <w:szCs w:val="24"/>
      </w:rPr>
      <w:fldChar w:fldCharType="end"/>
    </w:r>
  </w:p>
  <w:p w14:paraId="2978ADCB" w14:textId="77777777" w:rsidR="00936DD4" w:rsidRDefault="00936DD4">
    <w:pPr>
      <w:pStyle w:val="footer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CA7B" w14:textId="77777777" w:rsidR="00936DD4" w:rsidRDefault="00E212CE">
    <w:pPr>
      <w:pStyle w:val="footerright"/>
      <w:rPr>
        <w:i w:val="0"/>
      </w:rPr>
    </w:pPr>
    <w:r>
      <w:rPr>
        <w:rStyle w:val="PageNumber"/>
        <w:rFonts w:cs="Arial"/>
        <w:i w:val="0"/>
        <w:szCs w:val="24"/>
      </w:rPr>
      <w:t xml:space="preserve">Page </w:t>
    </w:r>
    <w:r w:rsidR="00936DD4">
      <w:rPr>
        <w:rStyle w:val="PageNumber"/>
        <w:rFonts w:cs="Arial"/>
        <w:i w:val="0"/>
        <w:szCs w:val="24"/>
      </w:rPr>
      <w:fldChar w:fldCharType="begin"/>
    </w:r>
    <w:r w:rsidR="00936DD4">
      <w:rPr>
        <w:rStyle w:val="PageNumber"/>
        <w:rFonts w:cs="Arial"/>
        <w:i w:val="0"/>
        <w:szCs w:val="24"/>
      </w:rPr>
      <w:instrText xml:space="preserve"> PAGE </w:instrText>
    </w:r>
    <w:r w:rsidR="00936DD4">
      <w:rPr>
        <w:rStyle w:val="PageNumber"/>
        <w:rFonts w:cs="Arial"/>
        <w:i w:val="0"/>
        <w:szCs w:val="24"/>
      </w:rPr>
      <w:fldChar w:fldCharType="separate"/>
    </w:r>
    <w:r w:rsidR="00936DD4">
      <w:rPr>
        <w:rStyle w:val="PageNumber"/>
        <w:rFonts w:cs="Arial"/>
        <w:i w:val="0"/>
        <w:noProof/>
        <w:szCs w:val="24"/>
      </w:rPr>
      <w:t>1</w:t>
    </w:r>
    <w:r w:rsidR="00936DD4">
      <w:rPr>
        <w:rStyle w:val="PageNumber"/>
        <w:rFonts w:cs="Arial"/>
        <w:i w:val="0"/>
        <w:szCs w:val="24"/>
      </w:rPr>
      <w:fldChar w:fldCharType="end"/>
    </w:r>
    <w:r w:rsidR="00936DD4">
      <w:rPr>
        <w:rStyle w:val="PageNumber"/>
        <w:rFonts w:cs="Arial"/>
        <w:i w:val="0"/>
        <w:szCs w:val="24"/>
      </w:rPr>
      <w:t xml:space="preserve"> of </w:t>
    </w:r>
    <w:r w:rsidR="00936DD4">
      <w:rPr>
        <w:rStyle w:val="PageNumber"/>
        <w:rFonts w:cs="Arial"/>
        <w:i w:val="0"/>
        <w:szCs w:val="24"/>
      </w:rPr>
      <w:fldChar w:fldCharType="begin"/>
    </w:r>
    <w:r w:rsidR="00936DD4">
      <w:rPr>
        <w:rStyle w:val="PageNumber"/>
        <w:rFonts w:cs="Arial"/>
        <w:i w:val="0"/>
        <w:szCs w:val="24"/>
      </w:rPr>
      <w:instrText xml:space="preserve"> NUMPAGES </w:instrText>
    </w:r>
    <w:r w:rsidR="00936DD4">
      <w:rPr>
        <w:rStyle w:val="PageNumber"/>
        <w:rFonts w:cs="Arial"/>
        <w:i w:val="0"/>
        <w:szCs w:val="24"/>
      </w:rPr>
      <w:fldChar w:fldCharType="separate"/>
    </w:r>
    <w:r w:rsidR="00936DD4">
      <w:rPr>
        <w:rStyle w:val="PageNumber"/>
        <w:rFonts w:cs="Arial"/>
        <w:i w:val="0"/>
        <w:noProof/>
        <w:szCs w:val="24"/>
      </w:rPr>
      <w:t>20</w:t>
    </w:r>
    <w:r w:rsidR="00936DD4">
      <w:rPr>
        <w:rStyle w:val="PageNumber"/>
        <w:rFonts w:cs="Arial"/>
        <w:i w:val="0"/>
        <w:szCs w:val="24"/>
      </w:rPr>
      <w:fldChar w:fldCharType="end"/>
    </w:r>
  </w:p>
  <w:p w14:paraId="27E58B34" w14:textId="77777777" w:rsidR="00936DD4" w:rsidRDefault="00936DD4">
    <w:pPr>
      <w:pStyle w:val="footerright"/>
      <w:rPr>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E203C" w14:textId="77777777" w:rsidR="009F5DC2" w:rsidRDefault="009F5DC2">
      <w:r>
        <w:separator/>
      </w:r>
    </w:p>
  </w:footnote>
  <w:footnote w:type="continuationSeparator" w:id="0">
    <w:p w14:paraId="497B6964" w14:textId="77777777" w:rsidR="009F5DC2" w:rsidRDefault="009F5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DBEB" w14:textId="77777777" w:rsidR="00936DD4" w:rsidRDefault="00936DD4">
    <w:pPr>
      <w:pStyle w:val="Header"/>
    </w:pPr>
    <w:r>
      <w:rPr>
        <w:color w:val="0000FF"/>
      </w:rPr>
      <w:t xml:space="preserve">Insert department name here </w:t>
    </w:r>
    <w:r>
      <w:rPr>
        <w:color w:val="0000FF"/>
      </w:rPr>
      <w:tab/>
      <w:t xml:space="preserve">Insert hospital name </w:t>
    </w:r>
    <w:proofErr w:type="gramStart"/>
    <w:r>
      <w:rPr>
        <w:color w:val="0000FF"/>
      </w:rPr>
      <w:t>here</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044D" w14:textId="77777777" w:rsidR="00936DD4" w:rsidRPr="00936DD4" w:rsidRDefault="00E212CE" w:rsidP="00E212CE">
    <w:pPr>
      <w:pStyle w:val="Header"/>
      <w:jc w:val="center"/>
      <w:rPr>
        <w:rFonts w:ascii="Calibri" w:hAnsi="Calibri" w:cs="Calibri"/>
        <w:i w:val="0"/>
        <w:iCs/>
      </w:rPr>
    </w:pPr>
    <w:r w:rsidRPr="00936DD4">
      <w:rPr>
        <w:rFonts w:ascii="Calibri" w:hAnsi="Calibri" w:cs="Calibri"/>
        <w:i w:val="0"/>
        <w:iCs/>
      </w:rPr>
      <w:t>West Texas VA Health Care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0448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866"/>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2" w15:restartNumberingAfterBreak="0">
    <w:nsid w:val="07F441D7"/>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3" w15:restartNumberingAfterBreak="0">
    <w:nsid w:val="0B666D85"/>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4" w15:restartNumberingAfterBreak="0">
    <w:nsid w:val="0C793207"/>
    <w:multiLevelType w:val="hybridMultilevel"/>
    <w:tmpl w:val="DA7A218E"/>
    <w:lvl w:ilvl="0" w:tplc="59824A96">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5" w15:restartNumberingAfterBreak="0">
    <w:nsid w:val="0EA7446B"/>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6" w15:restartNumberingAfterBreak="0">
    <w:nsid w:val="1A137E05"/>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7" w15:restartNumberingAfterBreak="0">
    <w:nsid w:val="1E9F6160"/>
    <w:multiLevelType w:val="hybridMultilevel"/>
    <w:tmpl w:val="90CC7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67A40"/>
    <w:multiLevelType w:val="singleLevel"/>
    <w:tmpl w:val="C55AC2D4"/>
    <w:lvl w:ilvl="0">
      <w:start w:val="1"/>
      <w:numFmt w:val="decimal"/>
      <w:pStyle w:val="nl"/>
      <w:lvlText w:val="%1"/>
      <w:lvlJc w:val="left"/>
      <w:pPr>
        <w:tabs>
          <w:tab w:val="num" w:pos="360"/>
        </w:tabs>
        <w:ind w:left="360" w:hanging="360"/>
      </w:pPr>
      <w:rPr>
        <w:rFonts w:ascii="Arial Narrow" w:hAnsi="Arial Narrow" w:hint="default"/>
        <w:b/>
        <w:i w:val="0"/>
        <w:sz w:val="22"/>
      </w:rPr>
    </w:lvl>
  </w:abstractNum>
  <w:abstractNum w:abstractNumId="9" w15:restartNumberingAfterBreak="0">
    <w:nsid w:val="2EDB437B"/>
    <w:multiLevelType w:val="singleLevel"/>
    <w:tmpl w:val="D96A6FB8"/>
    <w:lvl w:ilvl="0">
      <w:start w:val="1"/>
      <w:numFmt w:val="bullet"/>
      <w:pStyle w:val="Stylebl10ptBefore6ptAfter4pt"/>
      <w:lvlText w:val="•"/>
      <w:lvlJc w:val="left"/>
      <w:pPr>
        <w:tabs>
          <w:tab w:val="num" w:pos="630"/>
        </w:tabs>
        <w:ind w:left="630" w:hanging="360"/>
      </w:pPr>
      <w:rPr>
        <w:rFonts w:ascii="Times New Roman" w:hAnsi="Times New Roman" w:cs="Times New Roman" w:hint="default"/>
      </w:rPr>
    </w:lvl>
  </w:abstractNum>
  <w:abstractNum w:abstractNumId="10" w15:restartNumberingAfterBreak="0">
    <w:nsid w:val="30CA60E7"/>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11" w15:restartNumberingAfterBreak="0">
    <w:nsid w:val="318E42C5"/>
    <w:multiLevelType w:val="singleLevel"/>
    <w:tmpl w:val="78CCB0E4"/>
    <w:lvl w:ilvl="0">
      <w:start w:val="1"/>
      <w:numFmt w:val="bullet"/>
      <w:pStyle w:val="tablefootnote"/>
      <w:lvlText w:val="*"/>
      <w:lvlJc w:val="left"/>
      <w:pPr>
        <w:tabs>
          <w:tab w:val="num" w:pos="1440"/>
        </w:tabs>
        <w:ind w:left="1320" w:hanging="240"/>
      </w:pPr>
      <w:rPr>
        <w:rFonts w:ascii="Times New Roman" w:hAnsi="Times New Roman" w:hint="default"/>
      </w:rPr>
    </w:lvl>
  </w:abstractNum>
  <w:abstractNum w:abstractNumId="12" w15:restartNumberingAfterBreak="0">
    <w:nsid w:val="39652A2C"/>
    <w:multiLevelType w:val="hybridMultilevel"/>
    <w:tmpl w:val="3C96C9EC"/>
    <w:lvl w:ilvl="0" w:tplc="3EB29FEC">
      <w:start w:val="1"/>
      <w:numFmt w:val="decimal"/>
      <w:lvlText w:val="%1."/>
      <w:lvlJc w:val="right"/>
      <w:pPr>
        <w:tabs>
          <w:tab w:val="num" w:pos="654"/>
        </w:tabs>
        <w:ind w:left="654" w:hanging="384"/>
      </w:pPr>
      <w:rPr>
        <w:rFonts w:ascii="Siemens Sans" w:hAnsi="Siemens Sans" w:hint="default"/>
        <w:b w:val="0"/>
        <w:i w:val="0"/>
        <w:sz w:val="22"/>
      </w:rPr>
    </w:lvl>
    <w:lvl w:ilvl="1" w:tplc="92068C7A" w:tentative="1">
      <w:start w:val="1"/>
      <w:numFmt w:val="lowerLetter"/>
      <w:lvlText w:val="%2."/>
      <w:lvlJc w:val="left"/>
      <w:pPr>
        <w:tabs>
          <w:tab w:val="num" w:pos="1440"/>
        </w:tabs>
        <w:ind w:left="1440" w:hanging="360"/>
      </w:pPr>
    </w:lvl>
    <w:lvl w:ilvl="2" w:tplc="A90002B4" w:tentative="1">
      <w:start w:val="1"/>
      <w:numFmt w:val="lowerRoman"/>
      <w:lvlText w:val="%3."/>
      <w:lvlJc w:val="right"/>
      <w:pPr>
        <w:tabs>
          <w:tab w:val="num" w:pos="2160"/>
        </w:tabs>
        <w:ind w:left="2160" w:hanging="180"/>
      </w:pPr>
    </w:lvl>
    <w:lvl w:ilvl="3" w:tplc="F0E292A8" w:tentative="1">
      <w:start w:val="1"/>
      <w:numFmt w:val="decimal"/>
      <w:lvlText w:val="%4."/>
      <w:lvlJc w:val="left"/>
      <w:pPr>
        <w:tabs>
          <w:tab w:val="num" w:pos="2880"/>
        </w:tabs>
        <w:ind w:left="2880" w:hanging="360"/>
      </w:pPr>
    </w:lvl>
    <w:lvl w:ilvl="4" w:tplc="A1688548" w:tentative="1">
      <w:start w:val="1"/>
      <w:numFmt w:val="lowerLetter"/>
      <w:lvlText w:val="%5."/>
      <w:lvlJc w:val="left"/>
      <w:pPr>
        <w:tabs>
          <w:tab w:val="num" w:pos="3600"/>
        </w:tabs>
        <w:ind w:left="3600" w:hanging="360"/>
      </w:pPr>
    </w:lvl>
    <w:lvl w:ilvl="5" w:tplc="80C6D508" w:tentative="1">
      <w:start w:val="1"/>
      <w:numFmt w:val="lowerRoman"/>
      <w:lvlText w:val="%6."/>
      <w:lvlJc w:val="right"/>
      <w:pPr>
        <w:tabs>
          <w:tab w:val="num" w:pos="4320"/>
        </w:tabs>
        <w:ind w:left="4320" w:hanging="180"/>
      </w:pPr>
    </w:lvl>
    <w:lvl w:ilvl="6" w:tplc="2B9C8D50" w:tentative="1">
      <w:start w:val="1"/>
      <w:numFmt w:val="decimal"/>
      <w:lvlText w:val="%7."/>
      <w:lvlJc w:val="left"/>
      <w:pPr>
        <w:tabs>
          <w:tab w:val="num" w:pos="5040"/>
        </w:tabs>
        <w:ind w:left="5040" w:hanging="360"/>
      </w:pPr>
    </w:lvl>
    <w:lvl w:ilvl="7" w:tplc="CEAA0BB0" w:tentative="1">
      <w:start w:val="1"/>
      <w:numFmt w:val="lowerLetter"/>
      <w:lvlText w:val="%8."/>
      <w:lvlJc w:val="left"/>
      <w:pPr>
        <w:tabs>
          <w:tab w:val="num" w:pos="5760"/>
        </w:tabs>
        <w:ind w:left="5760" w:hanging="360"/>
      </w:pPr>
    </w:lvl>
    <w:lvl w:ilvl="8" w:tplc="BBA66AA2" w:tentative="1">
      <w:start w:val="1"/>
      <w:numFmt w:val="lowerRoman"/>
      <w:lvlText w:val="%9."/>
      <w:lvlJc w:val="right"/>
      <w:pPr>
        <w:tabs>
          <w:tab w:val="num" w:pos="6480"/>
        </w:tabs>
        <w:ind w:left="6480" w:hanging="180"/>
      </w:pPr>
    </w:lvl>
  </w:abstractNum>
  <w:abstractNum w:abstractNumId="13" w15:restartNumberingAfterBreak="0">
    <w:nsid w:val="50812651"/>
    <w:multiLevelType w:val="singleLevel"/>
    <w:tmpl w:val="51FEFD76"/>
    <w:lvl w:ilvl="0">
      <w:start w:val="1"/>
      <w:numFmt w:val="bullet"/>
      <w:lvlText w:val=""/>
      <w:lvlJc w:val="left"/>
      <w:pPr>
        <w:tabs>
          <w:tab w:val="num" w:pos="360"/>
        </w:tabs>
        <w:ind w:left="360" w:hanging="360"/>
      </w:pPr>
      <w:rPr>
        <w:rFonts w:ascii="Wingdings" w:hAnsi="Wingdings" w:hint="default"/>
        <w:sz w:val="28"/>
      </w:rPr>
    </w:lvl>
  </w:abstractNum>
  <w:abstractNum w:abstractNumId="14" w15:restartNumberingAfterBreak="0">
    <w:nsid w:val="65DD1B5A"/>
    <w:multiLevelType w:val="singleLevel"/>
    <w:tmpl w:val="FA509A02"/>
    <w:lvl w:ilvl="0">
      <w:start w:val="511"/>
      <w:numFmt w:val="decimal"/>
      <w:lvlText w:val="%1"/>
      <w:lvlJc w:val="left"/>
      <w:pPr>
        <w:tabs>
          <w:tab w:val="num" w:pos="754"/>
        </w:tabs>
        <w:ind w:left="754" w:hanging="480"/>
      </w:pPr>
      <w:rPr>
        <w:rFonts w:hint="default"/>
      </w:rPr>
    </w:lvl>
  </w:abstractNum>
  <w:abstractNum w:abstractNumId="15" w15:restartNumberingAfterBreak="0">
    <w:nsid w:val="673D6E54"/>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16" w15:restartNumberingAfterBreak="0">
    <w:nsid w:val="68CA656B"/>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17" w15:restartNumberingAfterBreak="0">
    <w:nsid w:val="6A924179"/>
    <w:multiLevelType w:val="hybridMultilevel"/>
    <w:tmpl w:val="7870EBDC"/>
    <w:lvl w:ilvl="0" w:tplc="3F58A820">
      <w:start w:val="1"/>
      <w:numFmt w:val="bullet"/>
      <w:pStyle w:val="bl"/>
      <w:lvlText w:val="•"/>
      <w:lvlJc w:val="left"/>
      <w:pPr>
        <w:tabs>
          <w:tab w:val="num" w:pos="630"/>
        </w:tabs>
        <w:ind w:left="630" w:hanging="360"/>
      </w:pPr>
      <w:rPr>
        <w:rFonts w:ascii="Siemens Sans" w:hAnsi="Siemens Sans" w:hint="default"/>
      </w:rPr>
    </w:lvl>
    <w:lvl w:ilvl="1" w:tplc="48E6061E" w:tentative="1">
      <w:start w:val="1"/>
      <w:numFmt w:val="bullet"/>
      <w:lvlText w:val="o"/>
      <w:lvlJc w:val="left"/>
      <w:pPr>
        <w:tabs>
          <w:tab w:val="num" w:pos="1440"/>
        </w:tabs>
        <w:ind w:left="1440" w:hanging="360"/>
      </w:pPr>
      <w:rPr>
        <w:rFonts w:ascii="Courier New" w:hAnsi="Courier New" w:hint="default"/>
      </w:rPr>
    </w:lvl>
    <w:lvl w:ilvl="2" w:tplc="2616A6C2" w:tentative="1">
      <w:start w:val="1"/>
      <w:numFmt w:val="bullet"/>
      <w:lvlText w:val=""/>
      <w:lvlJc w:val="left"/>
      <w:pPr>
        <w:tabs>
          <w:tab w:val="num" w:pos="2160"/>
        </w:tabs>
        <w:ind w:left="2160" w:hanging="360"/>
      </w:pPr>
      <w:rPr>
        <w:rFonts w:ascii="Wingdings" w:hAnsi="Wingdings" w:hint="default"/>
      </w:rPr>
    </w:lvl>
    <w:lvl w:ilvl="3" w:tplc="E67837B6" w:tentative="1">
      <w:start w:val="1"/>
      <w:numFmt w:val="bullet"/>
      <w:lvlText w:val=""/>
      <w:lvlJc w:val="left"/>
      <w:pPr>
        <w:tabs>
          <w:tab w:val="num" w:pos="2880"/>
        </w:tabs>
        <w:ind w:left="2880" w:hanging="360"/>
      </w:pPr>
      <w:rPr>
        <w:rFonts w:ascii="Symbol" w:hAnsi="Symbol" w:hint="default"/>
      </w:rPr>
    </w:lvl>
    <w:lvl w:ilvl="4" w:tplc="B1827624" w:tentative="1">
      <w:start w:val="1"/>
      <w:numFmt w:val="bullet"/>
      <w:lvlText w:val="o"/>
      <w:lvlJc w:val="left"/>
      <w:pPr>
        <w:tabs>
          <w:tab w:val="num" w:pos="3600"/>
        </w:tabs>
        <w:ind w:left="3600" w:hanging="360"/>
      </w:pPr>
      <w:rPr>
        <w:rFonts w:ascii="Courier New" w:hAnsi="Courier New" w:hint="default"/>
      </w:rPr>
    </w:lvl>
    <w:lvl w:ilvl="5" w:tplc="B3FA2AE8" w:tentative="1">
      <w:start w:val="1"/>
      <w:numFmt w:val="bullet"/>
      <w:lvlText w:val=""/>
      <w:lvlJc w:val="left"/>
      <w:pPr>
        <w:tabs>
          <w:tab w:val="num" w:pos="4320"/>
        </w:tabs>
        <w:ind w:left="4320" w:hanging="360"/>
      </w:pPr>
      <w:rPr>
        <w:rFonts w:ascii="Wingdings" w:hAnsi="Wingdings" w:hint="default"/>
      </w:rPr>
    </w:lvl>
    <w:lvl w:ilvl="6" w:tplc="56E29D9C" w:tentative="1">
      <w:start w:val="1"/>
      <w:numFmt w:val="bullet"/>
      <w:lvlText w:val=""/>
      <w:lvlJc w:val="left"/>
      <w:pPr>
        <w:tabs>
          <w:tab w:val="num" w:pos="5040"/>
        </w:tabs>
        <w:ind w:left="5040" w:hanging="360"/>
      </w:pPr>
      <w:rPr>
        <w:rFonts w:ascii="Symbol" w:hAnsi="Symbol" w:hint="default"/>
      </w:rPr>
    </w:lvl>
    <w:lvl w:ilvl="7" w:tplc="069AA772" w:tentative="1">
      <w:start w:val="1"/>
      <w:numFmt w:val="bullet"/>
      <w:lvlText w:val="o"/>
      <w:lvlJc w:val="left"/>
      <w:pPr>
        <w:tabs>
          <w:tab w:val="num" w:pos="5760"/>
        </w:tabs>
        <w:ind w:left="5760" w:hanging="360"/>
      </w:pPr>
      <w:rPr>
        <w:rFonts w:ascii="Courier New" w:hAnsi="Courier New" w:hint="default"/>
      </w:rPr>
    </w:lvl>
    <w:lvl w:ilvl="8" w:tplc="2FC2AEE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31703"/>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19" w15:restartNumberingAfterBreak="0">
    <w:nsid w:val="71DB2ACF"/>
    <w:multiLevelType w:val="singleLevel"/>
    <w:tmpl w:val="C15EB280"/>
    <w:lvl w:ilvl="0">
      <w:start w:val="1"/>
      <w:numFmt w:val="bullet"/>
      <w:pStyle w:val="blltr"/>
      <w:lvlText w:val=""/>
      <w:lvlJc w:val="left"/>
      <w:pPr>
        <w:tabs>
          <w:tab w:val="num" w:pos="360"/>
        </w:tabs>
        <w:ind w:left="360" w:hanging="360"/>
      </w:pPr>
      <w:rPr>
        <w:rFonts w:ascii="Symbol" w:hAnsi="Symbol" w:hint="default"/>
        <w:sz w:val="22"/>
      </w:rPr>
    </w:lvl>
  </w:abstractNum>
  <w:abstractNum w:abstractNumId="20" w15:restartNumberingAfterBreak="0">
    <w:nsid w:val="73E86DF1"/>
    <w:multiLevelType w:val="hybridMultilevel"/>
    <w:tmpl w:val="4238E5C6"/>
    <w:lvl w:ilvl="0" w:tplc="159A344E">
      <w:start w:val="1"/>
      <w:numFmt w:val="decimal"/>
      <w:pStyle w:val="Refnl"/>
      <w:lvlText w:val="%1."/>
      <w:lvlJc w:val="left"/>
      <w:pPr>
        <w:tabs>
          <w:tab w:val="num" w:pos="720"/>
        </w:tabs>
        <w:ind w:left="720" w:hanging="360"/>
      </w:pPr>
      <w:rPr>
        <w:rFonts w:ascii="Siemens Sans" w:hAnsi="Siemens Sans" w:hint="default"/>
        <w:b w:val="0"/>
        <w:i w:val="0"/>
        <w:spacing w:val="0"/>
        <w:position w:val="0"/>
      </w:rPr>
    </w:lvl>
    <w:lvl w:ilvl="1" w:tplc="1624BFAA">
      <w:start w:val="1"/>
      <w:numFmt w:val="lowerLetter"/>
      <w:lvlText w:val="%2."/>
      <w:lvlJc w:val="right"/>
      <w:pPr>
        <w:tabs>
          <w:tab w:val="num" w:pos="1440"/>
        </w:tabs>
        <w:ind w:left="1440" w:hanging="360"/>
      </w:pPr>
      <w:rPr>
        <w:rFonts w:ascii="Arial Narrow" w:hAnsi="Arial Narrow" w:hint="default"/>
        <w:b w:val="0"/>
        <w:i w:val="0"/>
        <w:sz w:val="22"/>
      </w:rPr>
    </w:lvl>
    <w:lvl w:ilvl="2" w:tplc="9760DDC0" w:tentative="1">
      <w:start w:val="1"/>
      <w:numFmt w:val="lowerRoman"/>
      <w:lvlText w:val="%3."/>
      <w:lvlJc w:val="right"/>
      <w:pPr>
        <w:tabs>
          <w:tab w:val="num" w:pos="2160"/>
        </w:tabs>
        <w:ind w:left="2160" w:hanging="180"/>
      </w:pPr>
    </w:lvl>
    <w:lvl w:ilvl="3" w:tplc="B9E65422" w:tentative="1">
      <w:start w:val="1"/>
      <w:numFmt w:val="decimal"/>
      <w:lvlText w:val="%4."/>
      <w:lvlJc w:val="left"/>
      <w:pPr>
        <w:tabs>
          <w:tab w:val="num" w:pos="2880"/>
        </w:tabs>
        <w:ind w:left="2880" w:hanging="360"/>
      </w:pPr>
    </w:lvl>
    <w:lvl w:ilvl="4" w:tplc="FE6E47F8" w:tentative="1">
      <w:start w:val="1"/>
      <w:numFmt w:val="lowerLetter"/>
      <w:lvlText w:val="%5."/>
      <w:lvlJc w:val="left"/>
      <w:pPr>
        <w:tabs>
          <w:tab w:val="num" w:pos="3600"/>
        </w:tabs>
        <w:ind w:left="3600" w:hanging="360"/>
      </w:pPr>
    </w:lvl>
    <w:lvl w:ilvl="5" w:tplc="432EB284" w:tentative="1">
      <w:start w:val="1"/>
      <w:numFmt w:val="lowerRoman"/>
      <w:lvlText w:val="%6."/>
      <w:lvlJc w:val="right"/>
      <w:pPr>
        <w:tabs>
          <w:tab w:val="num" w:pos="4320"/>
        </w:tabs>
        <w:ind w:left="4320" w:hanging="180"/>
      </w:pPr>
    </w:lvl>
    <w:lvl w:ilvl="6" w:tplc="FC90C150" w:tentative="1">
      <w:start w:val="1"/>
      <w:numFmt w:val="decimal"/>
      <w:lvlText w:val="%7."/>
      <w:lvlJc w:val="left"/>
      <w:pPr>
        <w:tabs>
          <w:tab w:val="num" w:pos="5040"/>
        </w:tabs>
        <w:ind w:left="5040" w:hanging="360"/>
      </w:pPr>
    </w:lvl>
    <w:lvl w:ilvl="7" w:tplc="CC30DC1A" w:tentative="1">
      <w:start w:val="1"/>
      <w:numFmt w:val="lowerLetter"/>
      <w:lvlText w:val="%8."/>
      <w:lvlJc w:val="left"/>
      <w:pPr>
        <w:tabs>
          <w:tab w:val="num" w:pos="5760"/>
        </w:tabs>
        <w:ind w:left="5760" w:hanging="360"/>
      </w:pPr>
    </w:lvl>
    <w:lvl w:ilvl="8" w:tplc="76645284" w:tentative="1">
      <w:start w:val="1"/>
      <w:numFmt w:val="lowerRoman"/>
      <w:lvlText w:val="%9."/>
      <w:lvlJc w:val="right"/>
      <w:pPr>
        <w:tabs>
          <w:tab w:val="num" w:pos="6480"/>
        </w:tabs>
        <w:ind w:left="6480" w:hanging="180"/>
      </w:pPr>
    </w:lvl>
  </w:abstractNum>
  <w:abstractNum w:abstractNumId="21" w15:restartNumberingAfterBreak="0">
    <w:nsid w:val="7DC96A37"/>
    <w:multiLevelType w:val="hybridMultilevel"/>
    <w:tmpl w:val="7054B894"/>
    <w:lvl w:ilvl="0" w:tplc="C80E5948">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2" w15:restartNumberingAfterBreak="0">
    <w:nsid w:val="7EA43DE4"/>
    <w:multiLevelType w:val="singleLevel"/>
    <w:tmpl w:val="62DC15A8"/>
    <w:lvl w:ilvl="0">
      <w:start w:val="1"/>
      <w:numFmt w:val="bullet"/>
      <w:lvlText w:val=""/>
      <w:lvlJc w:val="left"/>
      <w:pPr>
        <w:tabs>
          <w:tab w:val="num" w:pos="360"/>
        </w:tabs>
        <w:ind w:left="360" w:hanging="360"/>
      </w:pPr>
      <w:rPr>
        <w:rFonts w:ascii="Wingdings" w:hAnsi="Wingdings" w:hint="default"/>
        <w:sz w:val="18"/>
      </w:rPr>
    </w:lvl>
  </w:abstractNum>
  <w:abstractNum w:abstractNumId="23" w15:restartNumberingAfterBreak="0">
    <w:nsid w:val="7FB5294F"/>
    <w:multiLevelType w:val="hybridMultilevel"/>
    <w:tmpl w:val="25E2A4FE"/>
    <w:lvl w:ilvl="0" w:tplc="50068FE8">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num w:numId="1" w16cid:durableId="1018042064">
    <w:abstractNumId w:val="9"/>
  </w:num>
  <w:num w:numId="2" w16cid:durableId="1517231525">
    <w:abstractNumId w:val="19"/>
  </w:num>
  <w:num w:numId="3" w16cid:durableId="150995488">
    <w:abstractNumId w:val="11"/>
  </w:num>
  <w:num w:numId="4" w16cid:durableId="948049632">
    <w:abstractNumId w:val="0"/>
  </w:num>
  <w:num w:numId="5" w16cid:durableId="1348169416">
    <w:abstractNumId w:val="8"/>
  </w:num>
  <w:num w:numId="6" w16cid:durableId="243685800">
    <w:abstractNumId w:val="14"/>
  </w:num>
  <w:num w:numId="7" w16cid:durableId="1437749144">
    <w:abstractNumId w:val="13"/>
  </w:num>
  <w:num w:numId="8" w16cid:durableId="928586819">
    <w:abstractNumId w:val="5"/>
  </w:num>
  <w:num w:numId="9" w16cid:durableId="1687631176">
    <w:abstractNumId w:val="22"/>
  </w:num>
  <w:num w:numId="10" w16cid:durableId="1309821388">
    <w:abstractNumId w:val="6"/>
  </w:num>
  <w:num w:numId="11" w16cid:durableId="1637366975">
    <w:abstractNumId w:val="18"/>
  </w:num>
  <w:num w:numId="12" w16cid:durableId="1009255839">
    <w:abstractNumId w:val="2"/>
  </w:num>
  <w:num w:numId="13" w16cid:durableId="1655374457">
    <w:abstractNumId w:val="3"/>
  </w:num>
  <w:num w:numId="14" w16cid:durableId="424149504">
    <w:abstractNumId w:val="16"/>
  </w:num>
  <w:num w:numId="15" w16cid:durableId="1751392621">
    <w:abstractNumId w:val="1"/>
  </w:num>
  <w:num w:numId="16" w16cid:durableId="1476022560">
    <w:abstractNumId w:val="10"/>
  </w:num>
  <w:num w:numId="17" w16cid:durableId="1884707046">
    <w:abstractNumId w:val="15"/>
  </w:num>
  <w:num w:numId="18" w16cid:durableId="676466968">
    <w:abstractNumId w:val="17"/>
  </w:num>
  <w:num w:numId="19" w16cid:durableId="49425324">
    <w:abstractNumId w:val="20"/>
  </w:num>
  <w:num w:numId="20" w16cid:durableId="446390532">
    <w:abstractNumId w:val="12"/>
  </w:num>
  <w:num w:numId="21" w16cid:durableId="695500513">
    <w:abstractNumId w:val="7"/>
  </w:num>
  <w:num w:numId="22" w16cid:durableId="1348287863">
    <w:abstractNumId w:val="23"/>
  </w:num>
  <w:num w:numId="23" w16cid:durableId="781657055">
    <w:abstractNumId w:val="21"/>
  </w:num>
  <w:num w:numId="24" w16cid:durableId="162793384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mirrorMargins/>
  <w:hideSpellingErrors/>
  <w:hideGrammatical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63"/>
  <w:hyphenationZone w:val="0"/>
  <w:doNotHyphenateCaps/>
  <w:displayHorizontalDrawingGridEvery w:val="0"/>
  <w:displayVerticalDrawingGridEvery w:val="0"/>
  <w:doNotUseMarginsForDrawingGridOrigin/>
  <w:doNotShadeFormData/>
  <w:noPunctuationKerning/>
  <w:characterSpacingControl w:val="doNotCompress"/>
  <w:footnotePr>
    <w:numFmt w:val="lowerRoman"/>
    <w:footnote w:id="-1"/>
    <w:footnote w:id="0"/>
  </w:footnotePr>
  <w:endnotePr>
    <w:numFmt w:val="decimal"/>
    <w:endnote w:id="-1"/>
    <w:endnote w:id="0"/>
  </w:endnotePr>
  <w:compat>
    <w:showBreaksInFrames/>
    <w:suppressTopSpacing/>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338D"/>
    <w:rsid w:val="00053976"/>
    <w:rsid w:val="00071E8A"/>
    <w:rsid w:val="000B3F49"/>
    <w:rsid w:val="00170B4C"/>
    <w:rsid w:val="00216C4B"/>
    <w:rsid w:val="002B5F30"/>
    <w:rsid w:val="002C5A15"/>
    <w:rsid w:val="00333E33"/>
    <w:rsid w:val="003455F2"/>
    <w:rsid w:val="00451F8B"/>
    <w:rsid w:val="004723B2"/>
    <w:rsid w:val="00552566"/>
    <w:rsid w:val="00594167"/>
    <w:rsid w:val="005E444C"/>
    <w:rsid w:val="00667905"/>
    <w:rsid w:val="006A015E"/>
    <w:rsid w:val="007308DC"/>
    <w:rsid w:val="007366FF"/>
    <w:rsid w:val="00743E9A"/>
    <w:rsid w:val="00793CDB"/>
    <w:rsid w:val="007F338D"/>
    <w:rsid w:val="008724C1"/>
    <w:rsid w:val="0090001F"/>
    <w:rsid w:val="00930AFA"/>
    <w:rsid w:val="00936DD4"/>
    <w:rsid w:val="009402CF"/>
    <w:rsid w:val="009835C8"/>
    <w:rsid w:val="009F5DC2"/>
    <w:rsid w:val="00A70256"/>
    <w:rsid w:val="00A80847"/>
    <w:rsid w:val="00B577B5"/>
    <w:rsid w:val="00BC36DE"/>
    <w:rsid w:val="00C20FB1"/>
    <w:rsid w:val="00CF5245"/>
    <w:rsid w:val="00D24C2F"/>
    <w:rsid w:val="00D378C7"/>
    <w:rsid w:val="00D97CC4"/>
    <w:rsid w:val="00E14FD2"/>
    <w:rsid w:val="00E212CE"/>
    <w:rsid w:val="00E8791F"/>
    <w:rsid w:val="00EC1245"/>
    <w:rsid w:val="00EF0171"/>
    <w:rsid w:val="00F05327"/>
    <w:rsid w:val="00F11296"/>
    <w:rsid w:val="00F4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B90C7DB"/>
  <w15:chartTrackingRefBased/>
  <w15:docId w15:val="{D050DE42-C6CC-4344-9C3F-4B8AD697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Siemens Sans" w:hAnsi="Siemens Sans"/>
    </w:rPr>
  </w:style>
  <w:style w:type="paragraph" w:styleId="Heading1">
    <w:name w:val="heading 1"/>
    <w:basedOn w:val="Normal"/>
    <w:next w:val="Normal"/>
    <w:qFormat/>
    <w:pPr>
      <w:keepNext/>
      <w:spacing w:before="240" w:after="120"/>
      <w:outlineLvl w:val="0"/>
    </w:pPr>
    <w:rPr>
      <w:b/>
      <w:sz w:val="24"/>
    </w:rPr>
  </w:style>
  <w:style w:type="paragraph" w:styleId="Heading2">
    <w:name w:val="heading 2"/>
    <w:basedOn w:val="Normal"/>
    <w:next w:val="Normal"/>
    <w:qFormat/>
    <w:pPr>
      <w:keepNext/>
      <w:spacing w:before="160" w:after="80"/>
      <w:ind w:left="450"/>
      <w:outlineLvl w:val="1"/>
    </w:pPr>
    <w:rPr>
      <w:rFonts w:ascii="Arial Narrow" w:hAnsi="Arial Narrow"/>
      <w:b/>
      <w:i/>
      <w:sz w:val="24"/>
    </w:rPr>
  </w:style>
  <w:style w:type="paragraph" w:styleId="Heading3">
    <w:name w:val="heading 3"/>
    <w:basedOn w:val="Normal"/>
    <w:next w:val="Normal"/>
    <w:qFormat/>
    <w:pPr>
      <w:keepNext/>
      <w:spacing w:before="120" w:after="40"/>
      <w:ind w:left="1080"/>
      <w:outlineLvl w:val="2"/>
    </w:pPr>
    <w:rPr>
      <w:rFonts w:ascii="Arial Narrow" w:hAnsi="Arial Narrow"/>
      <w:b/>
      <w:sz w:val="22"/>
    </w:rPr>
  </w:style>
  <w:style w:type="paragraph" w:styleId="Heading4">
    <w:name w:val="heading 4"/>
    <w:basedOn w:val="Normal"/>
    <w:next w:val="Normal"/>
    <w:qFormat/>
    <w:pPr>
      <w:keepNext/>
      <w:spacing w:before="240" w:after="60"/>
      <w:ind w:left="1800"/>
      <w:outlineLvl w:val="3"/>
    </w:pPr>
    <w:rPr>
      <w:b/>
      <w:i/>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ind w:left="2160"/>
      <w:outlineLvl w:val="5"/>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t">
    <w:name w:val="txt"/>
    <w:basedOn w:val="Normal"/>
    <w:pPr>
      <w:spacing w:after="120"/>
      <w:ind w:left="274"/>
    </w:pPr>
    <w:rPr>
      <w:sz w:val="22"/>
    </w:rPr>
  </w:style>
  <w:style w:type="paragraph" w:styleId="Header">
    <w:name w:val="header"/>
    <w:basedOn w:val="Normal"/>
    <w:pPr>
      <w:tabs>
        <w:tab w:val="right" w:pos="9480"/>
      </w:tabs>
      <w:spacing w:line="180" w:lineRule="exact"/>
    </w:pPr>
    <w:rPr>
      <w:rFonts w:ascii="Arial" w:hAnsi="Arial"/>
      <w:i/>
      <w:sz w:val="22"/>
    </w:rPr>
  </w:style>
  <w:style w:type="paragraph" w:customStyle="1" w:styleId="tablehd">
    <w:name w:val="table hd"/>
    <w:basedOn w:val="Normal"/>
    <w:pPr>
      <w:spacing w:before="120" w:after="80"/>
      <w:ind w:left="-72"/>
    </w:pPr>
    <w:rPr>
      <w:rFonts w:ascii="Arial Narrow" w:hAnsi="Arial Narrow"/>
      <w:b/>
      <w:i/>
      <w:sz w:val="22"/>
    </w:rPr>
  </w:style>
  <w:style w:type="paragraph" w:customStyle="1" w:styleId="Title1">
    <w:name w:val="Title1"/>
    <w:basedOn w:val="Normal"/>
    <w:pPr>
      <w:tabs>
        <w:tab w:val="right" w:pos="9360"/>
      </w:tabs>
      <w:spacing w:before="40" w:after="40"/>
    </w:pPr>
    <w:rPr>
      <w:rFonts w:ascii="Arial Narrow" w:hAnsi="Arial Narrow"/>
      <w:b/>
      <w:sz w:val="36"/>
    </w:rPr>
  </w:style>
  <w:style w:type="paragraph" w:styleId="Footer">
    <w:name w:val="footer"/>
    <w:basedOn w:val="Normal"/>
    <w:pPr>
      <w:tabs>
        <w:tab w:val="center" w:pos="4320"/>
        <w:tab w:val="right" w:pos="8640"/>
      </w:tabs>
    </w:pPr>
  </w:style>
  <w:style w:type="paragraph" w:customStyle="1" w:styleId="tabletxt">
    <w:name w:val="table txt"/>
    <w:basedOn w:val="Normal"/>
    <w:pPr>
      <w:spacing w:before="80" w:after="80"/>
    </w:pPr>
    <w:rPr>
      <w:rFonts w:ascii="Times New Roman" w:hAnsi="Times New Roman"/>
      <w:sz w:val="22"/>
    </w:rPr>
  </w:style>
  <w:style w:type="paragraph" w:customStyle="1" w:styleId="bl">
    <w:name w:val="bl"/>
    <w:basedOn w:val="txt"/>
    <w:pPr>
      <w:keepLines/>
      <w:numPr>
        <w:numId w:val="18"/>
      </w:numPr>
    </w:pPr>
    <w:rPr>
      <w:szCs w:val="22"/>
    </w:rPr>
  </w:style>
  <w:style w:type="paragraph" w:customStyle="1" w:styleId="nl">
    <w:name w:val="nl"/>
    <w:basedOn w:val="bl"/>
    <w:pPr>
      <w:numPr>
        <w:numId w:val="5"/>
      </w:numPr>
      <w:tabs>
        <w:tab w:val="left" w:pos="630"/>
        <w:tab w:val="left" w:pos="720"/>
      </w:tabs>
    </w:pPr>
  </w:style>
  <w:style w:type="paragraph" w:customStyle="1" w:styleId="h1aftertable">
    <w:name w:val="h1 after table"/>
    <w:basedOn w:val="Heading1"/>
    <w:pPr>
      <w:spacing w:before="320"/>
      <w:outlineLvl w:val="9"/>
    </w:pPr>
  </w:style>
  <w:style w:type="paragraph" w:customStyle="1" w:styleId="al">
    <w:name w:val="al"/>
    <w:basedOn w:val="nl"/>
    <w:pPr>
      <w:ind w:left="1684"/>
    </w:pPr>
  </w:style>
  <w:style w:type="paragraph" w:customStyle="1" w:styleId="h2aftertable">
    <w:name w:val="h2 after table"/>
    <w:basedOn w:val="Heading2"/>
    <w:pPr>
      <w:spacing w:before="240"/>
      <w:outlineLvl w:val="9"/>
    </w:pPr>
  </w:style>
  <w:style w:type="paragraph" w:customStyle="1" w:styleId="txtaftertable">
    <w:name w:val="txt after table"/>
    <w:basedOn w:val="txt"/>
    <w:pPr>
      <w:spacing w:before="80"/>
    </w:pPr>
  </w:style>
  <w:style w:type="paragraph" w:customStyle="1" w:styleId="tablefootnote">
    <w:name w:val="table footnote"/>
    <w:basedOn w:val="txtaftertable"/>
    <w:pPr>
      <w:numPr>
        <w:numId w:val="3"/>
      </w:numPr>
      <w:spacing w:line="200" w:lineRule="exact"/>
    </w:pPr>
    <w:rPr>
      <w:sz w:val="18"/>
    </w:rPr>
  </w:style>
  <w:style w:type="paragraph" w:customStyle="1" w:styleId="h1top">
    <w:name w:val="h1 top"/>
    <w:basedOn w:val="Heading1"/>
    <w:pPr>
      <w:outlineLvl w:val="9"/>
    </w:pPr>
  </w:style>
  <w:style w:type="paragraph" w:customStyle="1" w:styleId="recyclelogo">
    <w:name w:val="recycle logo"/>
    <w:basedOn w:val="Normal"/>
    <w:pPr>
      <w:spacing w:before="480"/>
      <w:ind w:left="1080"/>
    </w:pPr>
    <w:rPr>
      <w:sz w:val="12"/>
    </w:rPr>
  </w:style>
  <w:style w:type="paragraph" w:customStyle="1" w:styleId="h2top">
    <w:name w:val="h2 top"/>
    <w:basedOn w:val="Heading2"/>
    <w:pPr>
      <w:spacing w:before="0"/>
      <w:outlineLvl w:val="9"/>
    </w:pPr>
  </w:style>
  <w:style w:type="paragraph" w:customStyle="1" w:styleId="footerright">
    <w:name w:val="footer right"/>
    <w:basedOn w:val="Normal"/>
    <w:pPr>
      <w:tabs>
        <w:tab w:val="right" w:pos="9648"/>
      </w:tabs>
      <w:spacing w:line="280" w:lineRule="exact"/>
    </w:pPr>
    <w:rPr>
      <w:i/>
      <w:sz w:val="18"/>
    </w:rPr>
  </w:style>
  <w:style w:type="paragraph" w:customStyle="1" w:styleId="footerleft">
    <w:name w:val="footer left"/>
    <w:basedOn w:val="Normal"/>
    <w:pPr>
      <w:tabs>
        <w:tab w:val="right" w:pos="9648"/>
      </w:tabs>
      <w:spacing w:line="280" w:lineRule="exact"/>
    </w:pPr>
    <w:rPr>
      <w:i/>
      <w:sz w:val="18"/>
    </w:rPr>
  </w:style>
  <w:style w:type="paragraph" w:customStyle="1" w:styleId="Refnl">
    <w:name w:val="Ref nl"/>
    <w:basedOn w:val="nl"/>
    <w:pPr>
      <w:numPr>
        <w:numId w:val="19"/>
      </w:numPr>
      <w:tabs>
        <w:tab w:val="clear" w:pos="630"/>
      </w:tabs>
      <w:spacing w:before="120"/>
    </w:pPr>
  </w:style>
  <w:style w:type="paragraph" w:customStyle="1" w:styleId="bltxt">
    <w:name w:val="bl txt"/>
    <w:basedOn w:val="Normal"/>
    <w:pPr>
      <w:spacing w:after="120" w:line="240" w:lineRule="exact"/>
      <w:ind w:left="1382"/>
    </w:pPr>
    <w:rPr>
      <w:rFonts w:ascii="Times New Roman" w:hAnsi="Times New Roman"/>
      <w:sz w:val="22"/>
    </w:rPr>
  </w:style>
  <w:style w:type="paragraph" w:customStyle="1" w:styleId="alaftertable">
    <w:name w:val="al after table"/>
    <w:basedOn w:val="al"/>
    <w:pPr>
      <w:spacing w:before="80"/>
      <w:ind w:left="1382"/>
    </w:pPr>
  </w:style>
  <w:style w:type="paragraph" w:customStyle="1" w:styleId="h3aftertable">
    <w:name w:val="h3 after table"/>
    <w:basedOn w:val="Heading3"/>
    <w:pPr>
      <w:spacing w:before="200"/>
      <w:outlineLvl w:val="9"/>
    </w:pPr>
  </w:style>
  <w:style w:type="paragraph" w:customStyle="1" w:styleId="h3top">
    <w:name w:val="h3 top"/>
    <w:basedOn w:val="Heading3"/>
    <w:pPr>
      <w:outlineLvl w:val="9"/>
    </w:pPr>
  </w:style>
  <w:style w:type="paragraph" w:customStyle="1" w:styleId="altxt">
    <w:name w:val="al txt"/>
    <w:basedOn w:val="txt"/>
    <w:pPr>
      <w:ind w:left="1685"/>
    </w:pPr>
  </w:style>
  <w:style w:type="paragraph" w:customStyle="1" w:styleId="nltxt">
    <w:name w:val="nl txt"/>
    <w:basedOn w:val="txt"/>
    <w:pPr>
      <w:ind w:left="1382"/>
    </w:pPr>
  </w:style>
  <w:style w:type="paragraph" w:customStyle="1" w:styleId="legal">
    <w:name w:val="legal"/>
    <w:basedOn w:val="txt"/>
    <w:pPr>
      <w:spacing w:after="80" w:line="200" w:lineRule="exact"/>
    </w:pPr>
    <w:rPr>
      <w:sz w:val="18"/>
    </w:rPr>
  </w:style>
  <w:style w:type="paragraph" w:customStyle="1" w:styleId="sechd">
    <w:name w:val="sec_hd"/>
    <w:basedOn w:val="h1top"/>
    <w:pPr>
      <w:spacing w:after="240"/>
    </w:pPr>
    <w:rPr>
      <w:sz w:val="44"/>
    </w:rPr>
  </w:style>
  <w:style w:type="paragraph" w:customStyle="1" w:styleId="h1toc">
    <w:name w:val="h1toc"/>
    <w:basedOn w:val="Normal"/>
    <w:pPr>
      <w:tabs>
        <w:tab w:val="left" w:pos="1560"/>
      </w:tabs>
      <w:spacing w:after="360" w:line="260" w:lineRule="exact"/>
      <w:ind w:left="1080"/>
    </w:pPr>
    <w:rPr>
      <w:rFonts w:ascii="Arial Narrow" w:hAnsi="Arial Narrow"/>
      <w:b/>
      <w:i/>
      <w:sz w:val="24"/>
    </w:rPr>
  </w:style>
  <w:style w:type="paragraph" w:customStyle="1" w:styleId="h2toc">
    <w:name w:val="h2toc"/>
    <w:basedOn w:val="Normal"/>
    <w:pPr>
      <w:ind w:left="1560"/>
    </w:pPr>
    <w:rPr>
      <w:rFonts w:ascii="Arial Narrow" w:hAnsi="Arial Narrow"/>
      <w:i/>
      <w:sz w:val="24"/>
    </w:rPr>
  </w:style>
  <w:style w:type="paragraph" w:customStyle="1" w:styleId="legalhd">
    <w:name w:val="legal_hd"/>
    <w:basedOn w:val="Heading2"/>
    <w:pPr>
      <w:spacing w:before="10800"/>
      <w:outlineLvl w:val="9"/>
    </w:pPr>
  </w:style>
  <w:style w:type="character" w:customStyle="1" w:styleId="SUPERSCRIPT">
    <w:name w:val="SUPERSCRIPT"/>
    <w:rPr>
      <w:position w:val="0"/>
      <w:sz w:val="18"/>
      <w:vertAlign w:val="superscript"/>
    </w:rPr>
  </w:style>
  <w:style w:type="character" w:customStyle="1" w:styleId="SUBSCRIPT">
    <w:name w:val="SUBSCRIPT"/>
    <w:rPr>
      <w:position w:val="-3"/>
      <w:sz w:val="18"/>
      <w:vertAlign w:val="baseline"/>
    </w:rPr>
  </w:style>
  <w:style w:type="paragraph" w:customStyle="1" w:styleId="h2">
    <w:name w:val="h2"/>
    <w:basedOn w:val="Normal"/>
    <w:next w:val="txt"/>
    <w:pPr>
      <w:keepNext/>
      <w:keepLines/>
      <w:tabs>
        <w:tab w:val="left" w:pos="270"/>
      </w:tabs>
      <w:suppressAutoHyphens/>
      <w:spacing w:before="240" w:after="120" w:line="20" w:lineRule="atLeast"/>
      <w:ind w:left="274"/>
    </w:pPr>
    <w:rPr>
      <w:b/>
      <w:kern w:val="30"/>
      <w:sz w:val="22"/>
    </w:rPr>
  </w:style>
  <w:style w:type="paragraph" w:customStyle="1" w:styleId="blltr">
    <w:name w:val="bl ltr"/>
    <w:basedOn w:val="bl"/>
    <w:autoRedefine/>
    <w:pPr>
      <w:numPr>
        <w:numId w:val="2"/>
      </w:numPr>
      <w:spacing w:after="80"/>
    </w:pPr>
  </w:style>
  <w:style w:type="paragraph" w:customStyle="1" w:styleId="bltxtltr">
    <w:name w:val="bl txt ltr"/>
    <w:basedOn w:val="blltr"/>
    <w:pPr>
      <w:numPr>
        <w:numId w:val="0"/>
      </w:numPr>
      <w:spacing w:after="120"/>
      <w:ind w:left="360"/>
    </w:pPr>
  </w:style>
  <w:style w:type="character" w:customStyle="1" w:styleId="in-line">
    <w:name w:val="in-line"/>
    <w:rPr>
      <w:rFonts w:ascii="Arial Narrow" w:hAnsi="Arial Narrow"/>
      <w:b/>
      <w:caps/>
      <w:sz w:val="22"/>
    </w:rPr>
  </w:style>
  <w:style w:type="character" w:styleId="PageNumber">
    <w:name w:val="page number"/>
    <w:basedOn w:val="DefaultParagraphFont"/>
  </w:style>
  <w:style w:type="paragraph" w:styleId="ListBullet">
    <w:name w:val="List Bullet"/>
    <w:basedOn w:val="Normal"/>
    <w:autoRedefine/>
    <w:pPr>
      <w:numPr>
        <w:numId w:val="4"/>
      </w:numPr>
    </w:pPr>
  </w:style>
  <w:style w:type="paragraph" w:styleId="BodyTextIndent3">
    <w:name w:val="Body Text Indent 3"/>
    <w:basedOn w:val="Normal"/>
    <w:pPr>
      <w:ind w:left="1440"/>
    </w:pPr>
    <w:rPr>
      <w:rFonts w:ascii="Times New Roman" w:hAnsi="Times New Roman"/>
      <w:sz w:val="22"/>
      <w:szCs w:val="24"/>
    </w:rPr>
  </w:style>
  <w:style w:type="paragraph" w:customStyle="1" w:styleId="blindent">
    <w:name w:val="bl indent"/>
    <w:basedOn w:val="bl"/>
    <w:pPr>
      <w:tabs>
        <w:tab w:val="num" w:pos="990"/>
      </w:tabs>
      <w:ind w:left="990"/>
    </w:pPr>
  </w:style>
  <w:style w:type="paragraph" w:customStyle="1" w:styleId="approval">
    <w:name w:val="approval"/>
    <w:basedOn w:val="h1top"/>
    <w:pPr>
      <w:spacing w:before="80" w:after="80"/>
    </w:pPr>
    <w:rPr>
      <w:sz w:val="28"/>
    </w:rPr>
  </w:style>
  <w:style w:type="paragraph" w:customStyle="1" w:styleId="txttitlepage">
    <w:name w:val="txt title page"/>
    <w:basedOn w:val="txt"/>
    <w:pPr>
      <w:spacing w:before="360"/>
      <w:ind w:left="0"/>
    </w:pPr>
  </w:style>
  <w:style w:type="character" w:customStyle="1" w:styleId="Boldinline">
    <w:name w:val="Bold_inline"/>
    <w:rPr>
      <w:rFonts w:ascii="Arial" w:hAnsi="Arial"/>
      <w:b/>
      <w:sz w:val="20"/>
    </w:rPr>
  </w:style>
  <w:style w:type="paragraph" w:customStyle="1" w:styleId="h3">
    <w:name w:val="h3"/>
    <w:basedOn w:val="Heading2"/>
    <w:pPr>
      <w:ind w:left="270"/>
    </w:pPr>
    <w:rPr>
      <w:rFonts w:ascii="Siemens Sans" w:hAnsi="Siemens Sans"/>
      <w:i w:val="0"/>
      <w:sz w:val="22"/>
    </w:rPr>
  </w:style>
  <w:style w:type="paragraph" w:customStyle="1" w:styleId="graphicsymbol">
    <w:name w:val="graphic_symbol"/>
    <w:basedOn w:val="txt"/>
    <w:pPr>
      <w:widowControl w:val="0"/>
      <w:spacing w:before="240" w:after="80" w:line="260" w:lineRule="exact"/>
      <w:ind w:left="0"/>
    </w:pPr>
  </w:style>
  <w:style w:type="paragraph" w:customStyle="1" w:styleId="txtChar">
    <w:name w:val="txt Char"/>
    <w:basedOn w:val="Normal"/>
    <w:pPr>
      <w:spacing w:after="120"/>
      <w:ind w:left="274"/>
    </w:pPr>
    <w:rPr>
      <w:rFonts w:ascii="Times New Roman" w:hAnsi="Times New Roman"/>
      <w:sz w:val="22"/>
    </w:rPr>
  </w:style>
  <w:style w:type="paragraph" w:customStyle="1" w:styleId="Style1">
    <w:name w:val="Style1"/>
    <w:basedOn w:val="Refnl"/>
    <w:pPr>
      <w:numPr>
        <w:numId w:val="0"/>
      </w:numPr>
    </w:pPr>
  </w:style>
  <w:style w:type="paragraph" w:customStyle="1" w:styleId="Stylebl10ptBefore6ptAfter4pt">
    <w:name w:val="Style bl + 10 pt Before:  6 pt After:  4 pt"/>
    <w:basedOn w:val="bl"/>
    <w:pPr>
      <w:numPr>
        <w:numId w:val="1"/>
      </w:numPr>
      <w:spacing w:before="60" w:after="60"/>
      <w:ind w:left="634"/>
    </w:pPr>
    <w:rPr>
      <w:sz w:val="20"/>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link w:val="CommentText"/>
    <w:semiHidden/>
    <w:rPr>
      <w:rFonts w:ascii="Siemens Sans" w:hAnsi="Siemens Sans"/>
    </w:rPr>
  </w:style>
  <w:style w:type="character" w:customStyle="1" w:styleId="CommentSubjectChar">
    <w:name w:val="Comment Subject Char"/>
    <w:link w:val="CommentSubject"/>
    <w:rPr>
      <w:rFonts w:ascii="Siemens Sans" w:hAnsi="Siemens Sans"/>
      <w:b/>
      <w:bCs/>
    </w:rPr>
  </w:style>
  <w:style w:type="table" w:styleId="TableGrid">
    <w:name w:val="Table Grid"/>
    <w:basedOn w:val="TableNormal"/>
    <w:rsid w:val="00053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PITEMP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32E0135C793D4CAA896B6902585782" ma:contentTypeVersion="0" ma:contentTypeDescription="Create a new document." ma:contentTypeScope="" ma:versionID="023b7886a3d3711576558f235176321e">
  <xsd:schema xmlns:xsd="http://www.w3.org/2001/XMLSchema" xmlns:xs="http://www.w3.org/2001/XMLSchema" xmlns:p="http://schemas.microsoft.com/office/2006/metadata/properties" xmlns:ns2="5c549163-e329-4a13-8db8-ac03f095a8d0" targetNamespace="http://schemas.microsoft.com/office/2006/metadata/properties" ma:root="true" ma:fieldsID="d7873e6e13784bcbe3cc81be764bc539" ns2:_="">
    <xsd:import namespace="5c549163-e329-4a13-8db8-ac03f095a8d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49163-e329-4a13-8db8-ac03f095a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BE20DD2A-1BD3-45DB-94EF-53578C2614B0}">
  <ds:schemaRefs>
    <ds:schemaRef ds:uri="http://schemas.microsoft.com/sharepoint/v3/contenttype/forms"/>
  </ds:schemaRefs>
</ds:datastoreItem>
</file>

<file path=customXml/itemProps2.xml><?xml version="1.0" encoding="utf-8"?>
<ds:datastoreItem xmlns:ds="http://schemas.openxmlformats.org/officeDocument/2006/customXml" ds:itemID="{5CD64221-62A0-41D5-BBDD-88B33E4150E9}">
  <ds:schemaRefs>
    <ds:schemaRef ds:uri="http://schemas.microsoft.com/sharepoint/events"/>
  </ds:schemaRefs>
</ds:datastoreItem>
</file>

<file path=customXml/itemProps3.xml><?xml version="1.0" encoding="utf-8"?>
<ds:datastoreItem xmlns:ds="http://schemas.openxmlformats.org/officeDocument/2006/customXml" ds:itemID="{6CE18D0E-6F37-4E9F-A646-4DB726F34DAF}">
  <ds:schemaRefs>
    <ds:schemaRef ds:uri="http://schemas.openxmlformats.org/officeDocument/2006/bibliography"/>
  </ds:schemaRefs>
</ds:datastoreItem>
</file>

<file path=customXml/itemProps4.xml><?xml version="1.0" encoding="utf-8"?>
<ds:datastoreItem xmlns:ds="http://schemas.openxmlformats.org/officeDocument/2006/customXml" ds:itemID="{CC70E411-E5C4-4884-9B40-46AED53A2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49163-e329-4a13-8db8-ac03f095a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8C1073-2D1A-490B-90D3-A93E48B42AB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8DBE58E-4EF3-4A6F-853D-A7614FA4A5D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PITEMP1</Template>
  <TotalTime>46</TotalTime>
  <Pages>13</Pages>
  <Words>2904</Words>
  <Characters>16558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Assay Name - This is a title style	+D</vt:lpstr>
    </vt:vector>
  </TitlesOfParts>
  <Company>Chiron Diagnostics</Company>
  <LinksUpToDate>false</LinksUpToDate>
  <CharactersWithSpaces>19424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Assay Name - This is a title style	+D</dc:title>
  <dc:subject/>
  <dc:creator>z002sssm</dc:creator>
  <cp:keywords/>
  <cp:lastModifiedBy>Treece, Elizabeth</cp:lastModifiedBy>
  <cp:revision>8</cp:revision>
  <cp:lastPrinted>2018-12-14T22:21:00Z</cp:lastPrinted>
  <dcterms:created xsi:type="dcterms:W3CDTF">2024-06-26T13:01:00Z</dcterms:created>
  <dcterms:modified xsi:type="dcterms:W3CDTF">2024-07-12T18:00:00Z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-968318515</vt:i4>
  </property>
  <property fmtid="{D5CDD505-2E9C-101B-9397-08002B2CF9AE}" pid="3" name="_NewReviewCycle">
    <vt:lpwstr/>
  </property>
  <property fmtid="{D5CDD505-2E9C-101B-9397-08002B2CF9AE}" pid="4" name="_EmailSubject">
    <vt:lpwstr>FYI,  CSLI Document for Novus  is in Document Library. </vt:lpwstr>
  </property>
  <property fmtid="{D5CDD505-2E9C-101B-9397-08002B2CF9AE}" pid="5" name="_AuthorEmail">
    <vt:lpwstr>dorothy.dederick@siemens.com</vt:lpwstr>
  </property>
  <property fmtid="{D5CDD505-2E9C-101B-9397-08002B2CF9AE}" pid="6" name="_AuthorEmailDisplayName">
    <vt:lpwstr>Dederick, Dorothy (HC NAM USA SV CS OPS CCC-TLD&amp;CC POC)</vt:lpwstr>
  </property>
  <property fmtid="{D5CDD505-2E9C-101B-9397-08002B2CF9AE}" pid="7" name="_PreviousAdHocReviewCycleID">
    <vt:i4>99505424</vt:i4>
  </property>
  <property fmtid="{D5CDD505-2E9C-101B-9397-08002B2CF9AE}" pid="8" name="_ReviewingToolsShownOnce">
    <vt:lpwstr/>
  </property>
  <property fmtid="{D5CDD505-2E9C-101B-9397-08002B2CF9AE}" pid="9" name="_dlc_DocId">
    <vt:lpwstr>Y4WAEQPHWRJ2-11-5733</vt:lpwstr>
  </property>
  <property fmtid="{D5CDD505-2E9C-101B-9397-08002B2CF9AE}" pid="10" name="_dlc_DocIdItemGuid">
    <vt:lpwstr>3e1d87f1-f9e4-47ad-8b4c-6273df34b483</vt:lpwstr>
  </property>
  <property fmtid="{D5CDD505-2E9C-101B-9397-08002B2CF9AE}" pid="11" name="_dlc_DocIdUrl">
    <vt:lpwstr>https://teamspace-us.healthcare.siemens.com/content/90001565/_layouts/15/DocIdRedir.aspx?ID=Y4WAEQPHWRJ2-11-5733, Y4WAEQPHWRJ2-11-5733</vt:lpwstr>
  </property>
</Properties>
</file>