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40" w:rsidRDefault="00C20540" w:rsidP="003D07EA">
      <w:pPr>
        <w:jc w:val="center"/>
      </w:pPr>
      <w:r>
        <w:t>Transfusion Service Laboratory Staff Meeting Minutes</w:t>
      </w:r>
    </w:p>
    <w:p w:rsidR="00C20540" w:rsidRPr="00C20540" w:rsidRDefault="00C20540" w:rsidP="00C20540">
      <w:pPr>
        <w:rPr>
          <w:b/>
          <w:sz w:val="28"/>
          <w:szCs w:val="28"/>
        </w:rPr>
      </w:pPr>
      <w:r w:rsidRPr="00C20540">
        <w:rPr>
          <w:b/>
          <w:sz w:val="28"/>
          <w:szCs w:val="28"/>
        </w:rPr>
        <w:t>Staff Meetings held at 0730 and 1500 on Thursday, January 24, 2013</w:t>
      </w:r>
    </w:p>
    <w:p w:rsidR="00C20540" w:rsidRPr="003D07EA" w:rsidRDefault="003D07EA" w:rsidP="00C20540">
      <w:pPr>
        <w:rPr>
          <w:b/>
          <w:u w:val="single"/>
        </w:rPr>
      </w:pPr>
      <w:r>
        <w:rPr>
          <w:b/>
          <w:u w:val="single"/>
        </w:rPr>
        <w:t>Agenda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88"/>
      </w:tblGrid>
      <w:tr w:rsidR="00C20540" w:rsidRPr="003D07EA" w:rsidTr="005E3363">
        <w:tc>
          <w:tcPr>
            <w:tcW w:w="2088" w:type="dxa"/>
            <w:shd w:val="clear" w:color="auto" w:fill="C4BC96" w:themeFill="background2" w:themeFillShade="BF"/>
            <w:vAlign w:val="center"/>
          </w:tcPr>
          <w:p w:rsidR="00C20540" w:rsidRPr="005E3363" w:rsidRDefault="00C20540" w:rsidP="003D07EA">
            <w:pPr>
              <w:rPr>
                <w:b/>
                <w:sz w:val="24"/>
                <w:szCs w:val="24"/>
              </w:rPr>
            </w:pPr>
            <w:r w:rsidRPr="005E3363">
              <w:rPr>
                <w:b/>
                <w:sz w:val="24"/>
                <w:szCs w:val="24"/>
              </w:rPr>
              <w:t>Item</w:t>
            </w:r>
          </w:p>
        </w:tc>
        <w:tc>
          <w:tcPr>
            <w:tcW w:w="7488" w:type="dxa"/>
            <w:shd w:val="clear" w:color="auto" w:fill="C4BC96" w:themeFill="background2" w:themeFillShade="BF"/>
          </w:tcPr>
          <w:p w:rsidR="00C20540" w:rsidRPr="005E3363" w:rsidRDefault="00C20540" w:rsidP="00C20540">
            <w:pPr>
              <w:rPr>
                <w:b/>
                <w:sz w:val="24"/>
                <w:szCs w:val="24"/>
              </w:rPr>
            </w:pPr>
            <w:r w:rsidRPr="005E3363">
              <w:rPr>
                <w:b/>
                <w:sz w:val="24"/>
                <w:szCs w:val="24"/>
              </w:rPr>
              <w:t>Discussion</w:t>
            </w:r>
          </w:p>
        </w:tc>
      </w:tr>
      <w:tr w:rsidR="00C20540" w:rsidTr="005E3363">
        <w:tc>
          <w:tcPr>
            <w:tcW w:w="2088" w:type="dxa"/>
            <w:vAlign w:val="center"/>
          </w:tcPr>
          <w:p w:rsidR="00C20540" w:rsidRPr="005E3363" w:rsidRDefault="00C20540" w:rsidP="003D07EA">
            <w:pPr>
              <w:rPr>
                <w:b/>
                <w:sz w:val="20"/>
                <w:szCs w:val="20"/>
              </w:rPr>
            </w:pPr>
            <w:r w:rsidRPr="005E3363">
              <w:rPr>
                <w:b/>
                <w:sz w:val="20"/>
                <w:szCs w:val="20"/>
              </w:rPr>
              <w:t>Welcome</w:t>
            </w:r>
          </w:p>
        </w:tc>
        <w:tc>
          <w:tcPr>
            <w:tcW w:w="7488" w:type="dxa"/>
          </w:tcPr>
          <w:p w:rsidR="00C20540" w:rsidRPr="005E3363" w:rsidRDefault="00C20540" w:rsidP="00C20540">
            <w:pPr>
              <w:rPr>
                <w:sz w:val="20"/>
                <w:szCs w:val="20"/>
              </w:rPr>
            </w:pPr>
            <w:r w:rsidRPr="005E3363">
              <w:rPr>
                <w:sz w:val="20"/>
                <w:szCs w:val="20"/>
              </w:rPr>
              <w:t>Brenda Hayden, TSL Manager, welcomed staff.</w:t>
            </w:r>
          </w:p>
        </w:tc>
      </w:tr>
      <w:tr w:rsidR="00C20540" w:rsidTr="005E3363">
        <w:tc>
          <w:tcPr>
            <w:tcW w:w="2088" w:type="dxa"/>
            <w:vAlign w:val="center"/>
          </w:tcPr>
          <w:p w:rsidR="00C20540" w:rsidRPr="005E3363" w:rsidRDefault="00C20540" w:rsidP="003D07EA">
            <w:pPr>
              <w:rPr>
                <w:b/>
                <w:sz w:val="20"/>
                <w:szCs w:val="20"/>
              </w:rPr>
            </w:pPr>
            <w:r w:rsidRPr="005E3363">
              <w:rPr>
                <w:b/>
                <w:sz w:val="20"/>
                <w:szCs w:val="20"/>
              </w:rPr>
              <w:t>CPOE Labels</w:t>
            </w:r>
          </w:p>
        </w:tc>
        <w:tc>
          <w:tcPr>
            <w:tcW w:w="7488" w:type="dxa"/>
          </w:tcPr>
          <w:p w:rsidR="00C20540" w:rsidRPr="005E3363" w:rsidRDefault="00C20540" w:rsidP="00634BEB">
            <w:pPr>
              <w:rPr>
                <w:sz w:val="20"/>
                <w:szCs w:val="20"/>
              </w:rPr>
            </w:pPr>
            <w:r w:rsidRPr="005E3363">
              <w:rPr>
                <w:sz w:val="20"/>
                <w:szCs w:val="20"/>
              </w:rPr>
              <w:t>Nursing policy and procedure does not allow for sample drawing personnel to circle or underline a pre-printed date.  They are supposed to hand write the draw date</w:t>
            </w:r>
            <w:r w:rsidR="00634BEB" w:rsidRPr="005E3363">
              <w:rPr>
                <w:sz w:val="20"/>
                <w:szCs w:val="20"/>
              </w:rPr>
              <w:t xml:space="preserve">. </w:t>
            </w:r>
            <w:r w:rsidRPr="005E3363">
              <w:rPr>
                <w:sz w:val="20"/>
                <w:szCs w:val="20"/>
              </w:rPr>
              <w:t>Our policy has no such limitation.  Nursing staff does circle or underline the pre-printed date.  We will accept that as the collection date.  Do not reject these samples.</w:t>
            </w:r>
            <w:r w:rsidR="00A15E84">
              <w:rPr>
                <w:sz w:val="20"/>
                <w:szCs w:val="20"/>
              </w:rPr>
              <w:t xml:space="preserve">  </w:t>
            </w:r>
            <w:r w:rsidR="00A15E84" w:rsidRPr="00A15E84">
              <w:rPr>
                <w:b/>
                <w:i/>
                <w:sz w:val="20"/>
                <w:szCs w:val="20"/>
              </w:rPr>
              <w:t>NOTE:</w:t>
            </w:r>
            <w:r w:rsidR="00A15E84">
              <w:rPr>
                <w:sz w:val="20"/>
                <w:szCs w:val="20"/>
              </w:rPr>
              <w:t xml:space="preserve">  </w:t>
            </w:r>
            <w:r w:rsidR="00634BEB" w:rsidRPr="00A15E84">
              <w:rPr>
                <w:sz w:val="20"/>
                <w:szCs w:val="20"/>
              </w:rPr>
              <w:t>The nursing policy is being revised to say “The draw date must be</w:t>
            </w:r>
            <w:r w:rsidR="00634BEB" w:rsidRPr="00A15E84">
              <w:rPr>
                <w:b/>
                <w:i/>
                <w:sz w:val="20"/>
                <w:szCs w:val="20"/>
              </w:rPr>
              <w:t xml:space="preserve"> indicated</w:t>
            </w:r>
            <w:r w:rsidR="00634BEB" w:rsidRPr="00A15E84">
              <w:rPr>
                <w:sz w:val="20"/>
                <w:szCs w:val="20"/>
              </w:rPr>
              <w:t xml:space="preserve"> on t</w:t>
            </w:r>
            <w:r w:rsidR="00A15E84">
              <w:rPr>
                <w:sz w:val="20"/>
                <w:szCs w:val="20"/>
              </w:rPr>
              <w:t xml:space="preserve">he sample and the requisition”.  </w:t>
            </w:r>
            <w:r w:rsidR="00634BEB" w:rsidRPr="00A15E84">
              <w:rPr>
                <w:sz w:val="20"/>
                <w:szCs w:val="20"/>
              </w:rPr>
              <w:t>This will allow for the circling since that is an indication.  BUT the date must not be missing.</w:t>
            </w:r>
          </w:p>
        </w:tc>
      </w:tr>
      <w:tr w:rsidR="00C20540" w:rsidTr="005E3363">
        <w:tc>
          <w:tcPr>
            <w:tcW w:w="2088" w:type="dxa"/>
            <w:vAlign w:val="center"/>
          </w:tcPr>
          <w:p w:rsidR="00C20540" w:rsidRPr="005E3363" w:rsidRDefault="00C20540" w:rsidP="003D07EA">
            <w:pPr>
              <w:rPr>
                <w:b/>
                <w:sz w:val="20"/>
                <w:szCs w:val="20"/>
              </w:rPr>
            </w:pPr>
            <w:r w:rsidRPr="005E3363">
              <w:rPr>
                <w:b/>
                <w:sz w:val="20"/>
                <w:szCs w:val="20"/>
              </w:rPr>
              <w:t>Discrepant CPOE orders as compared to Sunquest record</w:t>
            </w:r>
          </w:p>
        </w:tc>
        <w:tc>
          <w:tcPr>
            <w:tcW w:w="7488" w:type="dxa"/>
          </w:tcPr>
          <w:p w:rsidR="00C20540" w:rsidRPr="005E3363" w:rsidRDefault="00C20540" w:rsidP="00C20540">
            <w:pPr>
              <w:rPr>
                <w:sz w:val="20"/>
                <w:szCs w:val="20"/>
              </w:rPr>
            </w:pPr>
            <w:r w:rsidRPr="005E3363">
              <w:rPr>
                <w:sz w:val="20"/>
                <w:szCs w:val="20"/>
              </w:rPr>
              <w:t>If attributes ordered (leukoreduction, irradiation, washe</w:t>
            </w:r>
            <w:r w:rsidR="00643DA5" w:rsidRPr="005E3363">
              <w:rPr>
                <w:sz w:val="20"/>
                <w:szCs w:val="20"/>
              </w:rPr>
              <w:t xml:space="preserve">d) do not match the SQ record, </w:t>
            </w:r>
            <w:r w:rsidRPr="005E3363">
              <w:rPr>
                <w:sz w:val="20"/>
                <w:szCs w:val="20"/>
              </w:rPr>
              <w:t>contact the nursing service for clarification.  Always honor the attributes no matter the source until the TSL medical director can review.  Record conversations and comments on the order.</w:t>
            </w:r>
          </w:p>
        </w:tc>
      </w:tr>
      <w:tr w:rsidR="00C20540" w:rsidTr="005E3363">
        <w:tc>
          <w:tcPr>
            <w:tcW w:w="2088" w:type="dxa"/>
            <w:vAlign w:val="center"/>
          </w:tcPr>
          <w:p w:rsidR="00C20540" w:rsidRPr="005E3363" w:rsidRDefault="00C20540" w:rsidP="003D07EA">
            <w:pPr>
              <w:rPr>
                <w:b/>
                <w:sz w:val="20"/>
                <w:szCs w:val="20"/>
              </w:rPr>
            </w:pPr>
            <w:r w:rsidRPr="005E3363">
              <w:rPr>
                <w:b/>
                <w:sz w:val="20"/>
                <w:szCs w:val="20"/>
              </w:rPr>
              <w:t>Issue Process</w:t>
            </w:r>
          </w:p>
        </w:tc>
        <w:tc>
          <w:tcPr>
            <w:tcW w:w="7488" w:type="dxa"/>
          </w:tcPr>
          <w:p w:rsidR="00C20540" w:rsidRPr="005E3363" w:rsidRDefault="00C20540" w:rsidP="00C20540">
            <w:pPr>
              <w:rPr>
                <w:sz w:val="20"/>
                <w:szCs w:val="20"/>
              </w:rPr>
            </w:pPr>
            <w:r w:rsidRPr="005E3363">
              <w:rPr>
                <w:sz w:val="20"/>
                <w:szCs w:val="20"/>
              </w:rPr>
              <w:t>In January there were 8 QIMs for the BPR form.  Gie and Roxann developed a job aid (which is posted throughout the lab) of the “5 Simple Sign Out Steps”.  Prior to issue, the BPR should contain:  arrival time stamp, station to send product to, sticker for unit(s) issued, signatures for read-back, and Sunquest issue signature.</w:t>
            </w:r>
          </w:p>
          <w:p w:rsidR="00C20540" w:rsidRPr="005E3363" w:rsidRDefault="00C20540" w:rsidP="00C20540">
            <w:pPr>
              <w:rPr>
                <w:sz w:val="20"/>
                <w:szCs w:val="20"/>
              </w:rPr>
            </w:pPr>
            <w:r w:rsidRPr="005E3363">
              <w:rPr>
                <w:sz w:val="20"/>
                <w:szCs w:val="20"/>
              </w:rPr>
              <w:t xml:space="preserve">Brenda thanked staff for participating in a root cause analysis of the issue </w:t>
            </w:r>
            <w:r w:rsidR="003D07EA" w:rsidRPr="005E3363">
              <w:rPr>
                <w:sz w:val="20"/>
                <w:szCs w:val="20"/>
              </w:rPr>
              <w:t xml:space="preserve">process.  No changes in policy or process have been implemented at this time. </w:t>
            </w:r>
          </w:p>
        </w:tc>
      </w:tr>
      <w:tr w:rsidR="003D07EA" w:rsidTr="005E3363">
        <w:tc>
          <w:tcPr>
            <w:tcW w:w="2088" w:type="dxa"/>
            <w:vAlign w:val="center"/>
          </w:tcPr>
          <w:p w:rsidR="003D07EA" w:rsidRPr="005E3363" w:rsidRDefault="003D07EA" w:rsidP="003D07EA">
            <w:pPr>
              <w:rPr>
                <w:b/>
                <w:sz w:val="20"/>
                <w:szCs w:val="20"/>
              </w:rPr>
            </w:pPr>
            <w:r w:rsidRPr="005E3363">
              <w:rPr>
                <w:b/>
                <w:sz w:val="20"/>
                <w:szCs w:val="20"/>
              </w:rPr>
              <w:t>KRONOS</w:t>
            </w:r>
          </w:p>
        </w:tc>
        <w:tc>
          <w:tcPr>
            <w:tcW w:w="7488" w:type="dxa"/>
          </w:tcPr>
          <w:p w:rsidR="003D07EA" w:rsidRPr="005E3363" w:rsidRDefault="003D07EA" w:rsidP="00634BEB">
            <w:pPr>
              <w:rPr>
                <w:sz w:val="20"/>
                <w:szCs w:val="20"/>
              </w:rPr>
            </w:pPr>
            <w:r w:rsidRPr="005E3363">
              <w:rPr>
                <w:sz w:val="20"/>
                <w:szCs w:val="20"/>
              </w:rPr>
              <w:t>Employees were reminded that electronic approval of the pay period is required of all staff.  Brenda discussed the weekly report of non-compliance which she will be forwarding to TSL staff.  Bottom line:  approve your time after you clock out on the last shift for the pay period.  Vacation time off can be pre-approved 2 weeks in advance.</w:t>
            </w:r>
            <w:r w:rsidR="00634BEB" w:rsidRPr="005E3363">
              <w:rPr>
                <w:sz w:val="20"/>
                <w:szCs w:val="20"/>
              </w:rPr>
              <w:t xml:space="preserve">  </w:t>
            </w:r>
            <w:r w:rsidR="00634BEB" w:rsidRPr="00A15E84">
              <w:rPr>
                <w:sz w:val="20"/>
                <w:szCs w:val="20"/>
              </w:rPr>
              <w:t>Those who work every other weekend-Monday, must approve at the end of their last shift of the pay period, which may mean approving on Sunday and again on Monday if they will not work again during that pay period.</w:t>
            </w:r>
          </w:p>
        </w:tc>
      </w:tr>
      <w:tr w:rsidR="003D07EA" w:rsidTr="005E3363">
        <w:tc>
          <w:tcPr>
            <w:tcW w:w="2088" w:type="dxa"/>
            <w:vAlign w:val="center"/>
          </w:tcPr>
          <w:p w:rsidR="003D07EA" w:rsidRPr="005E3363" w:rsidRDefault="003D07EA" w:rsidP="003D07EA">
            <w:pPr>
              <w:rPr>
                <w:b/>
                <w:sz w:val="20"/>
                <w:szCs w:val="20"/>
              </w:rPr>
            </w:pPr>
            <w:r w:rsidRPr="005E3363">
              <w:rPr>
                <w:b/>
                <w:sz w:val="20"/>
                <w:szCs w:val="20"/>
              </w:rPr>
              <w:t>Pharmacy Shipments</w:t>
            </w:r>
          </w:p>
        </w:tc>
        <w:tc>
          <w:tcPr>
            <w:tcW w:w="7488" w:type="dxa"/>
          </w:tcPr>
          <w:p w:rsidR="003D07EA" w:rsidRPr="005E3363" w:rsidRDefault="003D07EA" w:rsidP="00C20540">
            <w:pPr>
              <w:rPr>
                <w:sz w:val="20"/>
                <w:szCs w:val="20"/>
              </w:rPr>
            </w:pPr>
            <w:r w:rsidRPr="005E3363">
              <w:rPr>
                <w:sz w:val="20"/>
                <w:szCs w:val="20"/>
              </w:rPr>
              <w:t xml:space="preserve">The </w:t>
            </w:r>
            <w:r w:rsidR="00643DA5" w:rsidRPr="005E3363">
              <w:rPr>
                <w:sz w:val="20"/>
                <w:szCs w:val="20"/>
              </w:rPr>
              <w:t>Far West</w:t>
            </w:r>
            <w:r w:rsidRPr="005E3363">
              <w:rPr>
                <w:sz w:val="20"/>
                <w:szCs w:val="20"/>
              </w:rPr>
              <w:t xml:space="preserve"> bill has contained some shipments intended for Pharmacy.  Do not sign for these shipments on our account.  Pharmacy has their own budget.</w:t>
            </w:r>
          </w:p>
        </w:tc>
      </w:tr>
    </w:tbl>
    <w:p w:rsidR="00A15E84" w:rsidRDefault="00A15E84"/>
    <w:p w:rsidR="00A15E84" w:rsidRDefault="00A15E84"/>
    <w:p w:rsidR="00A15E84" w:rsidRDefault="00A15E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88"/>
      </w:tblGrid>
      <w:tr w:rsidR="00A15E84" w:rsidRPr="003D07EA" w:rsidTr="00A15E84">
        <w:tc>
          <w:tcPr>
            <w:tcW w:w="2088" w:type="dxa"/>
            <w:shd w:val="clear" w:color="auto" w:fill="C4BC96"/>
            <w:vAlign w:val="center"/>
          </w:tcPr>
          <w:p w:rsidR="00A15E84" w:rsidRPr="005E3363" w:rsidRDefault="00A15E84" w:rsidP="005A69E2">
            <w:pPr>
              <w:rPr>
                <w:b/>
                <w:sz w:val="24"/>
                <w:szCs w:val="24"/>
              </w:rPr>
            </w:pPr>
            <w:r w:rsidRPr="005E3363">
              <w:rPr>
                <w:b/>
                <w:sz w:val="24"/>
                <w:szCs w:val="24"/>
              </w:rPr>
              <w:t>Item</w:t>
            </w:r>
          </w:p>
        </w:tc>
        <w:tc>
          <w:tcPr>
            <w:tcW w:w="7488" w:type="dxa"/>
            <w:shd w:val="clear" w:color="auto" w:fill="C4BC96"/>
          </w:tcPr>
          <w:p w:rsidR="00A15E84" w:rsidRPr="005E3363" w:rsidRDefault="00A15E84" w:rsidP="005A69E2">
            <w:pPr>
              <w:rPr>
                <w:b/>
                <w:sz w:val="24"/>
                <w:szCs w:val="24"/>
              </w:rPr>
            </w:pPr>
            <w:r w:rsidRPr="005E3363">
              <w:rPr>
                <w:b/>
                <w:sz w:val="24"/>
                <w:szCs w:val="24"/>
              </w:rPr>
              <w:t>Discussion</w:t>
            </w:r>
          </w:p>
        </w:tc>
      </w:tr>
      <w:tr w:rsidR="003D07EA" w:rsidTr="005E3363">
        <w:tc>
          <w:tcPr>
            <w:tcW w:w="2088" w:type="dxa"/>
            <w:vAlign w:val="center"/>
          </w:tcPr>
          <w:p w:rsidR="003D07EA" w:rsidRPr="005E3363" w:rsidRDefault="003D07EA" w:rsidP="003D07EA">
            <w:pPr>
              <w:rPr>
                <w:b/>
                <w:sz w:val="20"/>
                <w:szCs w:val="20"/>
              </w:rPr>
            </w:pPr>
            <w:bookmarkStart w:id="0" w:name="_GoBack"/>
            <w:bookmarkEnd w:id="0"/>
            <w:r w:rsidRPr="005E3363">
              <w:rPr>
                <w:b/>
                <w:sz w:val="20"/>
                <w:szCs w:val="20"/>
              </w:rPr>
              <w:t>cGMP Annual Training</w:t>
            </w:r>
          </w:p>
        </w:tc>
        <w:tc>
          <w:tcPr>
            <w:tcW w:w="7488" w:type="dxa"/>
          </w:tcPr>
          <w:p w:rsidR="003D07EA" w:rsidRPr="005E3363" w:rsidRDefault="003D07EA" w:rsidP="00C20540">
            <w:pPr>
              <w:rPr>
                <w:sz w:val="20"/>
                <w:szCs w:val="20"/>
              </w:rPr>
            </w:pPr>
            <w:r w:rsidRPr="005E3363">
              <w:rPr>
                <w:sz w:val="20"/>
                <w:szCs w:val="20"/>
              </w:rPr>
              <w:t>The fun part of the staff meetings included a presentation by each shift of their cGMP posters.  Presentations will be repeated in February.  Posters will be placed on the white board in TSL for staff to study prior to completing the Catalyst quiz.  Training must be completed by February 15</w:t>
            </w:r>
            <w:r w:rsidRPr="005E3363">
              <w:rPr>
                <w:sz w:val="20"/>
                <w:szCs w:val="20"/>
                <w:vertAlign w:val="superscript"/>
              </w:rPr>
              <w:t>th</w:t>
            </w:r>
            <w:r w:rsidRPr="005E3363">
              <w:rPr>
                <w:sz w:val="20"/>
                <w:szCs w:val="20"/>
              </w:rPr>
              <w:t>.  See Roxann if you have problems accessing the Catalyst quiz.</w:t>
            </w:r>
          </w:p>
        </w:tc>
      </w:tr>
      <w:tr w:rsidR="003D07EA" w:rsidTr="005E3363">
        <w:tc>
          <w:tcPr>
            <w:tcW w:w="2088" w:type="dxa"/>
            <w:vAlign w:val="center"/>
          </w:tcPr>
          <w:p w:rsidR="003D07EA" w:rsidRPr="005E3363" w:rsidRDefault="003D07EA" w:rsidP="003D07EA">
            <w:pPr>
              <w:rPr>
                <w:b/>
                <w:sz w:val="20"/>
                <w:szCs w:val="20"/>
              </w:rPr>
            </w:pPr>
            <w:r w:rsidRPr="005E3363">
              <w:rPr>
                <w:b/>
                <w:sz w:val="20"/>
                <w:szCs w:val="20"/>
              </w:rPr>
              <w:t>Staff Meeting sign-off</w:t>
            </w:r>
          </w:p>
        </w:tc>
        <w:tc>
          <w:tcPr>
            <w:tcW w:w="7488" w:type="dxa"/>
          </w:tcPr>
          <w:p w:rsidR="003D07EA" w:rsidRPr="005E3363" w:rsidRDefault="003D07EA" w:rsidP="00C20540">
            <w:pPr>
              <w:rPr>
                <w:sz w:val="20"/>
                <w:szCs w:val="20"/>
              </w:rPr>
            </w:pPr>
            <w:r w:rsidRPr="005E3363">
              <w:rPr>
                <w:sz w:val="20"/>
                <w:szCs w:val="20"/>
              </w:rPr>
              <w:t xml:space="preserve">Meeting minutes will be posted to MTS for review and sign off by all TSL staff.  This is a new function for MTS and TSL wants to test it out.  If successful, all SOP revision sign-offs will be in MTS plus future training modules. </w:t>
            </w:r>
          </w:p>
        </w:tc>
      </w:tr>
    </w:tbl>
    <w:p w:rsidR="00C20540" w:rsidRDefault="00C20540" w:rsidP="00C20540"/>
    <w:sectPr w:rsidR="00C20540" w:rsidSect="0097064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63" w:rsidRDefault="005E3363">
      <w:r>
        <w:separator/>
      </w:r>
    </w:p>
  </w:endnote>
  <w:endnote w:type="continuationSeparator" w:id="0">
    <w:p w:rsidR="005E3363" w:rsidRDefault="005E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7B" w:rsidRDefault="00A15E84">
    <w:pPr>
      <w:pStyle w:val="Footer"/>
    </w:pPr>
    <w:r>
      <w:t>2/5</w:t>
    </w:r>
    <w:r w:rsidR="00C20540">
      <w:t>/2013</w:t>
    </w:r>
    <w:r>
      <w:t xml:space="preserve">   </w:t>
    </w:r>
    <w:proofErr w:type="spellStart"/>
    <w:r>
      <w:t>bkh</w:t>
    </w:r>
    <w:proofErr w:type="spellEnd"/>
    <w:r>
      <w:t>/rg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63" w:rsidRDefault="005E3363">
      <w:r>
        <w:separator/>
      </w:r>
    </w:p>
  </w:footnote>
  <w:footnote w:type="continuationSeparator" w:id="0">
    <w:p w:rsidR="005E3363" w:rsidRDefault="005E3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7B" w:rsidRDefault="00A15E84">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48.7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E62"/>
    <w:rsid w:val="00084428"/>
    <w:rsid w:val="00095E62"/>
    <w:rsid w:val="000F022E"/>
    <w:rsid w:val="001379DD"/>
    <w:rsid w:val="00177C6D"/>
    <w:rsid w:val="001B4F2A"/>
    <w:rsid w:val="001C5095"/>
    <w:rsid w:val="002F228D"/>
    <w:rsid w:val="00302C36"/>
    <w:rsid w:val="003C1B92"/>
    <w:rsid w:val="003D07EA"/>
    <w:rsid w:val="003D5177"/>
    <w:rsid w:val="003D544A"/>
    <w:rsid w:val="00412C26"/>
    <w:rsid w:val="004D60AC"/>
    <w:rsid w:val="004E067B"/>
    <w:rsid w:val="005811EA"/>
    <w:rsid w:val="00583816"/>
    <w:rsid w:val="005C2C40"/>
    <w:rsid w:val="005C39D2"/>
    <w:rsid w:val="005E3363"/>
    <w:rsid w:val="00604E50"/>
    <w:rsid w:val="00634BEB"/>
    <w:rsid w:val="006412B8"/>
    <w:rsid w:val="00643DA5"/>
    <w:rsid w:val="00685821"/>
    <w:rsid w:val="00685845"/>
    <w:rsid w:val="006C4F3E"/>
    <w:rsid w:val="006D685D"/>
    <w:rsid w:val="007801E6"/>
    <w:rsid w:val="007A7C8A"/>
    <w:rsid w:val="007B2155"/>
    <w:rsid w:val="00833291"/>
    <w:rsid w:val="008F2DF9"/>
    <w:rsid w:val="00970649"/>
    <w:rsid w:val="00985AC7"/>
    <w:rsid w:val="00A15E84"/>
    <w:rsid w:val="00A834B9"/>
    <w:rsid w:val="00AC1F7C"/>
    <w:rsid w:val="00B3442E"/>
    <w:rsid w:val="00B45DFB"/>
    <w:rsid w:val="00C20540"/>
    <w:rsid w:val="00C273E8"/>
    <w:rsid w:val="00C74258"/>
    <w:rsid w:val="00C94378"/>
    <w:rsid w:val="00CE1D0E"/>
    <w:rsid w:val="00EE07F1"/>
    <w:rsid w:val="00F360FC"/>
    <w:rsid w:val="00F779AA"/>
    <w:rsid w:val="00FE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95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95E62"/>
    <w:rPr>
      <w:rFonts w:cs="Times New Roman"/>
      <w:color w:val="0000FF"/>
      <w:u w:val="single"/>
    </w:rPr>
  </w:style>
  <w:style w:type="paragraph" w:styleId="Header">
    <w:name w:val="header"/>
    <w:basedOn w:val="Normal"/>
    <w:link w:val="HeaderChar"/>
    <w:uiPriority w:val="99"/>
    <w:rsid w:val="00A834B9"/>
    <w:pPr>
      <w:tabs>
        <w:tab w:val="center" w:pos="4320"/>
        <w:tab w:val="right" w:pos="8640"/>
      </w:tabs>
    </w:pPr>
  </w:style>
  <w:style w:type="character" w:customStyle="1" w:styleId="HeaderChar">
    <w:name w:val="Header Char"/>
    <w:basedOn w:val="DefaultParagraphFont"/>
    <w:link w:val="Header"/>
    <w:uiPriority w:val="99"/>
    <w:semiHidden/>
    <w:locked/>
    <w:rsid w:val="00FE1DC9"/>
    <w:rPr>
      <w:rFonts w:cs="Times New Roman"/>
    </w:rPr>
  </w:style>
  <w:style w:type="paragraph" w:styleId="Footer">
    <w:name w:val="footer"/>
    <w:basedOn w:val="Normal"/>
    <w:link w:val="FooterChar"/>
    <w:uiPriority w:val="99"/>
    <w:rsid w:val="00A834B9"/>
    <w:pPr>
      <w:tabs>
        <w:tab w:val="center" w:pos="4320"/>
        <w:tab w:val="right" w:pos="8640"/>
      </w:tabs>
    </w:pPr>
  </w:style>
  <w:style w:type="character" w:customStyle="1" w:styleId="FooterChar">
    <w:name w:val="Footer Char"/>
    <w:basedOn w:val="DefaultParagraphFont"/>
    <w:link w:val="Footer"/>
    <w:uiPriority w:val="99"/>
    <w:semiHidden/>
    <w:locked/>
    <w:rsid w:val="00FE1DC9"/>
    <w:rPr>
      <w:rFonts w:cs="Times New Roman"/>
    </w:rPr>
  </w:style>
  <w:style w:type="paragraph" w:styleId="BalloonText">
    <w:name w:val="Balloon Text"/>
    <w:basedOn w:val="Normal"/>
    <w:link w:val="BalloonTextChar"/>
    <w:uiPriority w:val="99"/>
    <w:semiHidden/>
    <w:unhideWhenUsed/>
    <w:rsid w:val="003D5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01/20/2011</vt:lpstr>
    </vt:vector>
  </TitlesOfParts>
  <Company>UWMC</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01/20/2011</dc:title>
  <dc:subject/>
  <dc:creator>rgary</dc:creator>
  <cp:keywords/>
  <dc:description/>
  <cp:lastModifiedBy>rgary</cp:lastModifiedBy>
  <cp:revision>3</cp:revision>
  <cp:lastPrinted>2012-09-14T20:17:00Z</cp:lastPrinted>
  <dcterms:created xsi:type="dcterms:W3CDTF">2013-02-04T17:25:00Z</dcterms:created>
  <dcterms:modified xsi:type="dcterms:W3CDTF">2013-02-05T18:42:00Z</dcterms:modified>
</cp:coreProperties>
</file>