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Purpose:</w:t>
      </w:r>
    </w:p>
    <w:p w:rsidR="0035491C" w:rsidRDefault="0035491C" w:rsidP="00A0132D">
      <w:pPr>
        <w:ind w:lef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</w:t>
      </w:r>
      <w:r w:rsidRPr="00A0132D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>s</w:t>
      </w:r>
      <w:r w:rsidRPr="00A0132D">
        <w:rPr>
          <w:rFonts w:ascii="Arial" w:hAnsi="Arial" w:cs="Arial"/>
          <w:sz w:val="22"/>
          <w:szCs w:val="22"/>
        </w:rPr>
        <w:t xml:space="preserve"> instructions for the use of Portable Blood Refrigerators in the Harborview Medical Center (HMC) Transfusion Service (TS) operations.</w:t>
      </w:r>
    </w:p>
    <w:p w:rsidR="0035491C" w:rsidRDefault="0035491C" w:rsidP="00A0132D">
      <w:pPr>
        <w:ind w:left="-120"/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7849"/>
        <w:gridCol w:w="1925"/>
      </w:tblGrid>
      <w:tr w:rsidR="0035491C" w:rsidRPr="00A0132D" w:rsidTr="00A0132D"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</w:p>
        </w:tc>
        <w:tc>
          <w:tcPr>
            <w:tcW w:w="7849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5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A0132D">
              <w:rPr>
                <w:rFonts w:ascii="Arial" w:hAnsi="Arial" w:cs="Arial"/>
                <w:b/>
                <w:sz w:val="22"/>
                <w:szCs w:val="22"/>
              </w:rPr>
              <w:t>ocuments</w:t>
            </w:r>
          </w:p>
        </w:tc>
      </w:tr>
      <w:tr w:rsidR="0035491C" w:rsidRPr="00A0132D" w:rsidTr="00A0132D"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849" w:type="dxa"/>
          </w:tcPr>
          <w:p w:rsidR="0035491C" w:rsidRPr="00A0132D" w:rsidRDefault="0035491C" w:rsidP="00A0132D">
            <w:pPr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When portable refrigerators are requested for use by a patient care area. .</w:t>
            </w:r>
          </w:p>
          <w:p w:rsidR="0035491C" w:rsidRPr="00A0132D" w:rsidRDefault="0035491C" w:rsidP="00A0132D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 xml:space="preserve">TS staff will deliver and return PBR to and from the patient care area. </w:t>
            </w:r>
          </w:p>
          <w:p w:rsidR="0035491C" w:rsidRPr="00A0132D" w:rsidRDefault="0035491C" w:rsidP="00A0132D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Plug the PBR into Emergency Power outlet immediately upon arriving in the patient care area. (Must be within 15 minutes of leaving Transfusion Service)</w:t>
            </w:r>
          </w:p>
          <w:p w:rsidR="0035491C" w:rsidRPr="00A0132D" w:rsidRDefault="0035491C" w:rsidP="00A0132D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Document on the Portable Refrigerator Log, and on the whiteboard in the Transfusion Service.</w:t>
            </w:r>
          </w:p>
        </w:tc>
        <w:tc>
          <w:tcPr>
            <w:tcW w:w="1925" w:type="dxa"/>
          </w:tcPr>
          <w:p w:rsidR="0035491C" w:rsidRPr="00A0132D" w:rsidRDefault="0035491C" w:rsidP="00A0132D">
            <w:pPr>
              <w:numPr>
                <w:ilvl w:val="1"/>
                <w:numId w:val="53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Portable Refrigerator Log</w:t>
            </w:r>
          </w:p>
        </w:tc>
      </w:tr>
      <w:tr w:rsidR="0035491C" w:rsidRPr="00A0132D" w:rsidTr="00A0132D"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849" w:type="dxa"/>
          </w:tcPr>
          <w:p w:rsidR="0035491C" w:rsidRPr="00A0132D" w:rsidRDefault="0035491C" w:rsidP="00A0132D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When stocking and dispensing blood to a PBR:</w:t>
            </w:r>
          </w:p>
          <w:p w:rsidR="0035491C" w:rsidRPr="00A0132D" w:rsidRDefault="0035491C" w:rsidP="00A0132D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Confirm the PBR is operational</w:t>
            </w:r>
          </w:p>
          <w:p w:rsidR="0035491C" w:rsidRPr="00A0132D" w:rsidRDefault="0035491C" w:rsidP="00A0132D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Temperature is 1-6°C</w:t>
            </w:r>
          </w:p>
          <w:p w:rsidR="0035491C" w:rsidRPr="00A0132D" w:rsidRDefault="0035491C" w:rsidP="00A0132D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Compressor is running</w:t>
            </w:r>
          </w:p>
          <w:p w:rsidR="0035491C" w:rsidRPr="00A0132D" w:rsidRDefault="0035491C" w:rsidP="00A0132D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Graph is recording</w:t>
            </w:r>
          </w:p>
          <w:p w:rsidR="0035491C" w:rsidRPr="00A0132D" w:rsidRDefault="0035491C" w:rsidP="00A0132D">
            <w:pPr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Place blood products directly on the top shelf of the refrigerator.</w:t>
            </w:r>
          </w:p>
          <w:p w:rsidR="0035491C" w:rsidRPr="00A0132D" w:rsidRDefault="0035491C" w:rsidP="00A0132D">
            <w:pPr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Stock only ONE patient’s blood per PBR.</w:t>
            </w:r>
          </w:p>
          <w:p w:rsidR="0035491C" w:rsidRPr="00A0132D" w:rsidRDefault="0035491C" w:rsidP="00A0132D">
            <w:pPr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Do NOT refrigerate platelets or cryoprecipitate.</w:t>
            </w:r>
          </w:p>
          <w:p w:rsidR="0035491C" w:rsidRPr="00A0132D" w:rsidRDefault="0035491C" w:rsidP="00A0132D">
            <w:pPr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Remain with the PBR until released by the Physician or charge nurse once the patient has stabilized.</w:t>
            </w:r>
          </w:p>
          <w:p w:rsidR="0035491C" w:rsidRPr="00A0132D" w:rsidRDefault="0035491C" w:rsidP="00A0132D">
            <w:pPr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Do NOT leave a PBR unattended with Blood Products inside unless products are issued to a nurse using Blood Products Release Form.</w:t>
            </w:r>
          </w:p>
        </w:tc>
        <w:tc>
          <w:tcPr>
            <w:tcW w:w="1925" w:type="dxa"/>
          </w:tcPr>
          <w:p w:rsidR="0035491C" w:rsidRPr="00A0132D" w:rsidRDefault="0035491C" w:rsidP="00A0132D">
            <w:pPr>
              <w:rPr>
                <w:rFonts w:ascii="Arial" w:hAnsi="Arial" w:cs="Arial"/>
              </w:rPr>
            </w:pPr>
          </w:p>
          <w:p w:rsidR="0035491C" w:rsidRPr="00A0132D" w:rsidRDefault="0035491C" w:rsidP="00A0132D">
            <w:pPr>
              <w:rPr>
                <w:rFonts w:ascii="Arial" w:hAnsi="Arial" w:cs="Arial"/>
              </w:rPr>
            </w:pPr>
          </w:p>
        </w:tc>
      </w:tr>
      <w:tr w:rsidR="0035491C" w:rsidRPr="00A0132D" w:rsidTr="00A0132D"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849" w:type="dxa"/>
          </w:tcPr>
          <w:p w:rsidR="0035491C" w:rsidRPr="00A0132D" w:rsidRDefault="0035491C" w:rsidP="00A0132D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When issuing blood products from the PBR:</w:t>
            </w:r>
          </w:p>
          <w:p w:rsidR="0035491C" w:rsidRPr="00A0132D" w:rsidRDefault="0035491C" w:rsidP="00A0132D">
            <w:pPr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Record date and time of issue on appropriate log</w:t>
            </w:r>
          </w:p>
          <w:p w:rsidR="0035491C" w:rsidRPr="00A0132D" w:rsidRDefault="0035491C" w:rsidP="00A0132D">
            <w:pPr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Record unit number issued on appropriate log.</w:t>
            </w:r>
          </w:p>
        </w:tc>
        <w:tc>
          <w:tcPr>
            <w:tcW w:w="1925" w:type="dxa"/>
          </w:tcPr>
          <w:p w:rsidR="0035491C" w:rsidRPr="00A0132D" w:rsidRDefault="0035491C" w:rsidP="00A0132D">
            <w:pPr>
              <w:rPr>
                <w:rFonts w:ascii="Arial" w:hAnsi="Arial" w:cs="Arial"/>
              </w:rPr>
            </w:pPr>
          </w:p>
        </w:tc>
      </w:tr>
      <w:tr w:rsidR="0035491C" w:rsidRPr="00A0132D" w:rsidTr="00A0132D"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849" w:type="dxa"/>
          </w:tcPr>
          <w:p w:rsidR="0035491C" w:rsidRPr="00A0132D" w:rsidRDefault="0035491C" w:rsidP="00A0132D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When issuing products in the BPR to a nurse because the BPR has been requested at the bedside:</w:t>
            </w:r>
          </w:p>
          <w:p w:rsidR="0035491C" w:rsidRPr="00A0132D" w:rsidRDefault="0035491C" w:rsidP="00A0132D">
            <w:pPr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Fill out the Blood Product Release Form, and issue the products to the nurse caring for the patient before leaving the BPR in the patient care area.</w:t>
            </w:r>
          </w:p>
        </w:tc>
        <w:tc>
          <w:tcPr>
            <w:tcW w:w="1925" w:type="dxa"/>
          </w:tcPr>
          <w:p w:rsidR="0035491C" w:rsidRPr="00A0132D" w:rsidRDefault="0035491C" w:rsidP="00A0132D">
            <w:pPr>
              <w:rPr>
                <w:rFonts w:ascii="Arial" w:hAnsi="Arial" w:cs="Arial"/>
              </w:rPr>
            </w:pPr>
          </w:p>
        </w:tc>
      </w:tr>
      <w:tr w:rsidR="0035491C" w:rsidRPr="00A0132D" w:rsidTr="00A0132D">
        <w:tc>
          <w:tcPr>
            <w:tcW w:w="522" w:type="dxa"/>
          </w:tcPr>
          <w:p w:rsidR="0035491C" w:rsidRPr="00A0132D" w:rsidRDefault="0035491C" w:rsidP="00E725CB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849" w:type="dxa"/>
          </w:tcPr>
          <w:p w:rsidR="0035491C" w:rsidRPr="00A0132D" w:rsidRDefault="0035491C" w:rsidP="00E725CB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If the patient is transferred to another location and still requires the BPR:</w:t>
            </w:r>
          </w:p>
          <w:p w:rsidR="0035491C" w:rsidRPr="00A0132D" w:rsidRDefault="0035491C" w:rsidP="00E725CB">
            <w:pPr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Transfer the BPR.</w:t>
            </w:r>
          </w:p>
          <w:p w:rsidR="0035491C" w:rsidRPr="00A0132D" w:rsidRDefault="0035491C" w:rsidP="00E725CB">
            <w:pPr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Notify TS staff of new location so they can update the log and whiteboard.</w:t>
            </w:r>
          </w:p>
          <w:p w:rsidR="0035491C" w:rsidRPr="00A0132D" w:rsidRDefault="0035491C" w:rsidP="00E725C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:rsidR="0035491C" w:rsidRPr="00A0132D" w:rsidRDefault="0035491C" w:rsidP="00E725CB">
            <w:pPr>
              <w:rPr>
                <w:rFonts w:ascii="Arial" w:hAnsi="Arial" w:cs="Arial"/>
              </w:rPr>
            </w:pPr>
          </w:p>
        </w:tc>
      </w:tr>
    </w:tbl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7800"/>
        <w:gridCol w:w="1920"/>
      </w:tblGrid>
      <w:tr w:rsidR="0035491C" w:rsidRPr="00A0132D" w:rsidTr="00A0132D">
        <w:tc>
          <w:tcPr>
            <w:tcW w:w="588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</w:p>
        </w:tc>
        <w:tc>
          <w:tcPr>
            <w:tcW w:w="7800" w:type="dxa"/>
            <w:vAlign w:val="center"/>
          </w:tcPr>
          <w:p w:rsidR="0035491C" w:rsidRPr="00A0132D" w:rsidRDefault="0035491C" w:rsidP="00A0132D">
            <w:pPr>
              <w:jc w:val="center"/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35491C" w:rsidRPr="00A0132D" w:rsidRDefault="0035491C" w:rsidP="00A0132D">
            <w:pPr>
              <w:jc w:val="center"/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5491C" w:rsidRPr="00A0132D" w:rsidTr="00A0132D">
        <w:tc>
          <w:tcPr>
            <w:tcW w:w="588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  <w:r w:rsidRPr="00A0132D">
              <w:rPr>
                <w:rFonts w:ascii="Arial" w:hAnsi="Arial" w:cs="Arial"/>
                <w:b/>
                <w:sz w:val="22"/>
                <w:szCs w:val="22"/>
              </w:rPr>
              <w:t>6.</w:t>
            </w:r>
            <w:bookmarkStart w:id="0" w:name="_GoBack"/>
            <w:bookmarkEnd w:id="0"/>
          </w:p>
        </w:tc>
        <w:tc>
          <w:tcPr>
            <w:tcW w:w="7800" w:type="dxa"/>
          </w:tcPr>
          <w:p w:rsidR="0035491C" w:rsidRPr="00A0132D" w:rsidRDefault="0035491C" w:rsidP="00A0132D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When returning the PBR to the Transfusion Service:</w:t>
            </w:r>
          </w:p>
          <w:p w:rsidR="0035491C" w:rsidRPr="00A0132D" w:rsidRDefault="0035491C" w:rsidP="00A0132D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Complete the Returned Section of the PBR log.</w:t>
            </w:r>
          </w:p>
          <w:p w:rsidR="0035491C" w:rsidRPr="00A0132D" w:rsidRDefault="0035491C" w:rsidP="00A0132D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Verify that the temperature graph is recording.</w:t>
            </w:r>
          </w:p>
          <w:p w:rsidR="0035491C" w:rsidRPr="00A0132D" w:rsidRDefault="0035491C" w:rsidP="00A0132D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Return any unused blood products to the appropriate storage area.  If the products were issued in Sunquest, return them using Blood Status Update.</w:t>
            </w:r>
          </w:p>
          <w:p w:rsidR="0035491C" w:rsidRPr="00A0132D" w:rsidRDefault="0035491C" w:rsidP="00A0132D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Complete Blood Product Issue for transfused products.</w:t>
            </w:r>
          </w:p>
          <w:p w:rsidR="0035491C" w:rsidRPr="00E92812" w:rsidRDefault="0035491C" w:rsidP="00A0132D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Clean both the exterior and interior surfaces of the PBR with a disinfectant solution designated for use on stainless steel.</w:t>
            </w:r>
          </w:p>
          <w:p w:rsidR="00E92812" w:rsidRPr="005C0B2E" w:rsidRDefault="00E92812" w:rsidP="00A0132D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5C0B2E">
              <w:rPr>
                <w:rFonts w:ascii="Arial" w:hAnsi="Arial" w:cs="Arial"/>
                <w:sz w:val="22"/>
                <w:szCs w:val="22"/>
              </w:rPr>
              <w:t>Document on the Portable Refrigerator Cleaning Log</w:t>
            </w:r>
          </w:p>
          <w:p w:rsidR="0035491C" w:rsidRPr="00A0132D" w:rsidRDefault="0035491C" w:rsidP="00A0132D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Plug into Emergency Power outlet.</w:t>
            </w:r>
          </w:p>
          <w:p w:rsidR="0035491C" w:rsidRPr="00A0132D" w:rsidRDefault="0035491C" w:rsidP="00A0132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:rsidR="0035491C" w:rsidRPr="00A0132D" w:rsidRDefault="0035491C" w:rsidP="00A0132D">
            <w:pPr>
              <w:numPr>
                <w:ilvl w:val="1"/>
                <w:numId w:val="61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Blood Status Update.</w:t>
            </w:r>
          </w:p>
          <w:p w:rsidR="0035491C" w:rsidRPr="00E92812" w:rsidRDefault="0035491C" w:rsidP="00A0132D">
            <w:pPr>
              <w:numPr>
                <w:ilvl w:val="1"/>
                <w:numId w:val="61"/>
              </w:numPr>
              <w:rPr>
                <w:rFonts w:ascii="Arial" w:hAnsi="Arial" w:cs="Arial"/>
              </w:rPr>
            </w:pPr>
            <w:r w:rsidRPr="00A0132D">
              <w:rPr>
                <w:rFonts w:ascii="Arial" w:hAnsi="Arial" w:cs="Arial"/>
                <w:sz w:val="22"/>
                <w:szCs w:val="22"/>
              </w:rPr>
              <w:t>Blood Product Issue</w:t>
            </w:r>
          </w:p>
          <w:p w:rsidR="00E92812" w:rsidRPr="00A0132D" w:rsidRDefault="00E92812" w:rsidP="00A0132D">
            <w:pPr>
              <w:numPr>
                <w:ilvl w:val="1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Portable Refrigerator Cleaning Log Form</w:t>
            </w:r>
          </w:p>
        </w:tc>
      </w:tr>
    </w:tbl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References:</w:t>
      </w:r>
    </w:p>
    <w:p w:rsidR="0035491C" w:rsidRPr="00A0132D" w:rsidRDefault="0035491C" w:rsidP="00A0132D">
      <w:pPr>
        <w:ind w:left="-120"/>
        <w:rPr>
          <w:rFonts w:ascii="Arial" w:hAnsi="Arial" w:cs="Arial"/>
          <w:sz w:val="22"/>
          <w:szCs w:val="22"/>
        </w:rPr>
      </w:pPr>
      <w:r w:rsidRPr="00A0132D">
        <w:rPr>
          <w:rFonts w:ascii="Arial" w:hAnsi="Arial" w:cs="Arial"/>
          <w:sz w:val="22"/>
          <w:szCs w:val="22"/>
        </w:rPr>
        <w:t>AABB Standards for Blood Banks and Transfusion Services, Current Edition.</w:t>
      </w:r>
    </w:p>
    <w:p w:rsidR="0035491C" w:rsidRPr="00A0132D" w:rsidRDefault="0035491C" w:rsidP="00A0132D">
      <w:pPr>
        <w:ind w:left="-120"/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sz w:val="22"/>
          <w:szCs w:val="22"/>
        </w:rPr>
      </w:pPr>
      <w:r w:rsidRPr="00A0132D">
        <w:rPr>
          <w:rFonts w:ascii="Arial" w:hAnsi="Arial" w:cs="Arial"/>
          <w:sz w:val="22"/>
          <w:szCs w:val="22"/>
        </w:rPr>
        <w:t>AABB Technical Manual, Current Edition.</w:t>
      </w: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247FF8" w:rsidRDefault="0035491C">
      <w:pPr>
        <w:rPr>
          <w:rFonts w:ascii="Arial" w:hAnsi="Arial" w:cs="Arial"/>
          <w:sz w:val="22"/>
          <w:szCs w:val="22"/>
        </w:rPr>
      </w:pPr>
    </w:p>
    <w:p w:rsidR="0035491C" w:rsidRPr="00C852EB" w:rsidRDefault="0035491C">
      <w:pPr>
        <w:rPr>
          <w:rFonts w:ascii="Arial" w:hAnsi="Arial" w:cs="Arial"/>
          <w:sz w:val="22"/>
          <w:szCs w:val="22"/>
        </w:rPr>
      </w:pPr>
    </w:p>
    <w:sectPr w:rsidR="0035491C" w:rsidRPr="00C852EB" w:rsidSect="00A01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540" w:footer="62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1C" w:rsidRDefault="0035491C">
      <w:r>
        <w:separator/>
      </w:r>
    </w:p>
  </w:endnote>
  <w:endnote w:type="continuationSeparator" w:id="0">
    <w:p w:rsidR="0035491C" w:rsidRDefault="0035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2F" w:rsidRDefault="00EB1F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1C" w:rsidRPr="00A0132D" w:rsidRDefault="0035491C" w:rsidP="00A0132D">
    <w:pPr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Page </w:t>
    </w:r>
    <w:r w:rsidR="00FA79CC" w:rsidRPr="00A0132D">
      <w:rPr>
        <w:rFonts w:ascii="Arial" w:hAnsi="Arial" w:cs="Arial"/>
        <w:sz w:val="20"/>
        <w:szCs w:val="20"/>
      </w:rPr>
      <w:fldChar w:fldCharType="begin"/>
    </w:r>
    <w:r w:rsidRPr="00A0132D">
      <w:rPr>
        <w:rFonts w:ascii="Arial" w:hAnsi="Arial" w:cs="Arial"/>
        <w:sz w:val="20"/>
        <w:szCs w:val="20"/>
      </w:rPr>
      <w:instrText xml:space="preserve"> PAGE </w:instrText>
    </w:r>
    <w:r w:rsidR="00FA79CC" w:rsidRPr="00A0132D">
      <w:rPr>
        <w:rFonts w:ascii="Arial" w:hAnsi="Arial" w:cs="Arial"/>
        <w:sz w:val="20"/>
        <w:szCs w:val="20"/>
      </w:rPr>
      <w:fldChar w:fldCharType="separate"/>
    </w:r>
    <w:r w:rsidR="005C7464">
      <w:rPr>
        <w:rFonts w:ascii="Arial" w:hAnsi="Arial" w:cs="Arial"/>
        <w:noProof/>
        <w:sz w:val="20"/>
        <w:szCs w:val="20"/>
      </w:rPr>
      <w:t>2</w:t>
    </w:r>
    <w:r w:rsidR="00FA79CC" w:rsidRPr="00A0132D">
      <w:rPr>
        <w:rFonts w:ascii="Arial" w:hAnsi="Arial" w:cs="Arial"/>
        <w:sz w:val="20"/>
        <w:szCs w:val="20"/>
      </w:rPr>
      <w:fldChar w:fldCharType="end"/>
    </w:r>
    <w:r w:rsidRPr="00A0132D">
      <w:rPr>
        <w:rFonts w:ascii="Arial" w:hAnsi="Arial" w:cs="Arial"/>
        <w:sz w:val="20"/>
        <w:szCs w:val="20"/>
      </w:rPr>
      <w:t xml:space="preserve"> of 2</w:t>
    </w:r>
  </w:p>
  <w:p w:rsidR="0035491C" w:rsidRPr="00A0132D" w:rsidRDefault="0035491C" w:rsidP="00A0132D">
    <w:pPr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>Harborview Medical Center, 325 Ninth Ave, Seattle, WA 9810</w:t>
    </w:r>
    <w:r w:rsidR="00EB1F2F">
      <w:rPr>
        <w:rFonts w:ascii="Arial" w:hAnsi="Arial" w:cs="Arial"/>
        <w:sz w:val="20"/>
        <w:szCs w:val="20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1C" w:rsidRPr="00247FF8" w:rsidRDefault="0035491C" w:rsidP="00247FF8">
    <w:pPr>
      <w:pStyle w:val="Footer"/>
      <w:tabs>
        <w:tab w:val="left" w:pos="7740"/>
      </w:tabs>
      <w:rPr>
        <w:rFonts w:ascii="Arial" w:hAnsi="Arial" w:cs="Arial"/>
        <w:sz w:val="20"/>
        <w:szCs w:val="20"/>
      </w:rPr>
    </w:pPr>
    <w:r w:rsidRPr="00247FF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35491C" w:rsidRDefault="00354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1C" w:rsidRDefault="0035491C">
      <w:r>
        <w:separator/>
      </w:r>
    </w:p>
  </w:footnote>
  <w:footnote w:type="continuationSeparator" w:id="0">
    <w:p w:rsidR="0035491C" w:rsidRDefault="00354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2F" w:rsidRDefault="00EB1F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1C" w:rsidRDefault="0035491C" w:rsidP="00247FF8">
    <w:pPr>
      <w:pStyle w:val="Header"/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>Using Portable Blood Refrigerators</w:t>
    </w:r>
  </w:p>
  <w:p w:rsidR="0035491C" w:rsidRDefault="0035491C" w:rsidP="00247FF8">
    <w:pPr>
      <w:pStyle w:val="Header"/>
      <w:rPr>
        <w:rFonts w:ascii="Arial" w:hAnsi="Arial" w:cs="Arial"/>
        <w:sz w:val="20"/>
        <w:szCs w:val="20"/>
      </w:rPr>
    </w:pPr>
  </w:p>
  <w:p w:rsidR="0035491C" w:rsidRPr="00A0132D" w:rsidRDefault="0035491C" w:rsidP="00247FF8">
    <w:pPr>
      <w:pStyle w:val="Head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1C" w:rsidRDefault="00FA79CC" w:rsidP="00A0132D">
    <w:pPr>
      <w:ind w:hanging="240"/>
      <w:jc w:val="both"/>
    </w:pPr>
    <w:hyperlink r:id="rId1" w:history="1">
      <w:r w:rsidRPr="00FA79CC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.h" style="width:513pt;height:53.25pt;visibility:visible" o:button="t">
            <v:fill o:detectmouseclick="t"/>
            <v:imagedata r:id="rId2" o:title=""/>
          </v:shape>
        </w:pict>
      </w:r>
    </w:hyperlink>
  </w:p>
  <w:p w:rsidR="0035491C" w:rsidRDefault="0035491C" w:rsidP="00247FF8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175"/>
      <w:gridCol w:w="2747"/>
      <w:gridCol w:w="2251"/>
    </w:tblGrid>
    <w:tr w:rsidR="0035491C" w:rsidRPr="0071576B" w:rsidTr="00A0132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C852E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5491C" w:rsidRPr="00C852EB" w:rsidRDefault="0035491C" w:rsidP="00C852EB">
          <w:pPr>
            <w:jc w:val="both"/>
            <w:rPr>
              <w:rFonts w:ascii="Arial" w:hAnsi="Arial" w:cs="Arial"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C852EB">
            <w:rPr>
              <w:rFonts w:ascii="Arial" w:hAnsi="Arial" w:cs="Arial"/>
              <w:sz w:val="22"/>
              <w:szCs w:val="22"/>
            </w:rPr>
            <w:t>1</w:t>
          </w:r>
          <w:r w:rsidRPr="00C852E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C852E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35491C" w:rsidRPr="00C852EB" w:rsidRDefault="0035491C" w:rsidP="00247FF8">
          <w:pPr>
            <w:jc w:val="both"/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5491C" w:rsidRPr="00C852EB" w:rsidRDefault="00E92812" w:rsidP="00247FF8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3010-2</w:t>
          </w:r>
        </w:p>
      </w:tc>
    </w:tr>
    <w:tr w:rsidR="0035491C" w:rsidRPr="0071576B" w:rsidTr="00A0132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5491C" w:rsidRPr="00C852EB" w:rsidRDefault="0035491C" w:rsidP="00247FF8">
          <w:pPr>
            <w:jc w:val="both"/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5491C" w:rsidRPr="00E92812" w:rsidRDefault="00E92812" w:rsidP="00247FF8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4/18/12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5491C" w:rsidRPr="00A0132D" w:rsidRDefault="0035491C" w:rsidP="00247FF8">
          <w:pPr>
            <w:jc w:val="both"/>
            <w:rPr>
              <w:rFonts w:ascii="Arial" w:hAnsi="Arial" w:cs="Arial"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5491C" w:rsidRPr="0071576B" w:rsidTr="00A0132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5491C" w:rsidRPr="00A0132D" w:rsidRDefault="0035491C" w:rsidP="00C852EB">
          <w:pPr>
            <w:rPr>
              <w:rFonts w:ascii="Arial" w:hAnsi="Arial" w:cs="Arial"/>
              <w:sz w:val="28"/>
              <w:szCs w:val="28"/>
            </w:rPr>
          </w:pPr>
          <w:r w:rsidRPr="00A0132D">
            <w:rPr>
              <w:rFonts w:ascii="Arial" w:hAnsi="Arial" w:cs="Arial"/>
              <w:sz w:val="28"/>
              <w:szCs w:val="28"/>
            </w:rPr>
            <w:t>TITLE:  Using Portable Blood Refrigerators</w:t>
          </w:r>
        </w:p>
      </w:tc>
    </w:tr>
  </w:tbl>
  <w:p w:rsidR="0035491C" w:rsidRDefault="003549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D8A"/>
    <w:multiLevelType w:val="multilevel"/>
    <w:tmpl w:val="D9AE9E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2119C"/>
    <w:multiLevelType w:val="hybridMultilevel"/>
    <w:tmpl w:val="92AC46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633F8C"/>
    <w:multiLevelType w:val="hybridMultilevel"/>
    <w:tmpl w:val="FC8E9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0497C"/>
    <w:multiLevelType w:val="multilevel"/>
    <w:tmpl w:val="F2DEE0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75723D"/>
    <w:multiLevelType w:val="hybridMultilevel"/>
    <w:tmpl w:val="AB42B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9A0507"/>
    <w:multiLevelType w:val="multilevel"/>
    <w:tmpl w:val="8C922E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D86738B"/>
    <w:multiLevelType w:val="multilevel"/>
    <w:tmpl w:val="8AB82A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764B4"/>
    <w:multiLevelType w:val="multilevel"/>
    <w:tmpl w:val="74369A7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>
    <w:nsid w:val="13CD59D0"/>
    <w:multiLevelType w:val="hybridMultilevel"/>
    <w:tmpl w:val="ABBE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C72F5"/>
    <w:multiLevelType w:val="hybridMultilevel"/>
    <w:tmpl w:val="C7FCC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  <w:rPr>
        <w:rFonts w:cs="Times New Roman"/>
      </w:rPr>
    </w:lvl>
  </w:abstractNum>
  <w:abstractNum w:abstractNumId="13">
    <w:nsid w:val="17D622B3"/>
    <w:multiLevelType w:val="hybridMultilevel"/>
    <w:tmpl w:val="B71EA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FE6224"/>
    <w:multiLevelType w:val="hybridMultilevel"/>
    <w:tmpl w:val="AE22D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A76295"/>
    <w:multiLevelType w:val="hybridMultilevel"/>
    <w:tmpl w:val="539E4C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  <w:rPr>
        <w:rFonts w:cs="Times New Roman"/>
      </w:rPr>
    </w:lvl>
  </w:abstractNum>
  <w:abstractNum w:abstractNumId="16">
    <w:nsid w:val="1E8171A5"/>
    <w:multiLevelType w:val="hybridMultilevel"/>
    <w:tmpl w:val="0E784F1A"/>
    <w:lvl w:ilvl="0" w:tplc="F55214D2">
      <w:start w:val="1"/>
      <w:numFmt w:val="bullet"/>
      <w:lvlText w:val=""/>
      <w:lvlJc w:val="left"/>
      <w:pPr>
        <w:tabs>
          <w:tab w:val="num" w:pos="648"/>
        </w:tabs>
        <w:ind w:left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FE3AD9"/>
    <w:multiLevelType w:val="hybridMultilevel"/>
    <w:tmpl w:val="74369A7C"/>
    <w:lvl w:ilvl="0" w:tplc="F55214D2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8">
    <w:nsid w:val="20A23035"/>
    <w:multiLevelType w:val="hybridMultilevel"/>
    <w:tmpl w:val="56185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C575AF"/>
    <w:multiLevelType w:val="hybridMultilevel"/>
    <w:tmpl w:val="610678C4"/>
    <w:lvl w:ilvl="0" w:tplc="F55214D2">
      <w:start w:val="1"/>
      <w:numFmt w:val="bullet"/>
      <w:lvlText w:val=""/>
      <w:lvlJc w:val="left"/>
      <w:pPr>
        <w:tabs>
          <w:tab w:val="num" w:pos="648"/>
        </w:tabs>
        <w:ind w:left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685242"/>
    <w:multiLevelType w:val="hybridMultilevel"/>
    <w:tmpl w:val="0E88E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747B70"/>
    <w:multiLevelType w:val="hybridMultilevel"/>
    <w:tmpl w:val="8AB82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BCD0119"/>
    <w:multiLevelType w:val="hybridMultilevel"/>
    <w:tmpl w:val="8CAC4E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4">
    <w:nsid w:val="2CAC0AE1"/>
    <w:multiLevelType w:val="hybridMultilevel"/>
    <w:tmpl w:val="3BFCA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D1A6F25"/>
    <w:multiLevelType w:val="hybridMultilevel"/>
    <w:tmpl w:val="5B86B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3E2E6E"/>
    <w:multiLevelType w:val="hybridMultilevel"/>
    <w:tmpl w:val="F57AD9A4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2E9B1FAA"/>
    <w:multiLevelType w:val="hybridMultilevel"/>
    <w:tmpl w:val="F42CB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0F150A5"/>
    <w:multiLevelType w:val="hybridMultilevel"/>
    <w:tmpl w:val="28C2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4F555A"/>
    <w:multiLevelType w:val="hybridMultilevel"/>
    <w:tmpl w:val="3B3CE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1C049A5"/>
    <w:multiLevelType w:val="multilevel"/>
    <w:tmpl w:val="8C922E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5942240"/>
    <w:multiLevelType w:val="hybridMultilevel"/>
    <w:tmpl w:val="E194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FA735A"/>
    <w:multiLevelType w:val="multilevel"/>
    <w:tmpl w:val="28ACC5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3">
    <w:nsid w:val="3E877248"/>
    <w:multiLevelType w:val="hybridMultilevel"/>
    <w:tmpl w:val="0AF0F708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1F32EA"/>
    <w:multiLevelType w:val="hybridMultilevel"/>
    <w:tmpl w:val="083EA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6184CFC"/>
    <w:multiLevelType w:val="hybridMultilevel"/>
    <w:tmpl w:val="4B661D16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476E1B51"/>
    <w:multiLevelType w:val="hybridMultilevel"/>
    <w:tmpl w:val="8C922EAA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89C431E"/>
    <w:multiLevelType w:val="hybridMultilevel"/>
    <w:tmpl w:val="2AE2A38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495E54D5"/>
    <w:multiLevelType w:val="multilevel"/>
    <w:tmpl w:val="821E25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0">
    <w:nsid w:val="4C72021E"/>
    <w:multiLevelType w:val="hybridMultilevel"/>
    <w:tmpl w:val="D45A1240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4CEE1E15"/>
    <w:multiLevelType w:val="hybridMultilevel"/>
    <w:tmpl w:val="9A14859E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D34113C"/>
    <w:multiLevelType w:val="hybridMultilevel"/>
    <w:tmpl w:val="D9AE9E54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4DBB4836"/>
    <w:multiLevelType w:val="hybridMultilevel"/>
    <w:tmpl w:val="28ACC500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4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E7A383D"/>
    <w:multiLevelType w:val="multilevel"/>
    <w:tmpl w:val="EED4D25C"/>
    <w:lvl w:ilvl="0">
      <w:start w:val="1"/>
      <w:numFmt w:val="bullet"/>
      <w:lvlText w:val=""/>
      <w:lvlJc w:val="left"/>
      <w:pPr>
        <w:tabs>
          <w:tab w:val="num" w:pos="648"/>
        </w:tabs>
        <w:ind w:left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FD12EE0"/>
    <w:multiLevelType w:val="hybridMultilevel"/>
    <w:tmpl w:val="E99A4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4C0470"/>
    <w:multiLevelType w:val="hybridMultilevel"/>
    <w:tmpl w:val="19B45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32311A7"/>
    <w:multiLevelType w:val="hybridMultilevel"/>
    <w:tmpl w:val="CC7074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  <w:rPr>
        <w:rFonts w:cs="Times New Roman"/>
      </w:rPr>
    </w:lvl>
  </w:abstractNum>
  <w:abstractNum w:abstractNumId="52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64526461"/>
    <w:multiLevelType w:val="multilevel"/>
    <w:tmpl w:val="2AE2A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78687E21"/>
    <w:multiLevelType w:val="hybridMultilevel"/>
    <w:tmpl w:val="B942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8702661"/>
    <w:multiLevelType w:val="hybridMultilevel"/>
    <w:tmpl w:val="EED4D25C"/>
    <w:lvl w:ilvl="0" w:tplc="F55214D2">
      <w:start w:val="1"/>
      <w:numFmt w:val="bullet"/>
      <w:lvlText w:val=""/>
      <w:lvlJc w:val="left"/>
      <w:pPr>
        <w:tabs>
          <w:tab w:val="num" w:pos="648"/>
        </w:tabs>
        <w:ind w:left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9186027"/>
    <w:multiLevelType w:val="hybridMultilevel"/>
    <w:tmpl w:val="F2DEE004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A12629B"/>
    <w:multiLevelType w:val="hybridMultilevel"/>
    <w:tmpl w:val="29A40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A9022E"/>
    <w:multiLevelType w:val="multilevel"/>
    <w:tmpl w:val="4B661D1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7E420B98"/>
    <w:multiLevelType w:val="hybridMultilevel"/>
    <w:tmpl w:val="7554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"/>
  </w:num>
  <w:num w:numId="3">
    <w:abstractNumId w:val="22"/>
  </w:num>
  <w:num w:numId="4">
    <w:abstractNumId w:val="57"/>
  </w:num>
  <w:num w:numId="5">
    <w:abstractNumId w:val="46"/>
  </w:num>
  <w:num w:numId="6">
    <w:abstractNumId w:val="35"/>
  </w:num>
  <w:num w:numId="7">
    <w:abstractNumId w:val="52"/>
  </w:num>
  <w:num w:numId="8">
    <w:abstractNumId w:val="44"/>
  </w:num>
  <w:num w:numId="9">
    <w:abstractNumId w:val="45"/>
  </w:num>
  <w:num w:numId="10">
    <w:abstractNumId w:val="8"/>
  </w:num>
  <w:num w:numId="11">
    <w:abstractNumId w:val="2"/>
  </w:num>
  <w:num w:numId="12">
    <w:abstractNumId w:val="47"/>
  </w:num>
  <w:num w:numId="13">
    <w:abstractNumId w:val="40"/>
  </w:num>
  <w:num w:numId="14">
    <w:abstractNumId w:val="38"/>
  </w:num>
  <w:num w:numId="15">
    <w:abstractNumId w:val="17"/>
  </w:num>
  <w:num w:numId="16">
    <w:abstractNumId w:val="55"/>
  </w:num>
  <w:num w:numId="17">
    <w:abstractNumId w:val="48"/>
  </w:num>
  <w:num w:numId="18">
    <w:abstractNumId w:val="41"/>
  </w:num>
  <w:num w:numId="19">
    <w:abstractNumId w:val="10"/>
  </w:num>
  <w:num w:numId="20">
    <w:abstractNumId w:val="23"/>
  </w:num>
  <w:num w:numId="21">
    <w:abstractNumId w:val="53"/>
  </w:num>
  <w:num w:numId="22">
    <w:abstractNumId w:val="26"/>
  </w:num>
  <w:num w:numId="23">
    <w:abstractNumId w:val="33"/>
  </w:num>
  <w:num w:numId="24">
    <w:abstractNumId w:val="42"/>
  </w:num>
  <w:num w:numId="25">
    <w:abstractNumId w:val="0"/>
  </w:num>
  <w:num w:numId="26">
    <w:abstractNumId w:val="37"/>
  </w:num>
  <w:num w:numId="27">
    <w:abstractNumId w:val="36"/>
  </w:num>
  <w:num w:numId="28">
    <w:abstractNumId w:val="59"/>
  </w:num>
  <w:num w:numId="29">
    <w:abstractNumId w:val="19"/>
  </w:num>
  <w:num w:numId="30">
    <w:abstractNumId w:val="30"/>
  </w:num>
  <w:num w:numId="31">
    <w:abstractNumId w:val="56"/>
  </w:num>
  <w:num w:numId="32">
    <w:abstractNumId w:val="16"/>
  </w:num>
  <w:num w:numId="33">
    <w:abstractNumId w:val="43"/>
  </w:num>
  <w:num w:numId="34">
    <w:abstractNumId w:val="39"/>
  </w:num>
  <w:num w:numId="35">
    <w:abstractNumId w:val="7"/>
  </w:num>
  <w:num w:numId="36">
    <w:abstractNumId w:val="12"/>
  </w:num>
  <w:num w:numId="37">
    <w:abstractNumId w:val="4"/>
  </w:num>
  <w:num w:numId="38">
    <w:abstractNumId w:val="51"/>
  </w:num>
  <w:num w:numId="39">
    <w:abstractNumId w:val="32"/>
  </w:num>
  <w:num w:numId="40">
    <w:abstractNumId w:val="15"/>
  </w:num>
  <w:num w:numId="41">
    <w:abstractNumId w:val="60"/>
  </w:num>
  <w:num w:numId="42">
    <w:abstractNumId w:val="11"/>
  </w:num>
  <w:num w:numId="43">
    <w:abstractNumId w:val="24"/>
  </w:num>
  <w:num w:numId="44">
    <w:abstractNumId w:val="28"/>
  </w:num>
  <w:num w:numId="45">
    <w:abstractNumId w:val="31"/>
  </w:num>
  <w:num w:numId="46">
    <w:abstractNumId w:val="13"/>
  </w:num>
  <w:num w:numId="47">
    <w:abstractNumId w:val="58"/>
  </w:num>
  <w:num w:numId="48">
    <w:abstractNumId w:val="25"/>
  </w:num>
  <w:num w:numId="49">
    <w:abstractNumId w:val="27"/>
  </w:num>
  <w:num w:numId="50">
    <w:abstractNumId w:val="54"/>
  </w:num>
  <w:num w:numId="51">
    <w:abstractNumId w:val="14"/>
  </w:num>
  <w:num w:numId="52">
    <w:abstractNumId w:val="29"/>
  </w:num>
  <w:num w:numId="53">
    <w:abstractNumId w:val="3"/>
  </w:num>
  <w:num w:numId="54">
    <w:abstractNumId w:val="1"/>
  </w:num>
  <w:num w:numId="55">
    <w:abstractNumId w:val="49"/>
  </w:num>
  <w:num w:numId="56">
    <w:abstractNumId w:val="50"/>
  </w:num>
  <w:num w:numId="57">
    <w:abstractNumId w:val="20"/>
  </w:num>
  <w:num w:numId="58">
    <w:abstractNumId w:val="6"/>
  </w:num>
  <w:num w:numId="59">
    <w:abstractNumId w:val="34"/>
  </w:num>
  <w:num w:numId="60">
    <w:abstractNumId w:val="18"/>
  </w:num>
  <w:num w:numId="61">
    <w:abstractNumId w:val="21"/>
  </w:num>
  <w:num w:numId="62">
    <w:abstractNumId w:val="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84E"/>
    <w:rsid w:val="000076A1"/>
    <w:rsid w:val="00025B74"/>
    <w:rsid w:val="000341CD"/>
    <w:rsid w:val="000366AD"/>
    <w:rsid w:val="000835BD"/>
    <w:rsid w:val="00084FD5"/>
    <w:rsid w:val="00091637"/>
    <w:rsid w:val="000948B0"/>
    <w:rsid w:val="000A0614"/>
    <w:rsid w:val="000F5795"/>
    <w:rsid w:val="001160CE"/>
    <w:rsid w:val="00117305"/>
    <w:rsid w:val="00123F45"/>
    <w:rsid w:val="00125E3F"/>
    <w:rsid w:val="00136954"/>
    <w:rsid w:val="00163A72"/>
    <w:rsid w:val="001919F6"/>
    <w:rsid w:val="00193F93"/>
    <w:rsid w:val="001A2F8B"/>
    <w:rsid w:val="001B0FEC"/>
    <w:rsid w:val="001B58B7"/>
    <w:rsid w:val="001C446F"/>
    <w:rsid w:val="001C4BAD"/>
    <w:rsid w:val="001D6E0F"/>
    <w:rsid w:val="001F26BE"/>
    <w:rsid w:val="002208D9"/>
    <w:rsid w:val="00247FF8"/>
    <w:rsid w:val="002559CC"/>
    <w:rsid w:val="00262DC6"/>
    <w:rsid w:val="0029534C"/>
    <w:rsid w:val="002A063F"/>
    <w:rsid w:val="002A527E"/>
    <w:rsid w:val="002E23EC"/>
    <w:rsid w:val="002E51D6"/>
    <w:rsid w:val="002F3E9E"/>
    <w:rsid w:val="0035491C"/>
    <w:rsid w:val="00355A36"/>
    <w:rsid w:val="00355A89"/>
    <w:rsid w:val="00367207"/>
    <w:rsid w:val="00392957"/>
    <w:rsid w:val="0039462C"/>
    <w:rsid w:val="003A2A2F"/>
    <w:rsid w:val="003B1B00"/>
    <w:rsid w:val="003F2F2A"/>
    <w:rsid w:val="003F7BE0"/>
    <w:rsid w:val="00400FC6"/>
    <w:rsid w:val="00404700"/>
    <w:rsid w:val="00424ED4"/>
    <w:rsid w:val="00446F6C"/>
    <w:rsid w:val="0045719B"/>
    <w:rsid w:val="00464606"/>
    <w:rsid w:val="0047628B"/>
    <w:rsid w:val="00476549"/>
    <w:rsid w:val="00480A3F"/>
    <w:rsid w:val="00492A88"/>
    <w:rsid w:val="004B4529"/>
    <w:rsid w:val="004B6C43"/>
    <w:rsid w:val="004D272E"/>
    <w:rsid w:val="00541213"/>
    <w:rsid w:val="0054417F"/>
    <w:rsid w:val="00551D01"/>
    <w:rsid w:val="00586606"/>
    <w:rsid w:val="005B0AE1"/>
    <w:rsid w:val="005C0B2E"/>
    <w:rsid w:val="005C7464"/>
    <w:rsid w:val="005D7BFC"/>
    <w:rsid w:val="005E427C"/>
    <w:rsid w:val="005E6637"/>
    <w:rsid w:val="005F0882"/>
    <w:rsid w:val="005F761B"/>
    <w:rsid w:val="006046BB"/>
    <w:rsid w:val="00614978"/>
    <w:rsid w:val="00630DFF"/>
    <w:rsid w:val="00636231"/>
    <w:rsid w:val="00650C93"/>
    <w:rsid w:val="00653C50"/>
    <w:rsid w:val="006A08E3"/>
    <w:rsid w:val="006A1F3F"/>
    <w:rsid w:val="006A414D"/>
    <w:rsid w:val="006A74E7"/>
    <w:rsid w:val="006C266C"/>
    <w:rsid w:val="006E29A6"/>
    <w:rsid w:val="006F1F8B"/>
    <w:rsid w:val="007060EB"/>
    <w:rsid w:val="007131BC"/>
    <w:rsid w:val="0071576B"/>
    <w:rsid w:val="007334CB"/>
    <w:rsid w:val="0074770F"/>
    <w:rsid w:val="00763837"/>
    <w:rsid w:val="00765B0E"/>
    <w:rsid w:val="00773519"/>
    <w:rsid w:val="007A2412"/>
    <w:rsid w:val="007A4A63"/>
    <w:rsid w:val="007E3786"/>
    <w:rsid w:val="00831BB3"/>
    <w:rsid w:val="008405CC"/>
    <w:rsid w:val="0084484B"/>
    <w:rsid w:val="00847106"/>
    <w:rsid w:val="00852079"/>
    <w:rsid w:val="008548BA"/>
    <w:rsid w:val="00854B8C"/>
    <w:rsid w:val="00855AFD"/>
    <w:rsid w:val="00866251"/>
    <w:rsid w:val="008737A0"/>
    <w:rsid w:val="008B2A47"/>
    <w:rsid w:val="008B4E1C"/>
    <w:rsid w:val="008C38E0"/>
    <w:rsid w:val="008C6CE9"/>
    <w:rsid w:val="008D1C4C"/>
    <w:rsid w:val="008D2C8C"/>
    <w:rsid w:val="008F443D"/>
    <w:rsid w:val="00905634"/>
    <w:rsid w:val="009108AB"/>
    <w:rsid w:val="0091488D"/>
    <w:rsid w:val="00915426"/>
    <w:rsid w:val="00934167"/>
    <w:rsid w:val="0095427B"/>
    <w:rsid w:val="00956D70"/>
    <w:rsid w:val="00985CEA"/>
    <w:rsid w:val="009B639D"/>
    <w:rsid w:val="009E6814"/>
    <w:rsid w:val="00A0132D"/>
    <w:rsid w:val="00A06110"/>
    <w:rsid w:val="00A4094D"/>
    <w:rsid w:val="00A40CFF"/>
    <w:rsid w:val="00A4321E"/>
    <w:rsid w:val="00A8451B"/>
    <w:rsid w:val="00A87C62"/>
    <w:rsid w:val="00A9180E"/>
    <w:rsid w:val="00AA0664"/>
    <w:rsid w:val="00AA2E2F"/>
    <w:rsid w:val="00AA3229"/>
    <w:rsid w:val="00AD04E0"/>
    <w:rsid w:val="00AD3204"/>
    <w:rsid w:val="00AE5B40"/>
    <w:rsid w:val="00AF150E"/>
    <w:rsid w:val="00B02CA3"/>
    <w:rsid w:val="00B031F0"/>
    <w:rsid w:val="00B222D0"/>
    <w:rsid w:val="00B25239"/>
    <w:rsid w:val="00B270BE"/>
    <w:rsid w:val="00B27DED"/>
    <w:rsid w:val="00B3429C"/>
    <w:rsid w:val="00B437D6"/>
    <w:rsid w:val="00B47177"/>
    <w:rsid w:val="00B550DE"/>
    <w:rsid w:val="00B948E0"/>
    <w:rsid w:val="00BA6D43"/>
    <w:rsid w:val="00BB2197"/>
    <w:rsid w:val="00BC487D"/>
    <w:rsid w:val="00BC5E69"/>
    <w:rsid w:val="00BD4FFC"/>
    <w:rsid w:val="00BD7A23"/>
    <w:rsid w:val="00C152CE"/>
    <w:rsid w:val="00C436D3"/>
    <w:rsid w:val="00C645B0"/>
    <w:rsid w:val="00C66D9D"/>
    <w:rsid w:val="00C852EB"/>
    <w:rsid w:val="00C94CB1"/>
    <w:rsid w:val="00CB021E"/>
    <w:rsid w:val="00CC38B0"/>
    <w:rsid w:val="00CD5412"/>
    <w:rsid w:val="00CE6F63"/>
    <w:rsid w:val="00DB133C"/>
    <w:rsid w:val="00DD6C8D"/>
    <w:rsid w:val="00DF584E"/>
    <w:rsid w:val="00E121AB"/>
    <w:rsid w:val="00E13378"/>
    <w:rsid w:val="00E2737C"/>
    <w:rsid w:val="00E568C0"/>
    <w:rsid w:val="00E7239C"/>
    <w:rsid w:val="00E725CB"/>
    <w:rsid w:val="00E87E88"/>
    <w:rsid w:val="00E92812"/>
    <w:rsid w:val="00E936C9"/>
    <w:rsid w:val="00EB1F2F"/>
    <w:rsid w:val="00EB65DE"/>
    <w:rsid w:val="00EC78BD"/>
    <w:rsid w:val="00F06154"/>
    <w:rsid w:val="00F478C3"/>
    <w:rsid w:val="00F54093"/>
    <w:rsid w:val="00F73641"/>
    <w:rsid w:val="00F7630B"/>
    <w:rsid w:val="00F821B6"/>
    <w:rsid w:val="00F94E59"/>
    <w:rsid w:val="00FA13D1"/>
    <w:rsid w:val="00FA2253"/>
    <w:rsid w:val="00FA79CC"/>
    <w:rsid w:val="00FC6203"/>
    <w:rsid w:val="00FD0526"/>
    <w:rsid w:val="00FD059B"/>
    <w:rsid w:val="00FE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4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E3F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E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E3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E3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2114</Characters>
  <Application>Microsoft Office Word</Application>
  <DocSecurity>0</DocSecurity>
  <Lines>17</Lines>
  <Paragraphs>5</Paragraphs>
  <ScaleCrop>false</ScaleCrop>
  <Company>shorecrest high school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2</cp:revision>
  <cp:lastPrinted>2012-04-28T21:49:00Z</cp:lastPrinted>
  <dcterms:created xsi:type="dcterms:W3CDTF">2012-04-28T22:02:00Z</dcterms:created>
  <dcterms:modified xsi:type="dcterms:W3CDTF">2012-04-28T22:02:00Z</dcterms:modified>
  <cp:contentStatus/>
</cp:coreProperties>
</file>