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8B" w:rsidRPr="00330398" w:rsidRDefault="008B588B" w:rsidP="00330398">
      <w:pPr>
        <w:ind w:left="-540"/>
        <w:jc w:val="center"/>
        <w:rPr>
          <w:b/>
          <w:sz w:val="44"/>
          <w:szCs w:val="44"/>
          <w:u w:val="single"/>
        </w:rPr>
      </w:pPr>
      <w:r w:rsidRPr="00330398">
        <w:rPr>
          <w:b/>
          <w:sz w:val="44"/>
          <w:szCs w:val="44"/>
          <w:u w:val="single"/>
        </w:rPr>
        <w:t>UW Medicine - Pathology</w:t>
      </w:r>
    </w:p>
    <w:p w:rsidR="008B588B" w:rsidRDefault="008B588B" w:rsidP="00DE1C1C">
      <w:pPr>
        <w:ind w:left="-540"/>
        <w:rPr>
          <w:b/>
          <w:u w:val="single"/>
        </w:rPr>
      </w:pPr>
    </w:p>
    <w:p w:rsidR="008B588B" w:rsidRDefault="008B588B" w:rsidP="00DE1C1C">
      <w:pPr>
        <w:ind w:left="-540"/>
        <w:rPr>
          <w:b/>
          <w:u w:val="single"/>
        </w:rPr>
      </w:pPr>
    </w:p>
    <w:p w:rsidR="008B588B" w:rsidRDefault="008B588B" w:rsidP="00DE1C1C">
      <w:pPr>
        <w:ind w:left="-540"/>
        <w:rPr>
          <w:b/>
          <w:u w:val="single"/>
        </w:rPr>
      </w:pPr>
    </w:p>
    <w:p w:rsidR="008B588B" w:rsidRDefault="00541F62" w:rsidP="002879BB">
      <w:pPr>
        <w:ind w:left="5760" w:firstLine="720"/>
        <w:jc w:val="right"/>
      </w:pPr>
      <w:r>
        <w:t>2000-06-01-15</w:t>
      </w:r>
    </w:p>
    <w:p w:rsidR="008B588B" w:rsidRPr="00DE1C1C" w:rsidRDefault="00541F62" w:rsidP="00330398">
      <w:pPr>
        <w:ind w:left="-540"/>
        <w:jc w:val="center"/>
        <w:rPr>
          <w:sz w:val="28"/>
          <w:szCs w:val="28"/>
        </w:rPr>
      </w:pPr>
      <w:r>
        <w:rPr>
          <w:sz w:val="28"/>
          <w:szCs w:val="28"/>
        </w:rPr>
        <w:t>Temp Trak Temperature Monitoring Procedure</w:t>
      </w:r>
    </w:p>
    <w:p w:rsidR="008B588B" w:rsidRDefault="008B588B"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8B588B" w:rsidTr="00DE403F">
        <w:tc>
          <w:tcPr>
            <w:tcW w:w="3348" w:type="dxa"/>
          </w:tcPr>
          <w:p w:rsidR="008B588B" w:rsidRDefault="008B588B" w:rsidP="00DE1C1C">
            <w:r>
              <w:t>Adopted Date:</w:t>
            </w:r>
            <w:r w:rsidR="00541F62">
              <w:t>04/11/13</w:t>
            </w:r>
          </w:p>
          <w:p w:rsidR="008B588B" w:rsidRDefault="008B588B" w:rsidP="00DE1C1C">
            <w:r>
              <w:t>Review Date:</w:t>
            </w:r>
          </w:p>
          <w:p w:rsidR="008B588B" w:rsidRDefault="008B588B" w:rsidP="00DE1C1C">
            <w:r>
              <w:t>Revision Date:</w:t>
            </w:r>
          </w:p>
        </w:tc>
      </w:tr>
    </w:tbl>
    <w:p w:rsidR="008B588B" w:rsidRDefault="008B588B" w:rsidP="00DE1C1C"/>
    <w:p w:rsidR="008B588B" w:rsidRDefault="008B588B" w:rsidP="00DE1C1C"/>
    <w:p w:rsidR="008B588B" w:rsidRPr="00263643" w:rsidRDefault="008B588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B588B" w:rsidRDefault="00541F62" w:rsidP="00263643">
      <w:pPr>
        <w:ind w:left="-540"/>
      </w:pPr>
      <w:r>
        <w:t>Temp Trak is an advanced wireless technology with advanced alert functions and color coded temperature viewing to monitor the equipment’s temperature. This is a 24/7 temperature monitoring</w:t>
      </w:r>
      <w:r w:rsidR="00027742">
        <w:t xml:space="preserve"> system</w:t>
      </w:r>
      <w:r>
        <w:t xml:space="preserve"> for refrig</w:t>
      </w:r>
      <w:r w:rsidR="00027742">
        <w:t>erators</w:t>
      </w:r>
      <w:r w:rsidR="00A1016C">
        <w:t xml:space="preserve">, Freezers </w:t>
      </w:r>
      <w:r w:rsidR="00826DB6">
        <w:t>and hot</w:t>
      </w:r>
      <w:r w:rsidR="00A1016C">
        <w:t xml:space="preserve"> holding</w:t>
      </w:r>
      <w:r>
        <w:t xml:space="preserve"> equipment. It wirelessly transmits real time data to on-site and/or remote PC. It has </w:t>
      </w:r>
      <w:r w:rsidR="00826DB6">
        <w:t>user-friendly software applications</w:t>
      </w:r>
      <w:r>
        <w:t xml:space="preserve"> for regulatory compliance. It instantaneously alerts</w:t>
      </w:r>
      <w:r w:rsidR="00A1016C">
        <w:t xml:space="preserve"> the </w:t>
      </w:r>
      <w:r w:rsidR="00826DB6">
        <w:t>users and</w:t>
      </w:r>
      <w:r>
        <w:t xml:space="preserve"> </w:t>
      </w:r>
      <w:r w:rsidR="00826DB6">
        <w:t>paperless reports get</w:t>
      </w:r>
      <w:r>
        <w:t xml:space="preserve"> generated for trend analysis, corrective actions and historical data files. </w:t>
      </w:r>
    </w:p>
    <w:p w:rsidR="008B588B" w:rsidRDefault="008B588B" w:rsidP="00263643">
      <w:pPr>
        <w:rPr>
          <w:sz w:val="28"/>
          <w:szCs w:val="28"/>
        </w:rPr>
      </w:pPr>
    </w:p>
    <w:p w:rsidR="008B588B" w:rsidRPr="00263643" w:rsidRDefault="008B588B"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B42B22" w:rsidRDefault="00B42B22" w:rsidP="00B42B22">
      <w:pPr>
        <w:pStyle w:val="ListParagraph"/>
        <w:numPr>
          <w:ilvl w:val="0"/>
          <w:numId w:val="1"/>
        </w:numPr>
      </w:pPr>
      <w:r>
        <w:t xml:space="preserve">Any time the unit monitored by Temp Trak goes out of range, Temp Trak System will send an alert text page to the lab's pager.                                                                       During Weekdays, The text message will be send to lab's Pager.                                   On Weekends and Holidays, the Hospital's Engineers will be paged initially and if they are not able </w:t>
      </w:r>
      <w:r w:rsidR="00826DB6">
        <w:t>to resolve</w:t>
      </w:r>
      <w:r>
        <w:t xml:space="preserve"> the problem, they will page the on call tech.  </w:t>
      </w:r>
    </w:p>
    <w:p w:rsidR="008B588B" w:rsidRDefault="00B42B22" w:rsidP="00F771AB">
      <w:pPr>
        <w:pStyle w:val="ListParagraph"/>
        <w:numPr>
          <w:ilvl w:val="0"/>
          <w:numId w:val="1"/>
        </w:numPr>
      </w:pPr>
      <w:r>
        <w:t xml:space="preserve">After receiving the page, on weekdays, </w:t>
      </w:r>
      <w:r w:rsidR="00826DB6">
        <w:t>access the</w:t>
      </w:r>
      <w:r>
        <w:t xml:space="preserve"> Temp Trak by going to the following website</w:t>
      </w:r>
      <w:r w:rsidR="00A0250C">
        <w:t xml:space="preserve">: </w:t>
      </w:r>
      <w:r w:rsidR="00F771AB" w:rsidRPr="00F771AB">
        <w:t xml:space="preserve"> </w:t>
      </w:r>
      <w:hyperlink r:id="rId9" w:history="1">
        <w:r w:rsidR="00F771AB" w:rsidRPr="008422B4">
          <w:rPr>
            <w:rStyle w:val="Hyperlink"/>
          </w:rPr>
          <w:t>https://temptrak.mcis.washington.edu</w:t>
        </w:r>
      </w:hyperlink>
      <w:r w:rsidR="00F771AB">
        <w:t>.</w:t>
      </w:r>
    </w:p>
    <w:p w:rsidR="00F771AB" w:rsidRDefault="00F771AB" w:rsidP="00F771AB">
      <w:pPr>
        <w:pStyle w:val="ListParagraph"/>
        <w:numPr>
          <w:ilvl w:val="0"/>
          <w:numId w:val="1"/>
        </w:numPr>
      </w:pPr>
      <w:r>
        <w:t>Login with your user’s name and password.</w:t>
      </w:r>
    </w:p>
    <w:p w:rsidR="00A0250C" w:rsidRDefault="00A0250C" w:rsidP="00F771AB">
      <w:pPr>
        <w:pStyle w:val="ListParagraph"/>
        <w:numPr>
          <w:ilvl w:val="0"/>
          <w:numId w:val="1"/>
        </w:numPr>
      </w:pPr>
      <w:r>
        <w:t>Identify the unit that is out of range.</w:t>
      </w:r>
    </w:p>
    <w:p w:rsidR="004F7ADA" w:rsidRDefault="00A0250C" w:rsidP="004F7ADA">
      <w:pPr>
        <w:pStyle w:val="ListParagraph"/>
        <w:ind w:left="180"/>
      </w:pPr>
      <w:r>
        <w:t>Check for preventable problems like:</w:t>
      </w:r>
      <w:r w:rsidR="004F7ADA">
        <w:t xml:space="preserve">                                                                                </w:t>
      </w:r>
      <w:r w:rsidR="004F7ADA" w:rsidRPr="004F7ADA">
        <w:t xml:space="preserve"> </w:t>
      </w:r>
      <w:r w:rsidR="004F7ADA">
        <w:t>- go to the unit to see if door was left open</w:t>
      </w:r>
    </w:p>
    <w:p w:rsidR="004F7ADA" w:rsidRDefault="004F7ADA" w:rsidP="004F7ADA">
      <w:pPr>
        <w:pStyle w:val="ListParagraph"/>
        <w:ind w:left="180"/>
      </w:pPr>
      <w:r>
        <w:t>- refer unit was being defrosted.</w:t>
      </w:r>
    </w:p>
    <w:p w:rsidR="00A0250C" w:rsidRDefault="004F7ADA" w:rsidP="004F7ADA">
      <w:pPr>
        <w:pStyle w:val="ListParagraph"/>
        <w:ind w:left="180"/>
      </w:pPr>
      <w:r>
        <w:t>-or any other minor quick fixes.</w:t>
      </w:r>
    </w:p>
    <w:p w:rsidR="00A0250C" w:rsidRDefault="00A0250C" w:rsidP="00A0250C"/>
    <w:p w:rsidR="00A0250C" w:rsidRDefault="00A0250C" w:rsidP="00F771AB">
      <w:pPr>
        <w:pStyle w:val="ListParagraph"/>
        <w:numPr>
          <w:ilvl w:val="0"/>
          <w:numId w:val="1"/>
        </w:numPr>
      </w:pPr>
      <w:r>
        <w:t>If you are able to resolve the problem</w:t>
      </w:r>
      <w:r w:rsidR="004F7ADA">
        <w:t>, go to Temp Trak's website, Open the current sensor reading under "Alerts".</w:t>
      </w:r>
    </w:p>
    <w:p w:rsidR="004F7ADA" w:rsidRDefault="004F7ADA" w:rsidP="004F7ADA">
      <w:pPr>
        <w:pStyle w:val="ListParagraph"/>
        <w:ind w:left="180"/>
      </w:pPr>
      <w:r>
        <w:t>Click on the box on the far right column of the alert to be cleared.</w:t>
      </w:r>
    </w:p>
    <w:p w:rsidR="004F7ADA" w:rsidRDefault="004F7ADA" w:rsidP="004F7ADA">
      <w:pPr>
        <w:pStyle w:val="ListParagraph"/>
        <w:ind w:left="180"/>
      </w:pPr>
      <w:r>
        <w:t>Type in the problem discovered and clear the alert.</w:t>
      </w:r>
    </w:p>
    <w:p w:rsidR="004F7ADA" w:rsidRDefault="004F7ADA" w:rsidP="004F7ADA">
      <w:pPr>
        <w:pStyle w:val="ListParagraph"/>
        <w:numPr>
          <w:ilvl w:val="0"/>
          <w:numId w:val="1"/>
        </w:numPr>
      </w:pPr>
      <w:r>
        <w:t xml:space="preserve">If you are not able to solve the problem, report the problem by calling Operation and Maintenance at 598-4911 of if it is after hours, page the Hospital Engineers through paging operator by </w:t>
      </w:r>
      <w:r w:rsidR="00826DB6">
        <w:t>calling 598</w:t>
      </w:r>
      <w:r>
        <w:t>-6190. In this case, as instructed in previo</w:t>
      </w:r>
      <w:r w:rsidR="00CA56D6">
        <w:t xml:space="preserve">us step, type in the </w:t>
      </w:r>
      <w:r w:rsidR="00826DB6">
        <w:t>note that</w:t>
      </w:r>
      <w:r w:rsidR="00CA56D6">
        <w:t xml:space="preserve"> you send a </w:t>
      </w:r>
      <w:r w:rsidR="00826DB6">
        <w:t>troubleshooting</w:t>
      </w:r>
      <w:r w:rsidR="00CA56D6">
        <w:t xml:space="preserve"> request to refrigeration shop. Click on "Acknowledge and add a note" on the bottom of the page but do not </w:t>
      </w:r>
      <w:r w:rsidR="00826DB6">
        <w:t>“Clear</w:t>
      </w:r>
      <w:r w:rsidR="00CA56D6">
        <w:t xml:space="preserve"> the Alert" </w:t>
      </w:r>
      <w:r w:rsidR="00826DB6">
        <w:t>until the refrigeration shop trouble</w:t>
      </w:r>
      <w:r w:rsidR="00CA56D6">
        <w:t>shoot the unit. They will clear the Alert after they resolve the issue.</w:t>
      </w:r>
    </w:p>
    <w:p w:rsidR="00AA6864" w:rsidRDefault="00AA6864" w:rsidP="004F7ADA">
      <w:pPr>
        <w:pStyle w:val="ListParagraph"/>
        <w:numPr>
          <w:ilvl w:val="0"/>
          <w:numId w:val="1"/>
        </w:numPr>
      </w:pPr>
      <w:r>
        <w:t xml:space="preserve">Refer to Temp </w:t>
      </w:r>
      <w:proofErr w:type="spellStart"/>
      <w:r>
        <w:t>Trak’s</w:t>
      </w:r>
      <w:proofErr w:type="spellEnd"/>
      <w:r>
        <w:t xml:space="preserve"> procedure manual for more step to step details.</w:t>
      </w:r>
    </w:p>
    <w:p w:rsidR="00CA56D6" w:rsidRDefault="00CA56D6" w:rsidP="00CA56D6">
      <w:pPr>
        <w:pStyle w:val="ListParagraph"/>
        <w:ind w:left="180"/>
      </w:pPr>
    </w:p>
    <w:p w:rsidR="00CA56D6" w:rsidRDefault="00CA56D6" w:rsidP="00CA56D6">
      <w:pPr>
        <w:pStyle w:val="ListParagraph"/>
        <w:ind w:left="180"/>
      </w:pPr>
    </w:p>
    <w:p w:rsidR="00CA56D6" w:rsidRDefault="00CA56D6" w:rsidP="00CA56D6">
      <w:pPr>
        <w:pStyle w:val="ListParagraph"/>
        <w:ind w:left="180"/>
      </w:pPr>
    </w:p>
    <w:p w:rsidR="00CA56D6" w:rsidRPr="00020D3C" w:rsidRDefault="00CA56D6" w:rsidP="00CA56D6">
      <w:pPr>
        <w:pStyle w:val="ListParagraph"/>
        <w:ind w:left="180"/>
        <w:rPr>
          <w:b/>
          <w:sz w:val="28"/>
          <w:szCs w:val="28"/>
        </w:rPr>
      </w:pPr>
      <w:r w:rsidRPr="00020D3C">
        <w:rPr>
          <w:b/>
          <w:sz w:val="28"/>
          <w:szCs w:val="28"/>
        </w:rPr>
        <w:t>Quarterly Print Report:</w:t>
      </w:r>
    </w:p>
    <w:p w:rsidR="00CA56D6" w:rsidRDefault="00CA56D6" w:rsidP="00CA56D6">
      <w:pPr>
        <w:pStyle w:val="ListParagraph"/>
        <w:ind w:left="180"/>
      </w:pPr>
    </w:p>
    <w:p w:rsidR="00CA56D6" w:rsidRDefault="00CA56D6" w:rsidP="00CA56D6">
      <w:pPr>
        <w:pStyle w:val="ListParagraph"/>
        <w:ind w:left="180"/>
      </w:pPr>
      <w:r>
        <w:t>Every 3 months, print the temperature report for each unit and save it in the equipment PM binder. These documents are kept for 2 years.</w:t>
      </w:r>
    </w:p>
    <w:p w:rsidR="00CA56D6" w:rsidRDefault="00CA56D6" w:rsidP="00CA56D6">
      <w:pPr>
        <w:pStyle w:val="ListParagraph"/>
        <w:ind w:left="180"/>
      </w:pPr>
    </w:p>
    <w:p w:rsidR="00CA56D6" w:rsidRDefault="00CA56D6" w:rsidP="00CA56D6">
      <w:pPr>
        <w:pStyle w:val="ListParagraph"/>
        <w:ind w:left="180"/>
      </w:pPr>
    </w:p>
    <w:p w:rsidR="00CA56D6" w:rsidRDefault="00CA56D6" w:rsidP="00CA56D6">
      <w:pPr>
        <w:pStyle w:val="ListParagraph"/>
        <w:ind w:left="180"/>
        <w:rPr>
          <w:b/>
          <w:sz w:val="28"/>
          <w:szCs w:val="28"/>
        </w:rPr>
      </w:pPr>
      <w:r w:rsidRPr="00020D3C">
        <w:rPr>
          <w:b/>
          <w:sz w:val="28"/>
          <w:szCs w:val="28"/>
        </w:rPr>
        <w:t>NIST Thermometer:</w:t>
      </w:r>
    </w:p>
    <w:p w:rsidR="004C4889" w:rsidRPr="004C4889" w:rsidRDefault="004C4889" w:rsidP="00CA56D6">
      <w:pPr>
        <w:pStyle w:val="ListParagraph"/>
        <w:ind w:left="180"/>
      </w:pPr>
      <w:r>
        <w:t xml:space="preserve">All our equipment monitored by Temp Trak have the NIST certified Thermometers. </w:t>
      </w:r>
      <w:r w:rsidR="00AA6864">
        <w:t>Couple</w:t>
      </w:r>
      <w:bookmarkStart w:id="0" w:name="_GoBack"/>
      <w:bookmarkEnd w:id="0"/>
      <w:r w:rsidR="00AA6864">
        <w:t xml:space="preserve"> months before</w:t>
      </w:r>
      <w:r>
        <w:t xml:space="preserve"> the calibration’s expiration date, notify the refrigeration shop to recalibrate them and provide us with new calibration certification.</w:t>
      </w:r>
    </w:p>
    <w:p w:rsidR="00A0250C" w:rsidRDefault="00A0250C" w:rsidP="004C4889"/>
    <w:p w:rsidR="00A0250C" w:rsidRDefault="00A0250C" w:rsidP="00A0250C">
      <w:pPr>
        <w:pStyle w:val="ListParagraph"/>
        <w:ind w:left="180"/>
      </w:pPr>
    </w:p>
    <w:p w:rsidR="00462131" w:rsidRDefault="00462131" w:rsidP="00B42B22"/>
    <w:p w:rsidR="008B588B" w:rsidRDefault="008B588B" w:rsidP="00263643">
      <w:pPr>
        <w:ind w:left="-540"/>
        <w:rPr>
          <w:sz w:val="28"/>
          <w:szCs w:val="28"/>
        </w:rPr>
      </w:pPr>
    </w:p>
    <w:p w:rsidR="008B588B" w:rsidRPr="00263643" w:rsidRDefault="008B588B" w:rsidP="00263643">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8B588B" w:rsidRDefault="00F35647" w:rsidP="00263643">
      <w:pPr>
        <w:ind w:left="-540"/>
        <w:rPr>
          <w:sz w:val="28"/>
          <w:szCs w:val="28"/>
        </w:rPr>
      </w:pPr>
      <w:r>
        <w:rPr>
          <w:sz w:val="28"/>
          <w:szCs w:val="28"/>
        </w:rPr>
        <w:t xml:space="preserve">Temp Trak's Procedure Manual </w:t>
      </w:r>
    </w:p>
    <w:p w:rsidR="008B588B" w:rsidRDefault="008B588B" w:rsidP="00263643">
      <w:pPr>
        <w:ind w:left="-540"/>
        <w:rPr>
          <w:sz w:val="28"/>
          <w:szCs w:val="28"/>
        </w:rPr>
      </w:pPr>
    </w:p>
    <w:p w:rsidR="008B588B" w:rsidRPr="00F35647" w:rsidRDefault="008B588B" w:rsidP="00F35647">
      <w:pPr>
        <w:pBdr>
          <w:bottom w:val="single" w:sz="4" w:space="1" w:color="auto"/>
        </w:pBdr>
        <w:ind w:left="-540"/>
        <w:rPr>
          <w:rFonts w:ascii="Arial" w:hAnsi="Arial" w:cs="Arial"/>
          <w:sz w:val="28"/>
          <w:szCs w:val="28"/>
        </w:rPr>
      </w:pPr>
      <w:r w:rsidRPr="00E4733E">
        <w:rPr>
          <w:rFonts w:ascii="Arial" w:hAnsi="Arial" w:cs="Arial"/>
          <w:sz w:val="28"/>
          <w:szCs w:val="28"/>
        </w:rPr>
        <w:t>RELATED DOCUMENTS</w:t>
      </w:r>
    </w:p>
    <w:p w:rsidR="00F35647" w:rsidRDefault="00F35647" w:rsidP="00263643">
      <w:pPr>
        <w:ind w:left="-540"/>
        <w:rPr>
          <w:sz w:val="28"/>
          <w:szCs w:val="28"/>
        </w:rPr>
      </w:pPr>
      <w:r>
        <w:rPr>
          <w:sz w:val="28"/>
          <w:szCs w:val="28"/>
        </w:rPr>
        <w:t>Equipment PM Binder</w:t>
      </w:r>
    </w:p>
    <w:p w:rsidR="008B588B" w:rsidRDefault="008B588B" w:rsidP="00263643">
      <w:pPr>
        <w:ind w:left="-540"/>
        <w:rPr>
          <w:sz w:val="28"/>
          <w:szCs w:val="28"/>
        </w:rPr>
      </w:pPr>
    </w:p>
    <w:p w:rsidR="008B588B" w:rsidRDefault="008B588B" w:rsidP="00263643">
      <w:pPr>
        <w:ind w:left="-540"/>
        <w:rPr>
          <w:sz w:val="28"/>
          <w:szCs w:val="28"/>
        </w:rPr>
      </w:pPr>
    </w:p>
    <w:p w:rsidR="008B588B" w:rsidRDefault="008B588B" w:rsidP="00263643">
      <w:pPr>
        <w:ind w:left="-540"/>
        <w:rPr>
          <w:sz w:val="28"/>
          <w:szCs w:val="28"/>
        </w:rPr>
      </w:pPr>
    </w:p>
    <w:p w:rsidR="00247C3D" w:rsidRDefault="00247C3D" w:rsidP="00247C3D">
      <w:pPr>
        <w:ind w:left="-540"/>
      </w:pPr>
      <w:r>
        <w:t>Written By:</w:t>
      </w:r>
      <w:r>
        <w:tab/>
      </w:r>
      <w:r>
        <w:tab/>
      </w:r>
      <w:r>
        <w:tab/>
      </w:r>
      <w:r>
        <w:tab/>
      </w:r>
      <w:r>
        <w:tab/>
        <w:t>Director Approval:</w:t>
      </w:r>
    </w:p>
    <w:p w:rsidR="00247C3D" w:rsidRDefault="00247C3D" w:rsidP="00247C3D">
      <w:pPr>
        <w:ind w:left="-540"/>
      </w:pPr>
      <w:r>
        <w:t>(</w:t>
      </w:r>
      <w:r>
        <w:rPr>
          <w:sz w:val="16"/>
          <w:szCs w:val="16"/>
        </w:rPr>
        <w:t>Signature and Date)</w:t>
      </w:r>
      <w:r>
        <w:rPr>
          <w:sz w:val="16"/>
          <w:szCs w:val="16"/>
        </w:rPr>
        <w:tab/>
      </w:r>
      <w:r>
        <w:rPr>
          <w:sz w:val="16"/>
          <w:szCs w:val="16"/>
        </w:rPr>
        <w:tab/>
      </w:r>
      <w:r>
        <w:rPr>
          <w:sz w:val="16"/>
          <w:szCs w:val="16"/>
        </w:rPr>
        <w:tab/>
      </w:r>
      <w:r>
        <w:rPr>
          <w:sz w:val="16"/>
          <w:szCs w:val="16"/>
        </w:rPr>
        <w:tab/>
      </w:r>
      <w:r>
        <w:t>(</w:t>
      </w:r>
      <w:r>
        <w:rPr>
          <w:sz w:val="16"/>
          <w:szCs w:val="16"/>
        </w:rPr>
        <w:t>Signature and Date)</w:t>
      </w:r>
    </w:p>
    <w:p w:rsidR="00247C3D" w:rsidRDefault="00247C3D" w:rsidP="00247C3D">
      <w:pPr>
        <w:ind w:left="-540"/>
      </w:pPr>
    </w:p>
    <w:p w:rsidR="00247C3D" w:rsidRDefault="00247C3D" w:rsidP="00247C3D">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p>
    <w:p w:rsidR="00247C3D" w:rsidRDefault="00247C3D" w:rsidP="00247C3D">
      <w:pPr>
        <w:ind w:left="-540"/>
      </w:pPr>
      <w:r>
        <w:t>IHC Lead</w:t>
      </w:r>
      <w:r>
        <w:tab/>
      </w:r>
      <w:r>
        <w:tab/>
      </w:r>
    </w:p>
    <w:p w:rsidR="00247C3D" w:rsidRDefault="00247C3D" w:rsidP="00247C3D">
      <w:pPr>
        <w:sectPr w:rsidR="00247C3D">
          <w:pgSz w:w="12240" w:h="15840"/>
          <w:pgMar w:top="1000" w:right="1800" w:bottom="1000" w:left="1800" w:header="720" w:footer="720" w:gutter="0"/>
          <w:cols w:space="720"/>
        </w:sectPr>
      </w:pPr>
    </w:p>
    <w:p w:rsidR="008B588B" w:rsidRDefault="008B588B" w:rsidP="00263643">
      <w:pPr>
        <w:ind w:left="-540"/>
        <w:rPr>
          <w:sz w:val="28"/>
          <w:szCs w:val="28"/>
        </w:rPr>
      </w:pPr>
    </w:p>
    <w:p w:rsidR="008B588B" w:rsidRDefault="008B588B" w:rsidP="00263643">
      <w:pPr>
        <w:ind w:left="-540"/>
        <w:rPr>
          <w:sz w:val="28"/>
          <w:szCs w:val="28"/>
        </w:rPr>
      </w:pPr>
    </w:p>
    <w:p w:rsidR="008B588B" w:rsidRDefault="008B588B" w:rsidP="00263643">
      <w:pPr>
        <w:ind w:left="-540"/>
        <w:rPr>
          <w:sz w:val="28"/>
          <w:szCs w:val="28"/>
        </w:rPr>
      </w:pPr>
    </w:p>
    <w:p w:rsidR="008B588B" w:rsidRDefault="008B588B" w:rsidP="00263643">
      <w:pPr>
        <w:ind w:left="-540"/>
        <w:rPr>
          <w:sz w:val="28"/>
          <w:szCs w:val="28"/>
        </w:rPr>
      </w:pPr>
    </w:p>
    <w:p w:rsidR="008B588B" w:rsidRDefault="008B588B" w:rsidP="00263643">
      <w:pPr>
        <w:ind w:left="-540"/>
        <w:rPr>
          <w:sz w:val="28"/>
          <w:szCs w:val="28"/>
        </w:rPr>
      </w:pPr>
    </w:p>
    <w:p w:rsidR="008B588B" w:rsidRDefault="008B588B" w:rsidP="00263643">
      <w:pPr>
        <w:ind w:left="-540"/>
        <w:rPr>
          <w:sz w:val="28"/>
          <w:szCs w:val="28"/>
        </w:rPr>
      </w:pPr>
    </w:p>
    <w:p w:rsidR="008B588B" w:rsidRPr="00263643" w:rsidRDefault="008B588B" w:rsidP="00263643">
      <w:pPr>
        <w:ind w:left="-540"/>
        <w:rPr>
          <w:sz w:val="28"/>
          <w:szCs w:val="28"/>
        </w:rPr>
      </w:pPr>
    </w:p>
    <w:sectPr w:rsidR="008B588B" w:rsidRPr="00263643" w:rsidSect="00DE403F">
      <w:headerReference w:type="even" r:id="rId10"/>
      <w:headerReference w:type="default" r:id="rId11"/>
      <w:footerReference w:type="even" r:id="rId12"/>
      <w:footerReference w:type="default" r:id="rId13"/>
      <w:headerReference w:type="first" r:id="rId14"/>
      <w:footerReference w:type="first" r:id="rId15"/>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E2" w:rsidRDefault="00875CE2" w:rsidP="00A0250C">
      <w:r>
        <w:separator/>
      </w:r>
    </w:p>
  </w:endnote>
  <w:endnote w:type="continuationSeparator" w:id="0">
    <w:p w:rsidR="00875CE2" w:rsidRDefault="00875CE2" w:rsidP="00A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E2" w:rsidRDefault="00875CE2" w:rsidP="00A0250C">
      <w:r>
        <w:separator/>
      </w:r>
    </w:p>
  </w:footnote>
  <w:footnote w:type="continuationSeparator" w:id="0">
    <w:p w:rsidR="00875CE2" w:rsidRDefault="00875CE2" w:rsidP="00A0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0C" w:rsidRDefault="00A02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15C7F"/>
    <w:multiLevelType w:val="hybridMultilevel"/>
    <w:tmpl w:val="9B38518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0D3C"/>
    <w:rsid w:val="000212BF"/>
    <w:rsid w:val="000236D2"/>
    <w:rsid w:val="00025F1E"/>
    <w:rsid w:val="00027742"/>
    <w:rsid w:val="000333F4"/>
    <w:rsid w:val="00034AE3"/>
    <w:rsid w:val="00042E0F"/>
    <w:rsid w:val="00053748"/>
    <w:rsid w:val="00067F59"/>
    <w:rsid w:val="000841BE"/>
    <w:rsid w:val="000845E7"/>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47C3D"/>
    <w:rsid w:val="00251FDC"/>
    <w:rsid w:val="00257B8D"/>
    <w:rsid w:val="00263643"/>
    <w:rsid w:val="00264FB7"/>
    <w:rsid w:val="00270798"/>
    <w:rsid w:val="002724F8"/>
    <w:rsid w:val="00272871"/>
    <w:rsid w:val="00276143"/>
    <w:rsid w:val="00280074"/>
    <w:rsid w:val="002817E1"/>
    <w:rsid w:val="00285FE1"/>
    <w:rsid w:val="002879BB"/>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112"/>
    <w:rsid w:val="0041723A"/>
    <w:rsid w:val="00421A52"/>
    <w:rsid w:val="00422E4A"/>
    <w:rsid w:val="0042735B"/>
    <w:rsid w:val="00427E3D"/>
    <w:rsid w:val="00430123"/>
    <w:rsid w:val="00430C47"/>
    <w:rsid w:val="00432B54"/>
    <w:rsid w:val="004349D9"/>
    <w:rsid w:val="004400DB"/>
    <w:rsid w:val="00444358"/>
    <w:rsid w:val="004462F4"/>
    <w:rsid w:val="004474C2"/>
    <w:rsid w:val="00462131"/>
    <w:rsid w:val="004625DF"/>
    <w:rsid w:val="00466849"/>
    <w:rsid w:val="004750B6"/>
    <w:rsid w:val="00485259"/>
    <w:rsid w:val="00486E1B"/>
    <w:rsid w:val="00494C7B"/>
    <w:rsid w:val="004955DF"/>
    <w:rsid w:val="0049624D"/>
    <w:rsid w:val="004A5321"/>
    <w:rsid w:val="004A5D69"/>
    <w:rsid w:val="004A67C5"/>
    <w:rsid w:val="004A75EF"/>
    <w:rsid w:val="004A7A88"/>
    <w:rsid w:val="004B2F20"/>
    <w:rsid w:val="004B39E5"/>
    <w:rsid w:val="004B4454"/>
    <w:rsid w:val="004B5AFA"/>
    <w:rsid w:val="004C0502"/>
    <w:rsid w:val="004C0FE1"/>
    <w:rsid w:val="004C33F5"/>
    <w:rsid w:val="004C4889"/>
    <w:rsid w:val="004C4B68"/>
    <w:rsid w:val="004C5455"/>
    <w:rsid w:val="004C6556"/>
    <w:rsid w:val="004D377F"/>
    <w:rsid w:val="004E1A65"/>
    <w:rsid w:val="004F0FBA"/>
    <w:rsid w:val="004F377E"/>
    <w:rsid w:val="004F7A59"/>
    <w:rsid w:val="004F7ADA"/>
    <w:rsid w:val="00501862"/>
    <w:rsid w:val="00506C56"/>
    <w:rsid w:val="00511340"/>
    <w:rsid w:val="005136E8"/>
    <w:rsid w:val="005227BA"/>
    <w:rsid w:val="00525F8E"/>
    <w:rsid w:val="00526CC1"/>
    <w:rsid w:val="00530558"/>
    <w:rsid w:val="0053600C"/>
    <w:rsid w:val="0053696A"/>
    <w:rsid w:val="00540337"/>
    <w:rsid w:val="00541DA4"/>
    <w:rsid w:val="00541F62"/>
    <w:rsid w:val="00543F30"/>
    <w:rsid w:val="00545BFB"/>
    <w:rsid w:val="00546846"/>
    <w:rsid w:val="00547E98"/>
    <w:rsid w:val="005524E8"/>
    <w:rsid w:val="0056324F"/>
    <w:rsid w:val="0057276D"/>
    <w:rsid w:val="00576D8E"/>
    <w:rsid w:val="00583BFE"/>
    <w:rsid w:val="0059220D"/>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57F9E"/>
    <w:rsid w:val="00764B38"/>
    <w:rsid w:val="00767859"/>
    <w:rsid w:val="007678F2"/>
    <w:rsid w:val="00776D6A"/>
    <w:rsid w:val="00782E0E"/>
    <w:rsid w:val="00784BCD"/>
    <w:rsid w:val="007872D2"/>
    <w:rsid w:val="00792691"/>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26DB6"/>
    <w:rsid w:val="008327C3"/>
    <w:rsid w:val="00833A42"/>
    <w:rsid w:val="008368EC"/>
    <w:rsid w:val="008445E1"/>
    <w:rsid w:val="00853310"/>
    <w:rsid w:val="0085425D"/>
    <w:rsid w:val="00861269"/>
    <w:rsid w:val="0086774E"/>
    <w:rsid w:val="00871DC2"/>
    <w:rsid w:val="00875482"/>
    <w:rsid w:val="00875CE2"/>
    <w:rsid w:val="00883F52"/>
    <w:rsid w:val="00887BAB"/>
    <w:rsid w:val="00894901"/>
    <w:rsid w:val="008A0728"/>
    <w:rsid w:val="008A5608"/>
    <w:rsid w:val="008B085D"/>
    <w:rsid w:val="008B550C"/>
    <w:rsid w:val="008B588B"/>
    <w:rsid w:val="008C2A48"/>
    <w:rsid w:val="008C3F6E"/>
    <w:rsid w:val="008C6E75"/>
    <w:rsid w:val="008D2745"/>
    <w:rsid w:val="008D2F13"/>
    <w:rsid w:val="008D5AD2"/>
    <w:rsid w:val="008E07F7"/>
    <w:rsid w:val="008E0842"/>
    <w:rsid w:val="008F02FB"/>
    <w:rsid w:val="008F28DF"/>
    <w:rsid w:val="008F5166"/>
    <w:rsid w:val="008F603B"/>
    <w:rsid w:val="008F7141"/>
    <w:rsid w:val="009026DF"/>
    <w:rsid w:val="00904F22"/>
    <w:rsid w:val="00905674"/>
    <w:rsid w:val="00906A94"/>
    <w:rsid w:val="0091182F"/>
    <w:rsid w:val="00912600"/>
    <w:rsid w:val="00913663"/>
    <w:rsid w:val="0091792F"/>
    <w:rsid w:val="00921504"/>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2316"/>
    <w:rsid w:val="009C36C1"/>
    <w:rsid w:val="009C3D8A"/>
    <w:rsid w:val="009D0E07"/>
    <w:rsid w:val="009D14B1"/>
    <w:rsid w:val="009D380F"/>
    <w:rsid w:val="009D5D6D"/>
    <w:rsid w:val="009D72FF"/>
    <w:rsid w:val="009E791B"/>
    <w:rsid w:val="009F08CA"/>
    <w:rsid w:val="009F38B0"/>
    <w:rsid w:val="009F4BAF"/>
    <w:rsid w:val="009F767B"/>
    <w:rsid w:val="00A0250C"/>
    <w:rsid w:val="00A03127"/>
    <w:rsid w:val="00A0379D"/>
    <w:rsid w:val="00A100AF"/>
    <w:rsid w:val="00A1016C"/>
    <w:rsid w:val="00A1039E"/>
    <w:rsid w:val="00A13765"/>
    <w:rsid w:val="00A138FE"/>
    <w:rsid w:val="00A14205"/>
    <w:rsid w:val="00A15FB1"/>
    <w:rsid w:val="00A17095"/>
    <w:rsid w:val="00A20588"/>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A6864"/>
    <w:rsid w:val="00AB7437"/>
    <w:rsid w:val="00AC4BB7"/>
    <w:rsid w:val="00AC58D5"/>
    <w:rsid w:val="00AC68B3"/>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2B22"/>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C0123A"/>
    <w:rsid w:val="00C0358E"/>
    <w:rsid w:val="00C06A3A"/>
    <w:rsid w:val="00C06C9F"/>
    <w:rsid w:val="00C077F4"/>
    <w:rsid w:val="00C11089"/>
    <w:rsid w:val="00C14D2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BE8"/>
    <w:rsid w:val="00CA56D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5647"/>
    <w:rsid w:val="00F360CE"/>
    <w:rsid w:val="00F37D8A"/>
    <w:rsid w:val="00F50A53"/>
    <w:rsid w:val="00F53397"/>
    <w:rsid w:val="00F54990"/>
    <w:rsid w:val="00F617A1"/>
    <w:rsid w:val="00F63E08"/>
    <w:rsid w:val="00F768E0"/>
    <w:rsid w:val="00F771AB"/>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1AB"/>
    <w:pPr>
      <w:ind w:left="720"/>
      <w:contextualSpacing/>
    </w:pPr>
  </w:style>
  <w:style w:type="character" w:styleId="Hyperlink">
    <w:name w:val="Hyperlink"/>
    <w:basedOn w:val="DefaultParagraphFont"/>
    <w:uiPriority w:val="99"/>
    <w:unhideWhenUsed/>
    <w:rsid w:val="00F771AB"/>
    <w:rPr>
      <w:color w:val="0000FF" w:themeColor="hyperlink"/>
      <w:u w:val="single"/>
    </w:rPr>
  </w:style>
  <w:style w:type="paragraph" w:styleId="Header">
    <w:name w:val="header"/>
    <w:basedOn w:val="Normal"/>
    <w:link w:val="HeaderChar"/>
    <w:uiPriority w:val="99"/>
    <w:semiHidden/>
    <w:unhideWhenUsed/>
    <w:rsid w:val="00A0250C"/>
    <w:pPr>
      <w:tabs>
        <w:tab w:val="center" w:pos="4680"/>
        <w:tab w:val="right" w:pos="9360"/>
      </w:tabs>
    </w:pPr>
  </w:style>
  <w:style w:type="character" w:customStyle="1" w:styleId="HeaderChar">
    <w:name w:val="Header Char"/>
    <w:basedOn w:val="DefaultParagraphFont"/>
    <w:link w:val="Header"/>
    <w:uiPriority w:val="99"/>
    <w:semiHidden/>
    <w:rsid w:val="00A0250C"/>
    <w:rPr>
      <w:sz w:val="24"/>
      <w:szCs w:val="24"/>
    </w:rPr>
  </w:style>
  <w:style w:type="paragraph" w:styleId="Footer">
    <w:name w:val="footer"/>
    <w:basedOn w:val="Normal"/>
    <w:link w:val="FooterChar"/>
    <w:uiPriority w:val="99"/>
    <w:semiHidden/>
    <w:unhideWhenUsed/>
    <w:rsid w:val="00A0250C"/>
    <w:pPr>
      <w:tabs>
        <w:tab w:val="center" w:pos="4680"/>
        <w:tab w:val="right" w:pos="9360"/>
      </w:tabs>
    </w:pPr>
  </w:style>
  <w:style w:type="character" w:customStyle="1" w:styleId="FooterChar">
    <w:name w:val="Footer Char"/>
    <w:basedOn w:val="DefaultParagraphFont"/>
    <w:link w:val="Footer"/>
    <w:uiPriority w:val="99"/>
    <w:semiHidden/>
    <w:rsid w:val="00A025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1AB"/>
    <w:pPr>
      <w:ind w:left="720"/>
      <w:contextualSpacing/>
    </w:pPr>
  </w:style>
  <w:style w:type="character" w:styleId="Hyperlink">
    <w:name w:val="Hyperlink"/>
    <w:basedOn w:val="DefaultParagraphFont"/>
    <w:uiPriority w:val="99"/>
    <w:unhideWhenUsed/>
    <w:rsid w:val="00F771AB"/>
    <w:rPr>
      <w:color w:val="0000FF" w:themeColor="hyperlink"/>
      <w:u w:val="single"/>
    </w:rPr>
  </w:style>
  <w:style w:type="paragraph" w:styleId="Header">
    <w:name w:val="header"/>
    <w:basedOn w:val="Normal"/>
    <w:link w:val="HeaderChar"/>
    <w:uiPriority w:val="99"/>
    <w:semiHidden/>
    <w:unhideWhenUsed/>
    <w:rsid w:val="00A0250C"/>
    <w:pPr>
      <w:tabs>
        <w:tab w:val="center" w:pos="4680"/>
        <w:tab w:val="right" w:pos="9360"/>
      </w:tabs>
    </w:pPr>
  </w:style>
  <w:style w:type="character" w:customStyle="1" w:styleId="HeaderChar">
    <w:name w:val="Header Char"/>
    <w:basedOn w:val="DefaultParagraphFont"/>
    <w:link w:val="Header"/>
    <w:uiPriority w:val="99"/>
    <w:semiHidden/>
    <w:rsid w:val="00A0250C"/>
    <w:rPr>
      <w:sz w:val="24"/>
      <w:szCs w:val="24"/>
    </w:rPr>
  </w:style>
  <w:style w:type="paragraph" w:styleId="Footer">
    <w:name w:val="footer"/>
    <w:basedOn w:val="Normal"/>
    <w:link w:val="FooterChar"/>
    <w:uiPriority w:val="99"/>
    <w:semiHidden/>
    <w:unhideWhenUsed/>
    <w:rsid w:val="00A0250C"/>
    <w:pPr>
      <w:tabs>
        <w:tab w:val="center" w:pos="4680"/>
        <w:tab w:val="right" w:pos="9360"/>
      </w:tabs>
    </w:pPr>
  </w:style>
  <w:style w:type="character" w:customStyle="1" w:styleId="FooterChar">
    <w:name w:val="Footer Char"/>
    <w:basedOn w:val="DefaultParagraphFont"/>
    <w:link w:val="Footer"/>
    <w:uiPriority w:val="99"/>
    <w:semiHidden/>
    <w:rsid w:val="00A025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mptrak.mcis.washington.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39BC8-6BC3-48FF-A2D1-3D30F82F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4B48DA5A.dotm</Template>
  <TotalTime>11</TotalTime>
  <Pages>3</Pages>
  <Words>458</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athomson</dc:creator>
  <cp:lastModifiedBy>Farinaz Shokri</cp:lastModifiedBy>
  <cp:revision>6</cp:revision>
  <cp:lastPrinted>2013-04-12T17:11:00Z</cp:lastPrinted>
  <dcterms:created xsi:type="dcterms:W3CDTF">2013-04-12T16:56:00Z</dcterms:created>
  <dcterms:modified xsi:type="dcterms:W3CDTF">2013-04-12T17:48:00Z</dcterms:modified>
</cp:coreProperties>
</file>