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0B5608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Purpose:  </w:t>
      </w:r>
      <w:r>
        <w:rPr>
          <w:rFonts w:ascii="Arial" w:hAnsi="Arial" w:cs="Arial"/>
          <w:sz w:val="22"/>
          <w:szCs w:val="22"/>
        </w:rPr>
        <w:t>To describe the process for Transfusion Service Operations during Computer Downtime.</w:t>
      </w:r>
    </w:p>
    <w:p w:rsidR="00354B5A" w:rsidRDefault="00354B5A" w:rsidP="003735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9450"/>
        <w:gridCol w:w="3240"/>
      </w:tblGrid>
      <w:tr w:rsidR="00CE67F4" w:rsidTr="001B1EC9">
        <w:trPr>
          <w:jc w:val="center"/>
        </w:trPr>
        <w:tc>
          <w:tcPr>
            <w:tcW w:w="13608" w:type="dxa"/>
            <w:gridSpan w:val="3"/>
          </w:tcPr>
          <w:p w:rsidR="00CE67F4" w:rsidRPr="00DA0CEB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ORCA Downtime—Sunquest Up</w:t>
            </w:r>
          </w:p>
        </w:tc>
      </w:tr>
      <w:tr w:rsidR="00CE67F4" w:rsidTr="001B1EC9">
        <w:trPr>
          <w:jc w:val="center"/>
        </w:trPr>
        <w:tc>
          <w:tcPr>
            <w:tcW w:w="13608" w:type="dxa"/>
            <w:gridSpan w:val="3"/>
          </w:tcPr>
          <w:p w:rsidR="00CE67F4" w:rsidRPr="003325D6" w:rsidRDefault="00CE67F4" w:rsidP="003325D6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 xml:space="preserve">Samples/Orders may arrive on patients who are not registered in </w:t>
            </w:r>
          </w:p>
          <w:p w:rsidR="00CE67F4" w:rsidRPr="003325D6" w:rsidRDefault="00CE67F4" w:rsidP="003325D6">
            <w:pPr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Sunquest because the patient information from Admitting Registration could not cross the interface into Sunquest due to ORCA or Epic Registration being down.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Create a new patient in Sunquest using Lab Order Entry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Order the tests listed on the requisition.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>Testing—proceed as usual.</w:t>
            </w:r>
          </w:p>
          <w:p w:rsidR="00CE67F4" w:rsidRPr="003325D6" w:rsidRDefault="00CE67F4" w:rsidP="003325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3325D6">
              <w:rPr>
                <w:rFonts w:ascii="Arial" w:hAnsi="Arial" w:cs="Arial"/>
                <w:sz w:val="22"/>
                <w:szCs w:val="22"/>
              </w:rPr>
              <w:t xml:space="preserve">Resulting—Results will be </w:t>
            </w:r>
            <w:r w:rsidRPr="00381E0B">
              <w:rPr>
                <w:rFonts w:ascii="Arial" w:hAnsi="Arial" w:cs="Arial"/>
                <w:sz w:val="22"/>
                <w:szCs w:val="22"/>
              </w:rPr>
              <w:t>queued</w:t>
            </w:r>
            <w:r w:rsidRPr="003325D6">
              <w:rPr>
                <w:rFonts w:ascii="Arial" w:hAnsi="Arial" w:cs="Arial"/>
                <w:sz w:val="22"/>
                <w:szCs w:val="22"/>
              </w:rPr>
              <w:t xml:space="preserve"> up in the middleware system, and will cross the interface back to ORCA once the system is up.</w:t>
            </w:r>
          </w:p>
          <w:p w:rsidR="00CE67F4" w:rsidRPr="00DA0CEB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25D6" w:rsidTr="001B1EC9">
        <w:trPr>
          <w:jc w:val="center"/>
        </w:trPr>
        <w:tc>
          <w:tcPr>
            <w:tcW w:w="10368" w:type="dxa"/>
            <w:gridSpan w:val="2"/>
          </w:tcPr>
          <w:p w:rsidR="003325D6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CEB">
              <w:rPr>
                <w:rFonts w:ascii="Arial" w:hAnsi="Arial" w:cs="Arial"/>
                <w:b/>
                <w:sz w:val="22"/>
                <w:szCs w:val="22"/>
              </w:rPr>
              <w:t>Sunquest Downtime, ORCA up or down</w:t>
            </w:r>
          </w:p>
          <w:p w:rsidR="003325D6" w:rsidRPr="00DA0CEB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3325D6" w:rsidRPr="00DA0CEB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325D6" w:rsidTr="001B1EC9">
        <w:trPr>
          <w:trHeight w:val="1853"/>
          <w:jc w:val="center"/>
        </w:trPr>
        <w:tc>
          <w:tcPr>
            <w:tcW w:w="10368" w:type="dxa"/>
            <w:gridSpan w:val="2"/>
          </w:tcPr>
          <w:p w:rsidR="003325D6" w:rsidRPr="00DA0CEB" w:rsidRDefault="003325D6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Preparation for </w:t>
            </w:r>
            <w:r w:rsidRPr="00DA0CEB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372267">
              <w:rPr>
                <w:rFonts w:ascii="Arial" w:hAnsi="Arial" w:cs="Arial"/>
                <w:b/>
                <w:sz w:val="22"/>
                <w:szCs w:val="22"/>
              </w:rPr>
              <w:t xml:space="preserve">Sunquest </w:t>
            </w:r>
            <w:r w:rsidRPr="00DA0CEB">
              <w:rPr>
                <w:rFonts w:ascii="Arial" w:hAnsi="Arial" w:cs="Arial"/>
                <w:b/>
                <w:sz w:val="22"/>
                <w:szCs w:val="22"/>
              </w:rPr>
              <w:t>Downtime:</w:t>
            </w:r>
          </w:p>
          <w:p w:rsidR="003325D6" w:rsidRDefault="003325D6" w:rsidP="00354B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Immediately before go-down, print an Inventory Status Report, BBR2.  Use this to choose units for crossmatch.</w:t>
            </w:r>
          </w:p>
          <w:p w:rsidR="003325D6" w:rsidRDefault="00381E0B" w:rsidP="00354B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hour prior to go-down, run and capture BBR 22, which displays </w:t>
            </w:r>
            <w:r w:rsidR="003325D6">
              <w:rPr>
                <w:rFonts w:ascii="Arial" w:hAnsi="Arial" w:cs="Arial"/>
                <w:sz w:val="22"/>
                <w:szCs w:val="22"/>
              </w:rPr>
              <w:t xml:space="preserve">current patient TSCR for </w:t>
            </w:r>
            <w:r>
              <w:rPr>
                <w:rFonts w:ascii="Arial" w:hAnsi="Arial" w:cs="Arial"/>
                <w:sz w:val="22"/>
                <w:szCs w:val="22"/>
              </w:rPr>
              <w:t>designated period prior to run</w:t>
            </w:r>
            <w:r w:rsidR="003325D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325D6" w:rsidRPr="003325D6" w:rsidRDefault="003325D6" w:rsidP="003325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hour before planned downtime, allocate any units ordered for transfusion or surgery patients who qualify for computer crossmatch, since this function will be unavailable during computer down.</w:t>
            </w:r>
          </w:p>
        </w:tc>
        <w:tc>
          <w:tcPr>
            <w:tcW w:w="3240" w:type="dxa"/>
          </w:tcPr>
          <w:p w:rsidR="003325D6" w:rsidRDefault="003325D6" w:rsidP="00DA0C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Order Entry</w:t>
            </w:r>
          </w:p>
          <w:p w:rsidR="003325D6" w:rsidRDefault="003325D6" w:rsidP="00DA0C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Daily Operations Reports</w:t>
            </w:r>
          </w:p>
          <w:p w:rsidR="003325D6" w:rsidRPr="00DA0CEB" w:rsidRDefault="003325D6" w:rsidP="00DA0CEB"/>
          <w:p w:rsidR="003325D6" w:rsidRDefault="003325D6" w:rsidP="00DA0CEB"/>
          <w:p w:rsidR="003325D6" w:rsidRPr="00DA0CEB" w:rsidRDefault="003325D6" w:rsidP="00372267">
            <w:pPr>
              <w:pStyle w:val="ListParagraph"/>
              <w:ind w:left="360"/>
            </w:pPr>
          </w:p>
        </w:tc>
      </w:tr>
      <w:tr w:rsidR="00372267" w:rsidTr="001B1EC9">
        <w:trPr>
          <w:jc w:val="center"/>
        </w:trPr>
        <w:tc>
          <w:tcPr>
            <w:tcW w:w="13608" w:type="dxa"/>
            <w:gridSpan w:val="3"/>
          </w:tcPr>
          <w:p w:rsidR="00372267" w:rsidRDefault="00372267" w:rsidP="0037226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Unplanned Sunquest Downtime, ORCA up or down</w:t>
            </w:r>
          </w:p>
          <w:p w:rsidR="00372267" w:rsidRPr="003325D6" w:rsidRDefault="0037226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267" w:rsidTr="001B1EC9">
        <w:trPr>
          <w:jc w:val="center"/>
        </w:trPr>
        <w:tc>
          <w:tcPr>
            <w:tcW w:w="13608" w:type="dxa"/>
            <w:gridSpan w:val="3"/>
          </w:tcPr>
          <w:p w:rsidR="00372267" w:rsidRPr="00372267" w:rsidRDefault="00372267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t>NO preparation for unplanned SQ downtime</w:t>
            </w:r>
          </w:p>
          <w:p w:rsidR="00372267" w:rsidRPr="00372267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72267">
              <w:rPr>
                <w:rFonts w:ascii="Arial" w:hAnsi="Arial" w:cs="Arial"/>
                <w:sz w:val="22"/>
                <w:szCs w:val="22"/>
              </w:rPr>
              <w:t>No Inventory Status report--Units must be reviewed manually.</w:t>
            </w:r>
          </w:p>
          <w:p w:rsidR="00372267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BBR 22 record of current TSCR.  No record of patient history since last patient history file backup.</w:t>
            </w:r>
          </w:p>
          <w:p w:rsidR="00372267" w:rsidRDefault="00372267" w:rsidP="003722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372267">
              <w:rPr>
                <w:rFonts w:ascii="Arial" w:hAnsi="Arial" w:cs="Arial"/>
                <w:sz w:val="22"/>
                <w:szCs w:val="22"/>
              </w:rPr>
              <w:t>Any patient sample drawn between last history file back up and current time must be retested if units are ordered.  (TSCR)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2267" w:rsidRPr="00372267" w:rsidRDefault="00372267" w:rsidP="0037226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267" w:rsidTr="001B1EC9">
        <w:trPr>
          <w:jc w:val="center"/>
        </w:trPr>
        <w:tc>
          <w:tcPr>
            <w:tcW w:w="13608" w:type="dxa"/>
            <w:gridSpan w:val="3"/>
          </w:tcPr>
          <w:p w:rsidR="00372267" w:rsidRDefault="0037226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lastRenderedPageBreak/>
              <w:t>ALL Sunquest Downtimes, ORCA up or down</w:t>
            </w:r>
          </w:p>
          <w:p w:rsidR="00372267" w:rsidRDefault="00372267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267" w:rsidTr="001B1EC9">
        <w:trPr>
          <w:jc w:val="center"/>
        </w:trPr>
        <w:tc>
          <w:tcPr>
            <w:tcW w:w="918" w:type="dxa"/>
          </w:tcPr>
          <w:p w:rsidR="00372267" w:rsidRPr="00372267" w:rsidRDefault="00372267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450" w:type="dxa"/>
          </w:tcPr>
          <w:p w:rsidR="00372267" w:rsidRPr="00372267" w:rsidRDefault="00372267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7226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240" w:type="dxa"/>
          </w:tcPr>
          <w:p w:rsidR="00372267" w:rsidRPr="00CE67F4" w:rsidRDefault="00CE67F4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67F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3E70" w:rsidTr="001B1EC9">
        <w:trPr>
          <w:jc w:val="center"/>
        </w:trPr>
        <w:tc>
          <w:tcPr>
            <w:tcW w:w="918" w:type="dxa"/>
          </w:tcPr>
          <w:p w:rsidR="00B83E70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50" w:type="dxa"/>
          </w:tcPr>
          <w:p w:rsidR="00B83E70" w:rsidRDefault="00B83E70" w:rsidP="00B83E7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 Entry</w:t>
            </w:r>
          </w:p>
          <w:p w:rsidR="00B83E70" w:rsidRPr="00CE67F4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 the CPOE order or Paper Requisition.  This is critical for recovery entry when SQ comes back online.</w:t>
            </w:r>
          </w:p>
          <w:p w:rsidR="00B83E70" w:rsidRPr="00CE67F4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Downtime Number sets located in the Downtime Box.</w:t>
            </w:r>
          </w:p>
          <w:p w:rsidR="00B83E70" w:rsidRPr="00CE67F4" w:rsidRDefault="00B83E70" w:rsidP="00B83E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 with the lowest number and continue in numerical order.</w:t>
            </w:r>
          </w:p>
          <w:p w:rsidR="00B83E70" w:rsidRPr="00CE67F4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 xml:space="preserve">Each number set has four 3-part labels.  </w:t>
            </w:r>
          </w:p>
          <w:p w:rsidR="00B83E70" w:rsidRPr="00CE67F4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Affix one to the sample,</w:t>
            </w:r>
          </w:p>
          <w:p w:rsidR="00B83E70" w:rsidRPr="00E652C9" w:rsidRDefault="00B83E70" w:rsidP="00B83E70">
            <w:pPr>
              <w:pStyle w:val="ListParagraph"/>
              <w:numPr>
                <w:ilvl w:val="1"/>
                <w:numId w:val="14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Affix one to the CPOE or paper requisition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B83E70" w:rsidRDefault="00B83E70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B83E70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:rsidR="00826355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</w:tc>
      </w:tr>
      <w:tr w:rsidR="00CE67F4" w:rsidTr="001B1EC9">
        <w:trPr>
          <w:jc w:val="center"/>
        </w:trPr>
        <w:tc>
          <w:tcPr>
            <w:tcW w:w="918" w:type="dxa"/>
          </w:tcPr>
          <w:p w:rsidR="00CE67F4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450" w:type="dxa"/>
          </w:tcPr>
          <w:p w:rsidR="00CE67F4" w:rsidRDefault="00CE67F4" w:rsidP="0037226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 History Check</w:t>
            </w:r>
          </w:p>
          <w:p w:rsidR="00CE67F4" w:rsidRPr="00CE67F4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Use Downtime Patient History File for accessing patient history.</w:t>
            </w:r>
          </w:p>
          <w:p w:rsidR="00CE67F4" w:rsidRPr="00CE67F4" w:rsidRDefault="00CE67F4" w:rsidP="00CE67F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 xml:space="preserve">Downtime Patient History File is backed up daily. </w:t>
            </w:r>
          </w:p>
          <w:p w:rsidR="00CE67F4" w:rsidRPr="00CE67F4" w:rsidRDefault="00CE67F4" w:rsidP="00CE67F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There will be a gap in time between last backup and SQ go-down for which no history will be available.  If ORCA is up, it can be checked for recent TSCR or TXM orders.</w:t>
            </w:r>
          </w:p>
          <w:p w:rsidR="00CE67F4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E67F4">
              <w:rPr>
                <w:rFonts w:ascii="Arial" w:hAnsi="Arial" w:cs="Arial"/>
                <w:sz w:val="22"/>
                <w:szCs w:val="22"/>
              </w:rPr>
              <w:t>Check active antibody files for recent antibody patients</w:t>
            </w:r>
          </w:p>
          <w:p w:rsidR="00B83E70" w:rsidRDefault="00B83E70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any patient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history found on the USB drive and attach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order form.</w:t>
            </w:r>
          </w:p>
          <w:p w:rsidR="00CE67F4" w:rsidRPr="00CE67F4" w:rsidRDefault="00CE67F4" w:rsidP="00CE67F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CE67F4" w:rsidRDefault="00CE67F4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Downtime Patient History Check Using Encrypted USB drive</w:t>
            </w:r>
          </w:p>
          <w:p w:rsidR="00826355" w:rsidRPr="00CE67F4" w:rsidRDefault="00826355" w:rsidP="00CE67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Daily Operations Reports </w:t>
            </w:r>
          </w:p>
        </w:tc>
      </w:tr>
      <w:tr w:rsidR="00CE67F4" w:rsidTr="001B1EC9">
        <w:trPr>
          <w:jc w:val="center"/>
        </w:trPr>
        <w:tc>
          <w:tcPr>
            <w:tcW w:w="918" w:type="dxa"/>
          </w:tcPr>
          <w:p w:rsidR="00CE67F4" w:rsidRDefault="00B83E70" w:rsidP="0037226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50" w:type="dxa"/>
          </w:tcPr>
          <w:p w:rsidR="00CE67F4" w:rsidRDefault="00B83E70" w:rsidP="00B83E7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 xml:space="preserve">Document on Manual Bench testing form by writing “ History </w:t>
            </w:r>
          </w:p>
          <w:p w:rsidR="00B83E70" w:rsidRPr="00B83E70" w:rsidRDefault="00B83E70" w:rsidP="00B83E7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 xml:space="preserve">found” or “History not found”   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 xml:space="preserve">Document any antibody history or problems on the Manual Bench </w:t>
            </w:r>
          </w:p>
          <w:p w:rsidR="00B83E70" w:rsidRPr="00B83E70" w:rsidRDefault="00B83E70" w:rsidP="00B83E70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Testing form.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Document all Unit/Patient Antigen testing on Patient/Unit Typing Worksheet</w:t>
            </w:r>
            <w:proofErr w:type="gramStart"/>
            <w:r w:rsidRPr="00B83E70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Print Patient TANGO records for all TANGO testing.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  <w:highlight w:val="yellow"/>
              </w:rPr>
              <w:t>IF unplanned SQ down, there is no BBR 22, so all add on orders require samples to be re-typed and re-screened</w:t>
            </w:r>
            <w:r w:rsidRPr="00B83E7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Use Immediate Spin crossmatch in lieu of Computer Crossmatch.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Use AHG crossmatch when indicated by patient history.</w:t>
            </w:r>
          </w:p>
          <w:p w:rsidR="00B83E70" w:rsidRPr="009F5A54" w:rsidRDefault="00B83E70" w:rsidP="00B83E70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Complete Transfusion Record Manually and attach to product</w:t>
            </w:r>
          </w:p>
          <w:p w:rsidR="00B83E70" w:rsidRPr="00B83E70" w:rsidRDefault="00B83E70" w:rsidP="00B83E7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83E70" w:rsidRPr="00B83E70" w:rsidRDefault="00B83E70" w:rsidP="00B83E7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Manual Bench Testing Form</w:t>
            </w:r>
          </w:p>
          <w:p w:rsidR="00B83E70" w:rsidRPr="00B83E70" w:rsidRDefault="00B83E70" w:rsidP="00B83E7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Unit/Patient Typing Worksheet</w:t>
            </w:r>
          </w:p>
          <w:p w:rsidR="00CE67F4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B83E70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 by LISS Tube</w:t>
            </w:r>
          </w:p>
          <w:p w:rsidR="00B83E70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by Immediate Spin</w:t>
            </w:r>
          </w:p>
          <w:p w:rsidR="00B83E70" w:rsidRDefault="00B83E70" w:rsidP="00B83E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by LISS Tube IAT</w:t>
            </w:r>
          </w:p>
        </w:tc>
      </w:tr>
    </w:tbl>
    <w:p w:rsidR="00354B5A" w:rsidRDefault="00354B5A" w:rsidP="003735F1">
      <w:pPr>
        <w:rPr>
          <w:rFonts w:ascii="Arial" w:hAnsi="Arial" w:cs="Arial"/>
          <w:sz w:val="22"/>
          <w:szCs w:val="22"/>
        </w:rPr>
      </w:pPr>
    </w:p>
    <w:p w:rsidR="00DE3DE0" w:rsidRDefault="00DE3DE0" w:rsidP="003735F1">
      <w:pPr>
        <w:rPr>
          <w:rFonts w:ascii="Arial" w:hAnsi="Arial" w:cs="Arial"/>
          <w:sz w:val="22"/>
          <w:szCs w:val="22"/>
        </w:rPr>
      </w:pPr>
    </w:p>
    <w:p w:rsidR="00DE3DE0" w:rsidRDefault="00DE3DE0" w:rsidP="003735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93"/>
        <w:gridCol w:w="9269"/>
        <w:gridCol w:w="4186"/>
      </w:tblGrid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9269" w:type="dxa"/>
          </w:tcPr>
          <w:p w:rsidR="00B83E70" w:rsidRPr="00B83E70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4186" w:type="dxa"/>
          </w:tcPr>
          <w:p w:rsidR="00B83E70" w:rsidRPr="00B83E70" w:rsidRDefault="00B83E70" w:rsidP="00B83E70">
            <w:pPr>
              <w:tabs>
                <w:tab w:val="left" w:pos="930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269" w:type="dxa"/>
          </w:tcPr>
          <w:p w:rsidR="00B83E70" w:rsidRPr="00B83E70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Component Preparation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83E70">
              <w:rPr>
                <w:rFonts w:ascii="Arial" w:hAnsi="Arial" w:cs="Arial"/>
                <w:sz w:val="22"/>
                <w:szCs w:val="22"/>
                <w:highlight w:val="yellow"/>
              </w:rPr>
              <w:t>Use Downtime Component Preparation Worksheet to document each component prepared.  Put one of the Downtime numbers on the worksheet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  <w:highlight w:val="yellow"/>
              </w:rPr>
              <w:t>Attach 2</w:t>
            </w:r>
            <w:r w:rsidRPr="00B83E70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B83E7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copy of product label from BLC to back of worksheet</w:t>
            </w:r>
            <w:proofErr w:type="gramStart"/>
            <w:r w:rsidRPr="00B83E70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83E70">
              <w:rPr>
                <w:rFonts w:ascii="Arial" w:hAnsi="Arial" w:cs="Arial"/>
                <w:sz w:val="22"/>
                <w:szCs w:val="22"/>
                <w:highlight w:val="yellow"/>
              </w:rPr>
              <w:t>Use Downtime Label Verification form for all products labeled.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83E70">
              <w:rPr>
                <w:rFonts w:ascii="Arial" w:hAnsi="Arial" w:cs="Arial"/>
                <w:sz w:val="22"/>
                <w:szCs w:val="22"/>
                <w:highlight w:val="yellow"/>
              </w:rPr>
              <w:t>Use Manual Label Verification form for all adjusted ACDs on label.</w:t>
            </w:r>
          </w:p>
          <w:p w:rsidR="00B83E70" w:rsidRDefault="00B83E70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Component Prep Worksheet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Label Verification form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Downtime Label Verification Process</w:t>
            </w:r>
          </w:p>
          <w:p w:rsidR="00B83E70" w:rsidRPr="00B83E70" w:rsidRDefault="00B83E70" w:rsidP="00B83E70">
            <w:pPr>
              <w:numPr>
                <w:ilvl w:val="0"/>
                <w:numId w:val="19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Manual Label Verification Form</w:t>
            </w:r>
          </w:p>
          <w:p w:rsidR="00B83E70" w:rsidRPr="00826355" w:rsidRDefault="00826355" w:rsidP="0082635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Downtime Printing Hematrax Labels</w:t>
            </w:r>
          </w:p>
        </w:tc>
      </w:tr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269" w:type="dxa"/>
          </w:tcPr>
          <w:p w:rsidR="00B83E70" w:rsidRPr="00B83E70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Issuing Products</w:t>
            </w:r>
          </w:p>
          <w:p w:rsidR="00B83E70" w:rsidRPr="00381E0B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81E0B">
              <w:rPr>
                <w:rFonts w:ascii="Arial" w:hAnsi="Arial" w:cs="Arial"/>
                <w:sz w:val="22"/>
                <w:szCs w:val="22"/>
                <w:highlight w:val="yellow"/>
              </w:rPr>
              <w:t>Use either of the following</w:t>
            </w:r>
            <w:r w:rsidR="00B83E70" w:rsidRPr="00381E0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record all issued products.</w:t>
            </w:r>
          </w:p>
          <w:p w:rsidR="00381E0B" w:rsidRPr="00381E0B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81E0B">
              <w:rPr>
                <w:rFonts w:ascii="Arial" w:hAnsi="Arial" w:cs="Arial"/>
                <w:sz w:val="22"/>
                <w:szCs w:val="22"/>
                <w:highlight w:val="yellow"/>
              </w:rPr>
              <w:t>Blood Product Release Forms</w:t>
            </w:r>
          </w:p>
          <w:p w:rsidR="00381E0B" w:rsidRPr="00381E0B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81E0B">
              <w:rPr>
                <w:rFonts w:ascii="Arial" w:hAnsi="Arial" w:cs="Arial"/>
                <w:sz w:val="22"/>
                <w:szCs w:val="22"/>
                <w:highlight w:val="yellow"/>
              </w:rPr>
              <w:t>Trauma Log Forms</w:t>
            </w:r>
          </w:p>
          <w:p w:rsidR="00381E0B" w:rsidRPr="00381E0B" w:rsidRDefault="00381E0B" w:rsidP="00381E0B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81E0B">
              <w:rPr>
                <w:rFonts w:ascii="Arial" w:hAnsi="Arial" w:cs="Arial"/>
                <w:sz w:val="22"/>
                <w:szCs w:val="22"/>
                <w:highlight w:val="yellow"/>
              </w:rPr>
              <w:t>Portable Refrigerator Forms</w:t>
            </w:r>
          </w:p>
          <w:p w:rsidR="00B83E70" w:rsidRPr="00B83E70" w:rsidRDefault="00B83E70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R</w:t>
            </w:r>
            <w:r w:rsidR="00381E0B">
              <w:rPr>
                <w:rFonts w:ascii="Arial" w:hAnsi="Arial" w:cs="Arial"/>
                <w:sz w:val="22"/>
                <w:szCs w:val="22"/>
              </w:rPr>
              <w:t>ecord all information on the appropriate form</w:t>
            </w:r>
            <w:r w:rsidRPr="00B83E70">
              <w:rPr>
                <w:rFonts w:ascii="Arial" w:hAnsi="Arial" w:cs="Arial"/>
                <w:sz w:val="22"/>
                <w:szCs w:val="22"/>
              </w:rPr>
              <w:t xml:space="preserve"> for entry into SQ during recovery</w:t>
            </w:r>
          </w:p>
          <w:p w:rsidR="00B83E70" w:rsidRDefault="00B83E70" w:rsidP="003735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826355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:rsidR="00B83E70" w:rsidRDefault="00B83E70" w:rsidP="00826355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83E70" w:rsidTr="001B1EC9">
        <w:tc>
          <w:tcPr>
            <w:tcW w:w="693" w:type="dxa"/>
          </w:tcPr>
          <w:p w:rsidR="00B83E70" w:rsidRPr="00B83E70" w:rsidRDefault="00B83E70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269" w:type="dxa"/>
          </w:tcPr>
          <w:p w:rsidR="00B83E70" w:rsidRPr="00B83E70" w:rsidRDefault="00B83E70" w:rsidP="00B83E7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b/>
                <w:sz w:val="22"/>
                <w:szCs w:val="22"/>
              </w:rPr>
              <w:t>Returning Blood Products</w:t>
            </w:r>
          </w:p>
          <w:p w:rsidR="00B83E70" w:rsidRPr="00B83E70" w:rsidRDefault="00B83E70" w:rsidP="00B83E70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Use Returned Blood Products Log</w:t>
            </w:r>
            <w:r w:rsidR="00381E0B">
              <w:rPr>
                <w:rFonts w:ascii="Arial" w:hAnsi="Arial" w:cs="Arial"/>
                <w:sz w:val="22"/>
                <w:szCs w:val="22"/>
              </w:rPr>
              <w:t xml:space="preserve"> for products issued via Blood Product Release Form.</w:t>
            </w:r>
          </w:p>
          <w:p w:rsidR="00B83E70" w:rsidRPr="00B83E70" w:rsidRDefault="00B83E70" w:rsidP="00B83E70">
            <w:pPr>
              <w:numPr>
                <w:ilvl w:val="0"/>
                <w:numId w:val="8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Record all the information in detail for re-entry during recovery.</w:t>
            </w:r>
          </w:p>
          <w:p w:rsidR="00B83E70" w:rsidRPr="001B1EC9" w:rsidRDefault="00B83E70" w:rsidP="00B83E70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3E70">
              <w:rPr>
                <w:rFonts w:ascii="Arial" w:hAnsi="Arial" w:cs="Arial"/>
                <w:sz w:val="22"/>
                <w:szCs w:val="22"/>
              </w:rPr>
              <w:t>Designate a special shelf in the refrigerator for these returned units, for easier entry during recovery.</w:t>
            </w:r>
          </w:p>
          <w:p w:rsidR="001B1EC9" w:rsidRPr="00B83E70" w:rsidRDefault="001B1EC9" w:rsidP="001B1EC9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6" w:type="dxa"/>
          </w:tcPr>
          <w:p w:rsidR="00826355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Returning Products to Inventory after Issue</w:t>
            </w:r>
          </w:p>
          <w:p w:rsidR="00B83E70" w:rsidRPr="00B83E70" w:rsidRDefault="008B062C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B062C">
              <w:rPr>
                <w:rFonts w:ascii="Arial" w:hAnsi="Arial" w:cs="Arial"/>
                <w:sz w:val="22"/>
                <w:szCs w:val="22"/>
              </w:rPr>
              <w:t>Downtime Returned Products Log</w:t>
            </w:r>
          </w:p>
        </w:tc>
      </w:tr>
      <w:tr w:rsidR="001B1EC9" w:rsidTr="001B1EC9">
        <w:tc>
          <w:tcPr>
            <w:tcW w:w="693" w:type="dxa"/>
          </w:tcPr>
          <w:p w:rsidR="001B1EC9" w:rsidRDefault="001B1EC9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9" w:type="dxa"/>
          </w:tcPr>
          <w:p w:rsidR="001B1EC9" w:rsidRPr="001B1EC9" w:rsidRDefault="001B1EC9" w:rsidP="00431C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1EC9">
              <w:rPr>
                <w:rFonts w:ascii="Arial" w:hAnsi="Arial" w:cs="Arial"/>
                <w:b/>
                <w:sz w:val="22"/>
                <w:szCs w:val="22"/>
              </w:rPr>
              <w:t>Receiving Blood Products into Inventory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U</w:t>
            </w:r>
            <w:r w:rsidR="00381E0B">
              <w:rPr>
                <w:rFonts w:ascii="Arial" w:hAnsi="Arial" w:cs="Arial"/>
                <w:sz w:val="22"/>
                <w:szCs w:val="22"/>
              </w:rPr>
              <w:t>se PSBC Order Distribution Report that accompanies shipment.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Record all the</w:t>
            </w:r>
            <w:r w:rsidR="00381E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81E0B">
              <w:rPr>
                <w:rFonts w:ascii="Arial" w:hAnsi="Arial" w:cs="Arial"/>
                <w:sz w:val="22"/>
                <w:szCs w:val="22"/>
              </w:rPr>
              <w:t>information  required</w:t>
            </w:r>
            <w:proofErr w:type="gramEnd"/>
            <w:r w:rsidR="00381E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1EC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Sequester units in unprocessed unit section of refrigerator for type confirmation later if possible.</w:t>
            </w:r>
          </w:p>
          <w:p w:rsidR="001B1EC9" w:rsidRPr="001B1EC9" w:rsidRDefault="001B1EC9" w:rsidP="00431C6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1B1EC9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:rsidR="00826355" w:rsidRPr="008B062C" w:rsidRDefault="00826355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1B1EC9" w:rsidTr="001B1EC9">
        <w:tc>
          <w:tcPr>
            <w:tcW w:w="693" w:type="dxa"/>
          </w:tcPr>
          <w:p w:rsidR="001B1EC9" w:rsidRDefault="001B1EC9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9" w:type="dxa"/>
          </w:tcPr>
          <w:p w:rsidR="001B1EC9" w:rsidRPr="001B1EC9" w:rsidRDefault="001B1EC9" w:rsidP="00431C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1EC9">
              <w:rPr>
                <w:rFonts w:ascii="Arial" w:hAnsi="Arial" w:cs="Arial"/>
                <w:b/>
                <w:sz w:val="22"/>
                <w:szCs w:val="22"/>
              </w:rPr>
              <w:t>Type Confirming Units if necessary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Type confirm on TANGO as usual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 xml:space="preserve">Print unit TANGO records for entry in SQ during recovery. </w:t>
            </w:r>
          </w:p>
          <w:p w:rsidR="001B1EC9" w:rsidRPr="001B1EC9" w:rsidRDefault="001B1EC9" w:rsidP="00431C6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1B1EC9" w:rsidRPr="001B1EC9" w:rsidRDefault="001B1EC9" w:rsidP="001B1EC9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B1EC9">
              <w:rPr>
                <w:rFonts w:ascii="Arial" w:hAnsi="Arial" w:cs="Arial"/>
                <w:sz w:val="22"/>
                <w:szCs w:val="22"/>
              </w:rPr>
              <w:t>Type confirm units using manual bench</w:t>
            </w:r>
          </w:p>
          <w:p w:rsidR="001B1EC9" w:rsidRPr="001B1EC9" w:rsidRDefault="00381E0B" w:rsidP="001B1EC9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Manual Bench Testing Form</w:t>
            </w:r>
            <w:r w:rsidR="001B1EC9" w:rsidRPr="001B1EC9">
              <w:rPr>
                <w:rFonts w:ascii="Arial" w:hAnsi="Arial" w:cs="Arial"/>
                <w:sz w:val="22"/>
                <w:szCs w:val="22"/>
              </w:rPr>
              <w:t xml:space="preserve"> for recording reactions and results for entry in SQ during recovery.</w:t>
            </w:r>
          </w:p>
          <w:p w:rsidR="001B1EC9" w:rsidRPr="001B1EC9" w:rsidRDefault="001B1EC9" w:rsidP="00431C6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6" w:type="dxa"/>
          </w:tcPr>
          <w:p w:rsidR="001B1EC9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Tango Export of Results and LIS Transfer</w:t>
            </w:r>
          </w:p>
          <w:p w:rsidR="00381E0B" w:rsidRPr="008B062C" w:rsidRDefault="00381E0B" w:rsidP="00B83E70">
            <w:pPr>
              <w:numPr>
                <w:ilvl w:val="0"/>
                <w:numId w:val="20"/>
              </w:numPr>
              <w:tabs>
                <w:tab w:val="left" w:pos="93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</w:tc>
      </w:tr>
    </w:tbl>
    <w:p w:rsidR="009551F8" w:rsidRPr="00381E0B" w:rsidRDefault="001B1EC9" w:rsidP="00381E0B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B1EC9">
        <w:rPr>
          <w:rFonts w:ascii="Arial" w:hAnsi="Arial" w:cs="Arial"/>
          <w:b/>
          <w:szCs w:val="20"/>
        </w:rPr>
        <w:t>References</w:t>
      </w:r>
      <w:r w:rsidR="00381E0B">
        <w:rPr>
          <w:rFonts w:ascii="Arial" w:hAnsi="Arial" w:cs="Arial"/>
          <w:b/>
          <w:szCs w:val="20"/>
        </w:rPr>
        <w:t xml:space="preserve">:  </w:t>
      </w:r>
      <w:r w:rsidR="00381E0B">
        <w:rPr>
          <w:rFonts w:ascii="Arial" w:hAnsi="Arial" w:cs="Arial"/>
          <w:szCs w:val="20"/>
        </w:rPr>
        <w:t>S</w:t>
      </w:r>
      <w:r w:rsidRPr="001B1EC9">
        <w:rPr>
          <w:rFonts w:ascii="Arial" w:hAnsi="Arial" w:cs="Arial"/>
          <w:szCs w:val="20"/>
        </w:rPr>
        <w:t>tandards for Blood Banks and Transfusion</w:t>
      </w:r>
      <w:r w:rsidR="00381E0B">
        <w:rPr>
          <w:rFonts w:ascii="Arial" w:hAnsi="Arial" w:cs="Arial"/>
          <w:szCs w:val="20"/>
        </w:rPr>
        <w:t xml:space="preserve"> Services, AABB, Current Edition</w:t>
      </w:r>
    </w:p>
    <w:sectPr w:rsidR="009551F8" w:rsidRPr="00381E0B" w:rsidSect="001B1EC9">
      <w:headerReference w:type="default" r:id="rId8"/>
      <w:footerReference w:type="default" r:id="rId9"/>
      <w:headerReference w:type="first" r:id="rId10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7025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1EC9" w:rsidRDefault="001B1E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2635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t>3</w:t>
            </w:r>
          </w:p>
        </w:sdtContent>
      </w:sdt>
    </w:sdtContent>
  </w:sdt>
  <w:p w:rsidR="00D3281B" w:rsidRDefault="001B1EC9" w:rsidP="001B1EC9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1B1EC9" w:rsidRPr="00D3281B" w:rsidRDefault="001B1EC9" w:rsidP="001B1EC9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1B1EC9" w:rsidP="009551F8">
    <w:pPr>
      <w:pStyle w:val="Header"/>
    </w:pPr>
    <w:r>
      <w:rPr>
        <w:b/>
      </w:rPr>
      <w:t>Downtime Operations Process</w:t>
    </w:r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D62BA3F" wp14:editId="7F8FEBDC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3893" w:type="dxa"/>
      <w:jc w:val="center"/>
      <w:tblInd w:w="-369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865"/>
      <w:gridCol w:w="2747"/>
      <w:gridCol w:w="2281"/>
    </w:tblGrid>
    <w:tr w:rsidR="00D3281B" w:rsidRPr="00574A2A" w:rsidTr="001B1EC9">
      <w:trPr>
        <w:cantSplit/>
        <w:trHeight w:val="480"/>
        <w:jc w:val="center"/>
      </w:trPr>
      <w:tc>
        <w:tcPr>
          <w:tcW w:w="886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B062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8B062C" w:rsidRPr="008B062C">
            <w:rPr>
              <w:rFonts w:ascii="Arial" w:hAnsi="Arial" w:cs="Arial"/>
              <w:sz w:val="22"/>
              <w:szCs w:val="22"/>
            </w:rPr>
            <w:t>June 10, 2011</w:t>
          </w:r>
        </w:p>
      </w:tc>
      <w:tc>
        <w:tcPr>
          <w:tcW w:w="228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B06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5701-2</w:t>
          </w:r>
        </w:p>
      </w:tc>
    </w:tr>
    <w:tr w:rsidR="00D3281B" w:rsidRPr="00574A2A" w:rsidTr="001B1EC9">
      <w:trPr>
        <w:cantSplit/>
        <w:trHeight w:val="132"/>
        <w:jc w:val="center"/>
      </w:trPr>
      <w:tc>
        <w:tcPr>
          <w:tcW w:w="886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8B062C" w:rsidRDefault="008B062C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B062C">
            <w:rPr>
              <w:rFonts w:ascii="Arial" w:hAnsi="Arial" w:cs="Arial"/>
              <w:sz w:val="22"/>
              <w:szCs w:val="22"/>
            </w:rPr>
            <w:t>June 30, 2013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B062C" w:rsidRPr="009D0337" w:rsidRDefault="008B06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1B1EC9">
      <w:trPr>
        <w:cantSplit/>
        <w:trHeight w:val="590"/>
        <w:jc w:val="center"/>
      </w:trPr>
      <w:tc>
        <w:tcPr>
          <w:tcW w:w="13893" w:type="dxa"/>
          <w:gridSpan w:val="3"/>
          <w:tcBorders>
            <w:top w:val="nil"/>
          </w:tcBorders>
          <w:vAlign w:val="center"/>
        </w:tcPr>
        <w:p w:rsidR="00D3281B" w:rsidRPr="009D0337" w:rsidRDefault="004D16C5" w:rsidP="00FE7FB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</w:t>
          </w:r>
          <w:r w:rsidRPr="008B062C">
            <w:rPr>
              <w:rFonts w:ascii="Arial" w:hAnsi="Arial" w:cs="Arial"/>
              <w:b/>
              <w:sz w:val="28"/>
              <w:szCs w:val="28"/>
            </w:rPr>
            <w:t xml:space="preserve">:   </w:t>
          </w:r>
          <w:r w:rsidR="008B062C" w:rsidRPr="008B062C">
            <w:rPr>
              <w:rFonts w:ascii="Arial" w:hAnsi="Arial" w:cs="Arial"/>
              <w:b/>
              <w:sz w:val="28"/>
              <w:szCs w:val="28"/>
            </w:rPr>
            <w:t>Downtime Operations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15E"/>
    <w:multiLevelType w:val="hybridMultilevel"/>
    <w:tmpl w:val="075C9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3B7"/>
    <w:multiLevelType w:val="hybridMultilevel"/>
    <w:tmpl w:val="7180D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E1333"/>
    <w:multiLevelType w:val="hybridMultilevel"/>
    <w:tmpl w:val="6F86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2AA0"/>
    <w:multiLevelType w:val="hybridMultilevel"/>
    <w:tmpl w:val="EE50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8052A"/>
    <w:multiLevelType w:val="hybridMultilevel"/>
    <w:tmpl w:val="CA7C8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F1C23"/>
    <w:multiLevelType w:val="hybridMultilevel"/>
    <w:tmpl w:val="BBF42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810BA"/>
    <w:multiLevelType w:val="hybridMultilevel"/>
    <w:tmpl w:val="A7B2D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5E27F8"/>
    <w:multiLevelType w:val="hybridMultilevel"/>
    <w:tmpl w:val="28C46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F138A8"/>
    <w:multiLevelType w:val="hybridMultilevel"/>
    <w:tmpl w:val="879268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13538"/>
    <w:multiLevelType w:val="hybridMultilevel"/>
    <w:tmpl w:val="5DB2D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E4A1B"/>
    <w:multiLevelType w:val="hybridMultilevel"/>
    <w:tmpl w:val="963AC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D3597"/>
    <w:multiLevelType w:val="hybridMultilevel"/>
    <w:tmpl w:val="3280E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B42A4B"/>
    <w:multiLevelType w:val="hybridMultilevel"/>
    <w:tmpl w:val="8E42E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520C7"/>
    <w:multiLevelType w:val="hybridMultilevel"/>
    <w:tmpl w:val="646AA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0E771F"/>
    <w:multiLevelType w:val="hybridMultilevel"/>
    <w:tmpl w:val="C6A2D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5E6AA8"/>
    <w:multiLevelType w:val="hybridMultilevel"/>
    <w:tmpl w:val="DA64A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A5323"/>
    <w:multiLevelType w:val="hybridMultilevel"/>
    <w:tmpl w:val="45F8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512338"/>
    <w:multiLevelType w:val="hybridMultilevel"/>
    <w:tmpl w:val="723E1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930817"/>
    <w:multiLevelType w:val="hybridMultilevel"/>
    <w:tmpl w:val="56C6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0F5DDB"/>
    <w:multiLevelType w:val="hybridMultilevel"/>
    <w:tmpl w:val="090A1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481B05"/>
    <w:multiLevelType w:val="hybridMultilevel"/>
    <w:tmpl w:val="791E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F46FA5"/>
    <w:multiLevelType w:val="hybridMultilevel"/>
    <w:tmpl w:val="8DB4D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143CA1"/>
    <w:multiLevelType w:val="hybridMultilevel"/>
    <w:tmpl w:val="3DB0D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21"/>
  </w:num>
  <w:num w:numId="15">
    <w:abstractNumId w:val="23"/>
  </w:num>
  <w:num w:numId="16">
    <w:abstractNumId w:val="11"/>
  </w:num>
  <w:num w:numId="17">
    <w:abstractNumId w:val="7"/>
  </w:num>
  <w:num w:numId="18">
    <w:abstractNumId w:val="16"/>
  </w:num>
  <w:num w:numId="19">
    <w:abstractNumId w:val="9"/>
  </w:num>
  <w:num w:numId="20">
    <w:abstractNumId w:val="14"/>
  </w:num>
  <w:num w:numId="21">
    <w:abstractNumId w:val="19"/>
  </w:num>
  <w:num w:numId="22">
    <w:abstractNumId w:val="1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5608"/>
    <w:rsid w:val="001065F9"/>
    <w:rsid w:val="001A731F"/>
    <w:rsid w:val="001B1EC9"/>
    <w:rsid w:val="003325D6"/>
    <w:rsid w:val="00354B5A"/>
    <w:rsid w:val="00372267"/>
    <w:rsid w:val="003735F1"/>
    <w:rsid w:val="003816DA"/>
    <w:rsid w:val="00381E0B"/>
    <w:rsid w:val="004D16C5"/>
    <w:rsid w:val="006E7B0D"/>
    <w:rsid w:val="00750D94"/>
    <w:rsid w:val="007763E7"/>
    <w:rsid w:val="00826355"/>
    <w:rsid w:val="008B062C"/>
    <w:rsid w:val="00903F57"/>
    <w:rsid w:val="009551F8"/>
    <w:rsid w:val="009D0337"/>
    <w:rsid w:val="00B83E70"/>
    <w:rsid w:val="00C6184B"/>
    <w:rsid w:val="00C82906"/>
    <w:rsid w:val="00CE67F4"/>
    <w:rsid w:val="00D3281B"/>
    <w:rsid w:val="00D57373"/>
    <w:rsid w:val="00DA0CEB"/>
    <w:rsid w:val="00DE3DE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815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dcterms:created xsi:type="dcterms:W3CDTF">2013-06-17T23:53:00Z</dcterms:created>
  <dcterms:modified xsi:type="dcterms:W3CDTF">2013-06-18T21:10:00Z</dcterms:modified>
</cp:coreProperties>
</file>