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55" w:rsidRPr="00564AF2" w:rsidRDefault="009D4555" w:rsidP="009D4555">
      <w:pPr>
        <w:jc w:val="center"/>
        <w:rPr>
          <w:rFonts w:ascii="Arial" w:hAnsi="Arial" w:cs="Arial"/>
          <w:b/>
          <w:sz w:val="28"/>
          <w:szCs w:val="28"/>
        </w:rPr>
      </w:pPr>
      <w:r w:rsidRPr="009C5173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 xml:space="preserve">hecklist for Release of Autologous Cranial Bone Flap to Transfer to an Outside Facility </w:t>
      </w:r>
    </w:p>
    <w:p w:rsidR="009D4555" w:rsidRPr="00BB2F22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BB2F22">
        <w:rPr>
          <w:rFonts w:ascii="Arial" w:hAnsi="Arial" w:cs="Arial"/>
        </w:rPr>
        <w:t>Obtain patient identification f</w:t>
      </w:r>
      <w:r>
        <w:rPr>
          <w:rFonts w:ascii="Arial" w:hAnsi="Arial" w:cs="Arial"/>
        </w:rPr>
        <w:t>rom person picking up the Autologous Bone Flap</w:t>
      </w:r>
      <w:r w:rsidRPr="00BB2F22">
        <w:rPr>
          <w:rFonts w:ascii="Arial" w:hAnsi="Arial" w:cs="Arial"/>
        </w:rPr>
        <w:t xml:space="preserve"> (label, addressograph, etc.).  This must include the patient’s full name and date of birth.  </w:t>
      </w:r>
    </w:p>
    <w:p w:rsidR="009D4555" w:rsidRPr="00BB2F22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Retrieve requested bone flap</w:t>
      </w:r>
      <w:r w:rsidRPr="00BB2F22">
        <w:rPr>
          <w:rFonts w:ascii="Arial" w:hAnsi="Arial" w:cs="Arial"/>
        </w:rPr>
        <w:t xml:space="preserve"> from the -80</w:t>
      </w:r>
      <w:r w:rsidRPr="00BB2F22">
        <w:rPr>
          <w:rFonts w:ascii="Arial" w:hAnsi="Arial" w:cs="Arial"/>
          <w:bCs/>
        </w:rPr>
        <w:t>ºC</w:t>
      </w:r>
      <w:r w:rsidRPr="00BB2F22">
        <w:rPr>
          <w:rFonts w:ascii="Arial" w:hAnsi="Arial" w:cs="Arial"/>
        </w:rPr>
        <w:t xml:space="preserve"> frozen inventory.</w:t>
      </w:r>
    </w:p>
    <w:p w:rsidR="009D4555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BB2F22">
        <w:rPr>
          <w:rFonts w:ascii="Arial" w:hAnsi="Arial" w:cs="Arial"/>
        </w:rPr>
        <w:t>Verify package integrity</w:t>
      </w:r>
      <w:r>
        <w:rPr>
          <w:rFonts w:ascii="Arial" w:hAnsi="Arial" w:cs="Arial"/>
        </w:rPr>
        <w:t xml:space="preserve"> and perform a two person (2 TS</w:t>
      </w:r>
      <w:r w:rsidRPr="00BB2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staff</w:t>
      </w:r>
      <w:r w:rsidRPr="00BB2F22">
        <w:rPr>
          <w:rFonts w:ascii="Arial" w:hAnsi="Arial" w:cs="Arial"/>
        </w:rPr>
        <w:t>) verification “read-back” of the patient identif</w:t>
      </w:r>
      <w:r>
        <w:rPr>
          <w:rFonts w:ascii="Arial" w:hAnsi="Arial" w:cs="Arial"/>
        </w:rPr>
        <w:t xml:space="preserve">ication that was brought to TS </w:t>
      </w:r>
      <w:r w:rsidRPr="00BB2F22">
        <w:rPr>
          <w:rFonts w:ascii="Arial" w:hAnsi="Arial" w:cs="Arial"/>
        </w:rPr>
        <w:t xml:space="preserve">by the outside facility against the bone flap package label.  </w:t>
      </w:r>
    </w:p>
    <w:p w:rsidR="009D4555" w:rsidRPr="00BB2F22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Complete the Autologous Cranial Bone Flap Transfer form that will arrive with transporter.  This requires additional two-person verification with a TS staff and the hospital transporter.</w:t>
      </w:r>
    </w:p>
    <w:p w:rsidR="009D4555" w:rsidRPr="00BB2F22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BB2F22">
        <w:rPr>
          <w:rFonts w:ascii="Arial" w:hAnsi="Arial" w:cs="Arial"/>
        </w:rPr>
        <w:t xml:space="preserve">Document the release of the bone flap to an outside facility in the </w:t>
      </w:r>
      <w:r>
        <w:rPr>
          <w:rFonts w:ascii="Arial" w:hAnsi="Arial" w:cs="Arial"/>
        </w:rPr>
        <w:t>Autologous Bone Flap</w:t>
      </w:r>
      <w:r w:rsidRPr="00BB2F22">
        <w:rPr>
          <w:rFonts w:ascii="Arial" w:hAnsi="Arial" w:cs="Arial"/>
        </w:rPr>
        <w:t xml:space="preserve"> Tracking log.</w:t>
      </w:r>
    </w:p>
    <w:p w:rsidR="009D4555" w:rsidRPr="001E688C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BB2F22">
        <w:rPr>
          <w:rFonts w:ascii="Arial" w:hAnsi="Arial" w:cs="Arial"/>
        </w:rPr>
        <w:t>Pac</w:t>
      </w:r>
      <w:r>
        <w:rPr>
          <w:rFonts w:ascii="Arial" w:hAnsi="Arial" w:cs="Arial"/>
        </w:rPr>
        <w:t>kage bone flap</w:t>
      </w:r>
      <w:r w:rsidRPr="00BB2F22">
        <w:rPr>
          <w:rFonts w:ascii="Arial" w:hAnsi="Arial" w:cs="Arial"/>
        </w:rPr>
        <w:t xml:space="preserve"> in validated shipping container to maintain proper </w:t>
      </w:r>
      <w:r w:rsidRPr="001E688C">
        <w:rPr>
          <w:rFonts w:ascii="Arial" w:hAnsi="Arial" w:cs="Arial"/>
        </w:rPr>
        <w:t>storage requirements.</w:t>
      </w:r>
    </w:p>
    <w:p w:rsidR="009D4555" w:rsidRPr="001E688C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1E688C">
        <w:rPr>
          <w:rFonts w:ascii="Arial" w:hAnsi="Arial" w:cs="Arial"/>
        </w:rPr>
        <w:t xml:space="preserve">Add about 2 </w:t>
      </w:r>
      <w:proofErr w:type="spellStart"/>
      <w:r w:rsidRPr="001E688C">
        <w:rPr>
          <w:rFonts w:ascii="Arial" w:hAnsi="Arial" w:cs="Arial"/>
        </w:rPr>
        <w:t>kgs</w:t>
      </w:r>
      <w:proofErr w:type="spellEnd"/>
      <w:r w:rsidRPr="001E688C">
        <w:rPr>
          <w:rFonts w:ascii="Arial" w:hAnsi="Arial" w:cs="Arial"/>
        </w:rPr>
        <w:t xml:space="preserve"> of dry ice at the bottom of the box and another layer of the </w:t>
      </w:r>
      <w:r>
        <w:rPr>
          <w:rFonts w:ascii="Arial" w:hAnsi="Arial" w:cs="Arial"/>
        </w:rPr>
        <w:t>same amount on top of the bone flap</w:t>
      </w:r>
      <w:r w:rsidRPr="001E688C">
        <w:rPr>
          <w:rFonts w:ascii="Arial" w:hAnsi="Arial" w:cs="Arial"/>
        </w:rPr>
        <w:t xml:space="preserve"> package. This will maintain the temperature for up to 24 hours.</w:t>
      </w:r>
    </w:p>
    <w:p w:rsidR="009D4555" w:rsidRPr="001E688C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1E688C">
        <w:rPr>
          <w:rFonts w:ascii="Arial" w:hAnsi="Arial" w:cs="Arial"/>
        </w:rPr>
        <w:t xml:space="preserve">Place a calibrated </w:t>
      </w:r>
      <w:proofErr w:type="spellStart"/>
      <w:r w:rsidRPr="001E688C">
        <w:rPr>
          <w:rFonts w:ascii="Arial" w:hAnsi="Arial" w:cs="Arial"/>
        </w:rPr>
        <w:t>ultra low</w:t>
      </w:r>
      <w:proofErr w:type="spellEnd"/>
      <w:r w:rsidRPr="001E688C">
        <w:rPr>
          <w:rFonts w:ascii="Arial" w:hAnsi="Arial" w:cs="Arial"/>
        </w:rPr>
        <w:t xml:space="preserve"> -80 thermometer inside the box.</w:t>
      </w:r>
    </w:p>
    <w:p w:rsidR="009D4555" w:rsidRPr="001E688C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1E688C">
        <w:rPr>
          <w:rFonts w:ascii="Arial" w:hAnsi="Arial" w:cs="Arial"/>
        </w:rPr>
        <w:t>Affix the appropriate warning labels on the upper right hand corner of the box (</w:t>
      </w:r>
      <w:proofErr w:type="spellStart"/>
      <w:r w:rsidRPr="001E688C">
        <w:rPr>
          <w:rFonts w:ascii="Arial" w:hAnsi="Arial" w:cs="Arial"/>
        </w:rPr>
        <w:t>ie</w:t>
      </w:r>
      <w:proofErr w:type="spellEnd"/>
      <w:r w:rsidRPr="001E688C">
        <w:rPr>
          <w:rFonts w:ascii="Arial" w:hAnsi="Arial" w:cs="Arial"/>
        </w:rPr>
        <w:t>: dry ice, category B biological specimen, and biohazard label).</w:t>
      </w:r>
    </w:p>
    <w:p w:rsidR="009D4555" w:rsidRPr="001E688C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1E688C">
        <w:rPr>
          <w:rFonts w:ascii="Arial" w:hAnsi="Arial" w:cs="Arial"/>
        </w:rPr>
        <w:t>Affix the Transport Package Label to the bottom left hand corner of the shipping container.</w:t>
      </w:r>
    </w:p>
    <w:p w:rsidR="009D4555" w:rsidRPr="00BB2F22" w:rsidRDefault="009D4555" w:rsidP="009D4555">
      <w:pPr>
        <w:numPr>
          <w:ilvl w:val="0"/>
          <w:numId w:val="2"/>
        </w:numPr>
        <w:spacing w:before="120" w:after="120"/>
        <w:rPr>
          <w:rFonts w:ascii="Arial" w:hAnsi="Arial" w:cs="Arial"/>
        </w:rPr>
      </w:pPr>
      <w:r w:rsidRPr="00BB2F22">
        <w:rPr>
          <w:rFonts w:ascii="Arial" w:hAnsi="Arial" w:cs="Arial"/>
        </w:rPr>
        <w:t>Affix the Transport Package Label to the outside of the shipping container</w:t>
      </w:r>
    </w:p>
    <w:p w:rsidR="009D4555" w:rsidRPr="00BB2F22" w:rsidRDefault="009D4555" w:rsidP="009D4555">
      <w:pPr>
        <w:numPr>
          <w:ilvl w:val="0"/>
          <w:numId w:val="2"/>
        </w:numPr>
        <w:rPr>
          <w:rFonts w:ascii="Arial" w:hAnsi="Arial" w:cs="Arial"/>
        </w:rPr>
      </w:pPr>
      <w:r w:rsidRPr="00BB2F22">
        <w:rPr>
          <w:rFonts w:ascii="Arial" w:hAnsi="Arial" w:cs="Arial"/>
        </w:rPr>
        <w:t>Send envelope along with the shipping container to the receiving facility.  The envelope should include:</w:t>
      </w:r>
    </w:p>
    <w:p w:rsidR="009D4555" w:rsidRPr="00BB2F22" w:rsidRDefault="009D4555" w:rsidP="009D4555">
      <w:pPr>
        <w:numPr>
          <w:ilvl w:val="0"/>
          <w:numId w:val="3"/>
        </w:numPr>
        <w:rPr>
          <w:rFonts w:ascii="Arial" w:hAnsi="Arial" w:cs="Arial"/>
        </w:rPr>
      </w:pPr>
      <w:r w:rsidRPr="00BB2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Autologous Bone Flap</w:t>
      </w:r>
      <w:r w:rsidRPr="00BB2F22">
        <w:rPr>
          <w:rFonts w:ascii="Arial" w:hAnsi="Arial" w:cs="Arial"/>
        </w:rPr>
        <w:t xml:space="preserve"> Transport Record (to be completed by receiving facility and returned to </w:t>
      </w:r>
      <w:r>
        <w:rPr>
          <w:rFonts w:ascii="Arial" w:hAnsi="Arial" w:cs="Arial"/>
        </w:rPr>
        <w:t>TS</w:t>
      </w:r>
      <w:r w:rsidRPr="00BB2F2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upon final disposition of bone flap</w:t>
      </w:r>
      <w:r w:rsidRPr="00BB2F22">
        <w:rPr>
          <w:rFonts w:ascii="Arial" w:hAnsi="Arial" w:cs="Arial"/>
        </w:rPr>
        <w:t>.</w:t>
      </w:r>
    </w:p>
    <w:p w:rsidR="009D4555" w:rsidRPr="00BB2F22" w:rsidRDefault="009D4555" w:rsidP="009D4555">
      <w:pPr>
        <w:numPr>
          <w:ilvl w:val="0"/>
          <w:numId w:val="3"/>
        </w:numPr>
        <w:rPr>
          <w:rFonts w:ascii="Arial" w:hAnsi="Arial" w:cs="Arial"/>
        </w:rPr>
      </w:pPr>
      <w:r w:rsidRPr="00BB2F22">
        <w:rPr>
          <w:rFonts w:ascii="Arial" w:hAnsi="Arial" w:cs="Arial"/>
        </w:rPr>
        <w:t>Copy of medical record</w:t>
      </w:r>
    </w:p>
    <w:p w:rsidR="009D4555" w:rsidRPr="00BB2F22" w:rsidRDefault="009D4555" w:rsidP="009D4555">
      <w:pPr>
        <w:numPr>
          <w:ilvl w:val="0"/>
          <w:numId w:val="3"/>
        </w:numPr>
        <w:rPr>
          <w:rFonts w:ascii="Arial" w:hAnsi="Arial" w:cs="Arial"/>
        </w:rPr>
      </w:pPr>
      <w:r w:rsidRPr="00BB2F22">
        <w:rPr>
          <w:rFonts w:ascii="Arial" w:hAnsi="Arial" w:cs="Arial"/>
        </w:rPr>
        <w:t>Copy of procedures (if necessary)</w:t>
      </w:r>
    </w:p>
    <w:p w:rsidR="009D4555" w:rsidRDefault="009D4555" w:rsidP="009D4555">
      <w:pPr>
        <w:numPr>
          <w:ilvl w:val="0"/>
          <w:numId w:val="3"/>
        </w:numPr>
        <w:rPr>
          <w:rFonts w:ascii="Arial" w:hAnsi="Arial" w:cs="Arial"/>
        </w:rPr>
      </w:pPr>
      <w:r w:rsidRPr="00BB2F22">
        <w:rPr>
          <w:rFonts w:ascii="Arial" w:hAnsi="Arial" w:cs="Arial"/>
        </w:rPr>
        <w:t>Other_________________________________________________</w:t>
      </w:r>
    </w:p>
    <w:p w:rsidR="009D4555" w:rsidRDefault="009D4555" w:rsidP="009D4555">
      <w:pPr>
        <w:numPr>
          <w:ilvl w:val="0"/>
          <w:numId w:val="4"/>
        </w:numPr>
        <w:rPr>
          <w:rFonts w:ascii="Arial" w:hAnsi="Arial" w:cs="Arial"/>
        </w:rPr>
      </w:pPr>
      <w:r w:rsidRPr="009C5173">
        <w:rPr>
          <w:rFonts w:ascii="Arial" w:hAnsi="Arial" w:cs="Arial"/>
        </w:rPr>
        <w:t xml:space="preserve">Staple this checklist to </w:t>
      </w:r>
      <w:r>
        <w:rPr>
          <w:rFonts w:ascii="Arial" w:hAnsi="Arial" w:cs="Arial"/>
        </w:rPr>
        <w:t xml:space="preserve">a copy of </w:t>
      </w:r>
      <w:r w:rsidRPr="009C5173">
        <w:rPr>
          <w:rFonts w:ascii="Arial" w:hAnsi="Arial" w:cs="Arial"/>
        </w:rPr>
        <w:t>the Allogeneic / Aut</w:t>
      </w:r>
      <w:r>
        <w:rPr>
          <w:rFonts w:ascii="Arial" w:hAnsi="Arial" w:cs="Arial"/>
        </w:rPr>
        <w:t>ologous Bone Flap</w:t>
      </w:r>
      <w:r w:rsidRPr="009C5173">
        <w:rPr>
          <w:rFonts w:ascii="Arial" w:hAnsi="Arial" w:cs="Arial"/>
        </w:rPr>
        <w:t xml:space="preserve"> Transport Record</w:t>
      </w:r>
    </w:p>
    <w:p w:rsidR="009D4555" w:rsidRPr="009C5173" w:rsidRDefault="009D4555" w:rsidP="009D455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Store TS copy in the Autologous Bone Flap Tracking Notebook.</w:t>
      </w:r>
    </w:p>
    <w:p w:rsidR="009D4555" w:rsidRDefault="009D4555" w:rsidP="009D4555">
      <w:pPr>
        <w:rPr>
          <w:rFonts w:ascii="Arial" w:hAnsi="Arial" w:cs="Arial"/>
        </w:rPr>
      </w:pPr>
    </w:p>
    <w:p w:rsidR="009D4555" w:rsidRDefault="009D4555" w:rsidP="009D4555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9D4555" w:rsidRDefault="009D4555" w:rsidP="009D4555">
      <w:pPr>
        <w:rPr>
          <w:rFonts w:ascii="Arial" w:hAnsi="Arial" w:cs="Arial"/>
        </w:rPr>
      </w:pPr>
    </w:p>
    <w:p w:rsidR="003735F1" w:rsidRDefault="009D4555" w:rsidP="009D45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Performed by: __________________________________    Date: ______</w:t>
      </w:r>
      <w:r>
        <w:rPr>
          <w:rFonts w:ascii="Arial" w:hAnsi="Arial" w:cs="Arial"/>
        </w:rPr>
        <w:t>___________________</w:t>
      </w:r>
    </w:p>
    <w:p w:rsidR="009D0337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9551F8" w:rsidRPr="009D4555" w:rsidRDefault="009D4555" w:rsidP="009D4555">
      <w:pPr>
        <w:tabs>
          <w:tab w:val="left" w:pos="2520"/>
        </w:tabs>
        <w:rPr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CF5005, Version 2, September, 2013</w:t>
      </w:r>
      <w:bookmarkStart w:id="0" w:name="_GoBack"/>
      <w:bookmarkEnd w:id="0"/>
    </w:p>
    <w:sectPr w:rsidR="009551F8" w:rsidRPr="009D4555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D455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D455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Default="00D3281B" w:rsidP="00D3281B">
    <w:pPr>
      <w:pStyle w:val="Header"/>
    </w:pPr>
    <w:r>
      <w:t>SOP 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A9"/>
    <w:multiLevelType w:val="hybridMultilevel"/>
    <w:tmpl w:val="830CC18E"/>
    <w:lvl w:ilvl="0" w:tplc="6792DC8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FD15AA"/>
    <w:multiLevelType w:val="hybridMultilevel"/>
    <w:tmpl w:val="ACDE48F8"/>
    <w:lvl w:ilvl="0" w:tplc="6792DC8C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4665E76"/>
    <w:multiLevelType w:val="hybridMultilevel"/>
    <w:tmpl w:val="637E4AB6"/>
    <w:lvl w:ilvl="0" w:tplc="6792DC8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A731F"/>
    <w:rsid w:val="00260E4A"/>
    <w:rsid w:val="003735F1"/>
    <w:rsid w:val="003816DA"/>
    <w:rsid w:val="004D16C5"/>
    <w:rsid w:val="006720F8"/>
    <w:rsid w:val="006E7B0D"/>
    <w:rsid w:val="00750D94"/>
    <w:rsid w:val="007763E7"/>
    <w:rsid w:val="008F4BFB"/>
    <w:rsid w:val="00903F57"/>
    <w:rsid w:val="009551F8"/>
    <w:rsid w:val="009D0337"/>
    <w:rsid w:val="009D4555"/>
    <w:rsid w:val="00C6184B"/>
    <w:rsid w:val="00D3281B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Hayden</dc:creator>
  <cp:keywords/>
  <dc:description/>
  <cp:lastModifiedBy>Brenda Hayden</cp:lastModifiedBy>
  <cp:revision>2</cp:revision>
  <dcterms:created xsi:type="dcterms:W3CDTF">2013-08-20T19:13:00Z</dcterms:created>
  <dcterms:modified xsi:type="dcterms:W3CDTF">2013-08-20T19:13:00Z</dcterms:modified>
</cp:coreProperties>
</file>