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9A7FEC">
      <w:pPr>
        <w:rPr>
          <w:rFonts w:ascii="Arial" w:hAnsi="Arial" w:cs="Arial"/>
          <w:b/>
          <w:sz w:val="22"/>
          <w:szCs w:val="22"/>
        </w:rPr>
      </w:pPr>
      <w:r>
        <w:rPr>
          <w:rFonts w:ascii="Arial" w:hAnsi="Arial" w:cs="Arial"/>
          <w:b/>
          <w:sz w:val="22"/>
          <w:szCs w:val="22"/>
        </w:rPr>
        <w:t>Purpose</w:t>
      </w:r>
    </w:p>
    <w:p w:rsidR="009A7FEC" w:rsidRDefault="009A7FEC">
      <w:pPr>
        <w:rPr>
          <w:rFonts w:ascii="Arial" w:hAnsi="Arial" w:cs="Arial"/>
          <w:b/>
          <w:sz w:val="22"/>
          <w:szCs w:val="22"/>
        </w:rPr>
      </w:pPr>
    </w:p>
    <w:p w:rsidR="009A7FEC" w:rsidRPr="009A7FEC" w:rsidRDefault="009A7FEC">
      <w:pPr>
        <w:rPr>
          <w:rFonts w:ascii="Arial" w:hAnsi="Arial" w:cs="Arial"/>
          <w:sz w:val="22"/>
          <w:szCs w:val="22"/>
        </w:rPr>
      </w:pPr>
      <w:r>
        <w:rPr>
          <w:rFonts w:ascii="Arial" w:hAnsi="Arial" w:cs="Arial"/>
          <w:sz w:val="22"/>
          <w:szCs w:val="22"/>
        </w:rPr>
        <w:t>To describe the Harborview Transfusion Service Policy for actively monitoring and assessing the performance of the Quality Plan and technical operations, and verifying the conformance of Transfusion Service activities to specified requirements.</w:t>
      </w:r>
    </w:p>
    <w:p w:rsidR="001065F9" w:rsidRDefault="003735F1">
      <w:pPr>
        <w:rPr>
          <w:rFonts w:ascii="Arial" w:hAnsi="Arial" w:cs="Arial"/>
          <w:b/>
          <w:sz w:val="22"/>
          <w:szCs w:val="22"/>
        </w:rPr>
      </w:pP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2105"/>
        <w:gridCol w:w="5683"/>
        <w:gridCol w:w="2940"/>
      </w:tblGrid>
      <w:tr w:rsidR="009A7FEC" w:rsidTr="00A40B18">
        <w:tc>
          <w:tcPr>
            <w:tcW w:w="1998" w:type="dxa"/>
          </w:tcPr>
          <w:p w:rsidR="003652DE" w:rsidRDefault="009A7FEC" w:rsidP="00717ED2">
            <w:pPr>
              <w:jc w:val="center"/>
              <w:rPr>
                <w:rFonts w:ascii="Arial" w:hAnsi="Arial" w:cs="Arial"/>
                <w:b/>
                <w:sz w:val="22"/>
                <w:szCs w:val="22"/>
              </w:rPr>
            </w:pPr>
            <w:r>
              <w:rPr>
                <w:rFonts w:ascii="Arial" w:hAnsi="Arial" w:cs="Arial"/>
                <w:b/>
                <w:sz w:val="22"/>
                <w:szCs w:val="22"/>
              </w:rPr>
              <w:t>Activity</w:t>
            </w:r>
          </w:p>
        </w:tc>
        <w:tc>
          <w:tcPr>
            <w:tcW w:w="5760" w:type="dxa"/>
          </w:tcPr>
          <w:p w:rsidR="009A7FEC" w:rsidRDefault="009A7FEC" w:rsidP="009A7FEC">
            <w:pPr>
              <w:jc w:val="center"/>
              <w:rPr>
                <w:rFonts w:ascii="Arial" w:hAnsi="Arial" w:cs="Arial"/>
                <w:b/>
                <w:sz w:val="22"/>
                <w:szCs w:val="22"/>
              </w:rPr>
            </w:pPr>
            <w:r>
              <w:rPr>
                <w:rFonts w:ascii="Arial" w:hAnsi="Arial" w:cs="Arial"/>
                <w:b/>
                <w:sz w:val="22"/>
                <w:szCs w:val="22"/>
              </w:rPr>
              <w:t>Action</w:t>
            </w:r>
          </w:p>
        </w:tc>
        <w:tc>
          <w:tcPr>
            <w:tcW w:w="2970" w:type="dxa"/>
          </w:tcPr>
          <w:p w:rsidR="009A7FEC" w:rsidRDefault="009A7FEC" w:rsidP="009A7FEC">
            <w:pPr>
              <w:jc w:val="center"/>
              <w:rPr>
                <w:rFonts w:ascii="Arial" w:hAnsi="Arial" w:cs="Arial"/>
                <w:b/>
                <w:sz w:val="22"/>
                <w:szCs w:val="22"/>
              </w:rPr>
            </w:pPr>
            <w:r>
              <w:rPr>
                <w:rFonts w:ascii="Arial" w:hAnsi="Arial" w:cs="Arial"/>
                <w:b/>
                <w:sz w:val="22"/>
                <w:szCs w:val="22"/>
              </w:rPr>
              <w:t>Related Document</w:t>
            </w:r>
          </w:p>
        </w:tc>
      </w:tr>
      <w:tr w:rsidR="009A7FEC" w:rsidTr="00A40B18">
        <w:tc>
          <w:tcPr>
            <w:tcW w:w="1998" w:type="dxa"/>
          </w:tcPr>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Quality Indicator Data</w:t>
            </w:r>
          </w:p>
        </w:tc>
        <w:tc>
          <w:tcPr>
            <w:tcW w:w="5760" w:type="dxa"/>
          </w:tcPr>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Monitors effectiveness of critical processes and conformance to requirements</w:t>
            </w:r>
          </w:p>
          <w:p w:rsidR="009A7FEC" w:rsidRPr="003652DE" w:rsidRDefault="00AD7084" w:rsidP="00AD7084">
            <w:pPr>
              <w:pStyle w:val="ListParagraph"/>
              <w:numPr>
                <w:ilvl w:val="0"/>
                <w:numId w:val="2"/>
              </w:numPr>
              <w:rPr>
                <w:rFonts w:ascii="Arial" w:hAnsi="Arial" w:cs="Arial"/>
                <w:sz w:val="22"/>
                <w:szCs w:val="22"/>
              </w:rPr>
            </w:pPr>
            <w:r>
              <w:rPr>
                <w:rFonts w:ascii="Arial" w:hAnsi="Arial" w:cs="Arial"/>
                <w:sz w:val="22"/>
                <w:szCs w:val="22"/>
              </w:rPr>
              <w:t>Monitored on ongoing basis</w:t>
            </w:r>
          </w:p>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Tracked and Trended by Quality Coordinator for QI activities.</w:t>
            </w:r>
          </w:p>
          <w:p w:rsidR="003652DE" w:rsidRPr="003652DE" w:rsidRDefault="003652DE" w:rsidP="003652DE">
            <w:pPr>
              <w:pStyle w:val="ListParagraph"/>
              <w:ind w:left="360"/>
              <w:rPr>
                <w:rFonts w:ascii="Arial" w:hAnsi="Arial" w:cs="Arial"/>
                <w:sz w:val="22"/>
                <w:szCs w:val="22"/>
              </w:rPr>
            </w:pPr>
          </w:p>
        </w:tc>
        <w:tc>
          <w:tcPr>
            <w:tcW w:w="2970" w:type="dxa"/>
          </w:tcPr>
          <w:p w:rsidR="00717ED2" w:rsidRDefault="00717ED2" w:rsidP="009A7FEC">
            <w:pPr>
              <w:pStyle w:val="ListParagraph"/>
              <w:numPr>
                <w:ilvl w:val="0"/>
                <w:numId w:val="2"/>
              </w:numPr>
              <w:rPr>
                <w:rFonts w:ascii="Arial" w:hAnsi="Arial" w:cs="Arial"/>
                <w:sz w:val="22"/>
                <w:szCs w:val="22"/>
              </w:rPr>
            </w:pPr>
            <w:r>
              <w:rPr>
                <w:rFonts w:ascii="Arial" w:hAnsi="Arial" w:cs="Arial"/>
                <w:sz w:val="22"/>
                <w:szCs w:val="22"/>
              </w:rPr>
              <w:t>Quality Policy:  Quality Indicators</w:t>
            </w:r>
          </w:p>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Quality Indicator Monitor Form</w:t>
            </w:r>
          </w:p>
        </w:tc>
      </w:tr>
      <w:tr w:rsidR="009A7FEC" w:rsidTr="00A40B18">
        <w:tc>
          <w:tcPr>
            <w:tcW w:w="1998" w:type="dxa"/>
          </w:tcPr>
          <w:p w:rsidR="009A7FEC" w:rsidRPr="003652DE" w:rsidRDefault="009A7FEC" w:rsidP="009A7FEC">
            <w:pPr>
              <w:pStyle w:val="ListParagraph"/>
              <w:numPr>
                <w:ilvl w:val="0"/>
                <w:numId w:val="2"/>
              </w:numPr>
              <w:rPr>
                <w:rFonts w:ascii="Arial" w:hAnsi="Arial" w:cs="Arial"/>
                <w:sz w:val="22"/>
                <w:szCs w:val="22"/>
              </w:rPr>
            </w:pPr>
            <w:r w:rsidRPr="003652DE">
              <w:rPr>
                <w:rFonts w:ascii="Arial" w:hAnsi="Arial" w:cs="Arial"/>
                <w:sz w:val="22"/>
                <w:szCs w:val="22"/>
              </w:rPr>
              <w:t>Internal Assessments</w:t>
            </w:r>
          </w:p>
        </w:tc>
        <w:tc>
          <w:tcPr>
            <w:tcW w:w="5760" w:type="dxa"/>
          </w:tcPr>
          <w:p w:rsidR="009A7FEC" w:rsidRPr="003652DE" w:rsidRDefault="003652DE" w:rsidP="009A7FEC">
            <w:pPr>
              <w:pStyle w:val="ListParagraph"/>
              <w:numPr>
                <w:ilvl w:val="0"/>
                <w:numId w:val="2"/>
              </w:numPr>
              <w:rPr>
                <w:rFonts w:ascii="Arial" w:hAnsi="Arial" w:cs="Arial"/>
                <w:sz w:val="22"/>
                <w:szCs w:val="22"/>
              </w:rPr>
            </w:pPr>
            <w:r w:rsidRPr="003652DE">
              <w:rPr>
                <w:rFonts w:ascii="Arial" w:hAnsi="Arial" w:cs="Arial"/>
                <w:sz w:val="22"/>
                <w:szCs w:val="22"/>
              </w:rPr>
              <w:t>Performed to assess operations and quality management system.</w:t>
            </w:r>
          </w:p>
          <w:p w:rsidR="003652DE" w:rsidRPr="003652DE" w:rsidRDefault="003652DE" w:rsidP="009A7FEC">
            <w:pPr>
              <w:pStyle w:val="ListParagraph"/>
              <w:numPr>
                <w:ilvl w:val="0"/>
                <w:numId w:val="2"/>
              </w:numPr>
              <w:rPr>
                <w:rFonts w:ascii="Arial" w:hAnsi="Arial" w:cs="Arial"/>
                <w:sz w:val="22"/>
                <w:szCs w:val="22"/>
              </w:rPr>
            </w:pPr>
            <w:r w:rsidRPr="003652DE">
              <w:rPr>
                <w:rFonts w:ascii="Arial" w:hAnsi="Arial" w:cs="Arial"/>
                <w:sz w:val="22"/>
                <w:szCs w:val="22"/>
              </w:rPr>
              <w:t>Performed by Quality Coordinator and designees.</w:t>
            </w:r>
          </w:p>
          <w:p w:rsidR="003652DE" w:rsidRDefault="003652DE" w:rsidP="009A7FEC">
            <w:pPr>
              <w:pStyle w:val="ListParagraph"/>
              <w:numPr>
                <w:ilvl w:val="0"/>
                <w:numId w:val="2"/>
              </w:numPr>
              <w:rPr>
                <w:rFonts w:ascii="Arial" w:hAnsi="Arial" w:cs="Arial"/>
                <w:sz w:val="22"/>
                <w:szCs w:val="22"/>
              </w:rPr>
            </w:pPr>
            <w:r w:rsidRPr="003652DE">
              <w:rPr>
                <w:rFonts w:ascii="Arial" w:hAnsi="Arial" w:cs="Arial"/>
                <w:sz w:val="22"/>
                <w:szCs w:val="22"/>
              </w:rPr>
              <w:t>Provide impartial assessment of processes.</w:t>
            </w:r>
          </w:p>
          <w:p w:rsidR="00717ED2" w:rsidRDefault="00717ED2" w:rsidP="009A7FEC">
            <w:pPr>
              <w:pStyle w:val="ListParagraph"/>
              <w:numPr>
                <w:ilvl w:val="0"/>
                <w:numId w:val="2"/>
              </w:numPr>
              <w:rPr>
                <w:rFonts w:ascii="Arial" w:hAnsi="Arial" w:cs="Arial"/>
                <w:sz w:val="22"/>
                <w:szCs w:val="22"/>
              </w:rPr>
            </w:pPr>
            <w:r>
              <w:rPr>
                <w:rFonts w:ascii="Arial" w:hAnsi="Arial" w:cs="Arial"/>
                <w:sz w:val="22"/>
                <w:szCs w:val="22"/>
              </w:rPr>
              <w:t>Include each of the following critical control points:</w:t>
            </w:r>
          </w:p>
          <w:p w:rsidR="00717ED2" w:rsidRDefault="00717ED2" w:rsidP="00717ED2">
            <w:pPr>
              <w:pStyle w:val="ListParagraph"/>
              <w:numPr>
                <w:ilvl w:val="0"/>
                <w:numId w:val="4"/>
              </w:numPr>
              <w:rPr>
                <w:rFonts w:ascii="Arial" w:hAnsi="Arial" w:cs="Arial"/>
                <w:sz w:val="22"/>
                <w:szCs w:val="22"/>
              </w:rPr>
            </w:pPr>
            <w:r>
              <w:rPr>
                <w:rFonts w:ascii="Arial" w:hAnsi="Arial" w:cs="Arial"/>
                <w:sz w:val="22"/>
                <w:szCs w:val="22"/>
              </w:rPr>
              <w:t>Pre-analytical  Processes</w:t>
            </w:r>
          </w:p>
          <w:p w:rsidR="00717ED2" w:rsidRDefault="00717ED2" w:rsidP="00717ED2">
            <w:pPr>
              <w:pStyle w:val="ListParagraph"/>
              <w:numPr>
                <w:ilvl w:val="0"/>
                <w:numId w:val="4"/>
              </w:numPr>
              <w:rPr>
                <w:rFonts w:ascii="Arial" w:hAnsi="Arial" w:cs="Arial"/>
                <w:sz w:val="22"/>
                <w:szCs w:val="22"/>
              </w:rPr>
            </w:pPr>
            <w:r>
              <w:rPr>
                <w:rFonts w:ascii="Arial" w:hAnsi="Arial" w:cs="Arial"/>
                <w:sz w:val="22"/>
                <w:szCs w:val="22"/>
              </w:rPr>
              <w:t>Analytical Processes</w:t>
            </w:r>
          </w:p>
          <w:p w:rsidR="00717ED2" w:rsidRDefault="00717ED2" w:rsidP="00717ED2">
            <w:pPr>
              <w:pStyle w:val="ListParagraph"/>
              <w:numPr>
                <w:ilvl w:val="0"/>
                <w:numId w:val="4"/>
              </w:numPr>
              <w:rPr>
                <w:rFonts w:ascii="Arial" w:hAnsi="Arial" w:cs="Arial"/>
                <w:sz w:val="22"/>
                <w:szCs w:val="22"/>
              </w:rPr>
            </w:pPr>
            <w:r>
              <w:rPr>
                <w:rFonts w:ascii="Arial" w:hAnsi="Arial" w:cs="Arial"/>
                <w:sz w:val="22"/>
                <w:szCs w:val="22"/>
              </w:rPr>
              <w:t>Inventory Processes</w:t>
            </w:r>
          </w:p>
          <w:p w:rsidR="00717ED2" w:rsidRDefault="00717ED2" w:rsidP="00717ED2">
            <w:pPr>
              <w:pStyle w:val="ListParagraph"/>
              <w:numPr>
                <w:ilvl w:val="0"/>
                <w:numId w:val="4"/>
              </w:numPr>
              <w:rPr>
                <w:rFonts w:ascii="Arial" w:hAnsi="Arial" w:cs="Arial"/>
                <w:sz w:val="22"/>
                <w:szCs w:val="22"/>
              </w:rPr>
            </w:pPr>
            <w:r>
              <w:rPr>
                <w:rFonts w:ascii="Arial" w:hAnsi="Arial" w:cs="Arial"/>
                <w:sz w:val="22"/>
                <w:szCs w:val="22"/>
              </w:rPr>
              <w:t>Component Preparation Processes</w:t>
            </w:r>
          </w:p>
          <w:p w:rsidR="00717ED2" w:rsidRPr="003652DE" w:rsidRDefault="00717ED2" w:rsidP="00717ED2">
            <w:pPr>
              <w:pStyle w:val="ListParagraph"/>
              <w:numPr>
                <w:ilvl w:val="0"/>
                <w:numId w:val="4"/>
              </w:numPr>
              <w:rPr>
                <w:rFonts w:ascii="Arial" w:hAnsi="Arial" w:cs="Arial"/>
                <w:sz w:val="22"/>
                <w:szCs w:val="22"/>
              </w:rPr>
            </w:pPr>
            <w:r>
              <w:rPr>
                <w:rFonts w:ascii="Arial" w:hAnsi="Arial" w:cs="Arial"/>
                <w:sz w:val="22"/>
                <w:szCs w:val="22"/>
              </w:rPr>
              <w:t>Blood Administration Processes</w:t>
            </w:r>
          </w:p>
          <w:p w:rsidR="003652DE" w:rsidRDefault="00A40B18" w:rsidP="00A40B18">
            <w:pPr>
              <w:pStyle w:val="ListParagraph"/>
              <w:numPr>
                <w:ilvl w:val="0"/>
                <w:numId w:val="5"/>
              </w:numPr>
              <w:rPr>
                <w:rFonts w:ascii="Arial" w:hAnsi="Arial" w:cs="Arial"/>
                <w:sz w:val="22"/>
                <w:szCs w:val="22"/>
              </w:rPr>
            </w:pPr>
            <w:r>
              <w:rPr>
                <w:rFonts w:ascii="Arial" w:hAnsi="Arial" w:cs="Arial"/>
                <w:sz w:val="22"/>
                <w:szCs w:val="22"/>
              </w:rPr>
              <w:t>A list of checklist of key elements and system checks is used for each critical control point to aid in the assessment.</w:t>
            </w:r>
          </w:p>
          <w:p w:rsidR="00A40B18" w:rsidRDefault="00A40B18" w:rsidP="00A40B18">
            <w:pPr>
              <w:pStyle w:val="ListParagraph"/>
              <w:numPr>
                <w:ilvl w:val="0"/>
                <w:numId w:val="5"/>
              </w:numPr>
              <w:rPr>
                <w:rFonts w:ascii="Arial" w:hAnsi="Arial" w:cs="Arial"/>
                <w:sz w:val="22"/>
                <w:szCs w:val="22"/>
              </w:rPr>
            </w:pPr>
            <w:r>
              <w:rPr>
                <w:rFonts w:ascii="Arial" w:hAnsi="Arial" w:cs="Arial"/>
                <w:sz w:val="22"/>
                <w:szCs w:val="22"/>
              </w:rPr>
              <w:t>A summary report of the findings is prepared along with recommendations, and presented to leadership for review and implementation.</w:t>
            </w:r>
          </w:p>
          <w:p w:rsidR="00A40B18" w:rsidRPr="003652DE" w:rsidRDefault="00A40B18" w:rsidP="00A40B18">
            <w:pPr>
              <w:pStyle w:val="ListParagraph"/>
              <w:numPr>
                <w:ilvl w:val="0"/>
                <w:numId w:val="5"/>
              </w:numPr>
              <w:rPr>
                <w:rFonts w:ascii="Arial" w:hAnsi="Arial" w:cs="Arial"/>
                <w:sz w:val="22"/>
                <w:szCs w:val="22"/>
              </w:rPr>
            </w:pPr>
            <w:r>
              <w:rPr>
                <w:rFonts w:ascii="Arial" w:hAnsi="Arial" w:cs="Arial"/>
                <w:sz w:val="22"/>
                <w:szCs w:val="22"/>
              </w:rPr>
              <w:t>After an adequate time allowed for change implementation, the change will be reassessed and a summary submitted, confirming the completion of correction or remaining deficiencies.</w:t>
            </w:r>
          </w:p>
        </w:tc>
        <w:tc>
          <w:tcPr>
            <w:tcW w:w="2970" w:type="dxa"/>
          </w:tcPr>
          <w:p w:rsidR="009A7FEC" w:rsidRPr="003652DE" w:rsidRDefault="003652DE" w:rsidP="003652DE">
            <w:pPr>
              <w:pStyle w:val="ListParagraph"/>
              <w:numPr>
                <w:ilvl w:val="0"/>
                <w:numId w:val="2"/>
              </w:numPr>
              <w:rPr>
                <w:rFonts w:ascii="Arial" w:hAnsi="Arial" w:cs="Arial"/>
                <w:sz w:val="22"/>
                <w:szCs w:val="22"/>
              </w:rPr>
            </w:pPr>
            <w:r w:rsidRPr="003652DE">
              <w:rPr>
                <w:rFonts w:ascii="Arial" w:hAnsi="Arial" w:cs="Arial"/>
                <w:sz w:val="22"/>
                <w:szCs w:val="22"/>
              </w:rPr>
              <w:t xml:space="preserve"> Annual Audit Plan</w:t>
            </w:r>
          </w:p>
        </w:tc>
      </w:tr>
      <w:tr w:rsidR="009A7FEC" w:rsidTr="00A40B18">
        <w:tc>
          <w:tcPr>
            <w:tcW w:w="1998" w:type="dxa"/>
          </w:tcPr>
          <w:p w:rsidR="009A7FEC" w:rsidRPr="003652DE" w:rsidRDefault="003652DE" w:rsidP="003652DE">
            <w:pPr>
              <w:pStyle w:val="ListParagraph"/>
              <w:numPr>
                <w:ilvl w:val="0"/>
                <w:numId w:val="2"/>
              </w:numPr>
              <w:rPr>
                <w:rFonts w:ascii="Arial" w:hAnsi="Arial" w:cs="Arial"/>
                <w:sz w:val="22"/>
                <w:szCs w:val="22"/>
              </w:rPr>
            </w:pPr>
            <w:r w:rsidRPr="003652DE">
              <w:rPr>
                <w:rFonts w:ascii="Arial" w:hAnsi="Arial" w:cs="Arial"/>
                <w:sz w:val="22"/>
                <w:szCs w:val="22"/>
              </w:rPr>
              <w:t>External Assessments</w:t>
            </w:r>
          </w:p>
        </w:tc>
        <w:tc>
          <w:tcPr>
            <w:tcW w:w="5760" w:type="dxa"/>
          </w:tcPr>
          <w:p w:rsidR="009A7FEC" w:rsidRDefault="003652DE" w:rsidP="003652DE">
            <w:pPr>
              <w:pStyle w:val="ListParagraph"/>
              <w:numPr>
                <w:ilvl w:val="0"/>
                <w:numId w:val="2"/>
              </w:numPr>
              <w:rPr>
                <w:rFonts w:ascii="Arial" w:hAnsi="Arial" w:cs="Arial"/>
                <w:sz w:val="22"/>
                <w:szCs w:val="22"/>
              </w:rPr>
            </w:pPr>
            <w:r>
              <w:rPr>
                <w:rFonts w:ascii="Arial" w:hAnsi="Arial" w:cs="Arial"/>
                <w:sz w:val="22"/>
                <w:szCs w:val="22"/>
              </w:rPr>
              <w:t>Performed by regulatory agencies:</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CAP</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AABB</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TJC</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DOH</w:t>
            </w:r>
          </w:p>
          <w:p w:rsidR="003652DE" w:rsidRDefault="003652DE" w:rsidP="003652DE">
            <w:pPr>
              <w:pStyle w:val="ListParagraph"/>
              <w:numPr>
                <w:ilvl w:val="0"/>
                <w:numId w:val="3"/>
              </w:numPr>
              <w:rPr>
                <w:rFonts w:ascii="Arial" w:hAnsi="Arial" w:cs="Arial"/>
                <w:sz w:val="22"/>
                <w:szCs w:val="22"/>
              </w:rPr>
            </w:pPr>
            <w:r>
              <w:rPr>
                <w:rFonts w:ascii="Arial" w:hAnsi="Arial" w:cs="Arial"/>
                <w:sz w:val="22"/>
                <w:szCs w:val="22"/>
              </w:rPr>
              <w:t>FDA</w:t>
            </w:r>
          </w:p>
          <w:p w:rsidR="003652DE" w:rsidRDefault="003652DE" w:rsidP="00717ED2">
            <w:pPr>
              <w:pStyle w:val="ListParagraph"/>
              <w:numPr>
                <w:ilvl w:val="0"/>
                <w:numId w:val="2"/>
              </w:numPr>
              <w:rPr>
                <w:rFonts w:ascii="Arial" w:hAnsi="Arial" w:cs="Arial"/>
                <w:sz w:val="22"/>
                <w:szCs w:val="22"/>
              </w:rPr>
            </w:pPr>
            <w:r>
              <w:rPr>
                <w:rFonts w:ascii="Arial" w:hAnsi="Arial" w:cs="Arial"/>
                <w:sz w:val="22"/>
                <w:szCs w:val="22"/>
              </w:rPr>
              <w:t>Includes both scheduled and unscheduled assessments.</w:t>
            </w:r>
          </w:p>
          <w:p w:rsidR="00717ED2" w:rsidRPr="00717ED2" w:rsidRDefault="00717ED2" w:rsidP="00717ED2">
            <w:pPr>
              <w:pStyle w:val="ListParagraph"/>
              <w:ind w:left="360"/>
              <w:rPr>
                <w:rFonts w:ascii="Arial" w:hAnsi="Arial" w:cs="Arial"/>
                <w:sz w:val="22"/>
                <w:szCs w:val="22"/>
              </w:rPr>
            </w:pPr>
          </w:p>
        </w:tc>
        <w:tc>
          <w:tcPr>
            <w:tcW w:w="2970" w:type="dxa"/>
          </w:tcPr>
          <w:p w:rsidR="009A7FEC" w:rsidRPr="003652DE" w:rsidRDefault="009A7FEC">
            <w:pPr>
              <w:rPr>
                <w:rFonts w:ascii="Arial" w:hAnsi="Arial" w:cs="Arial"/>
                <w:sz w:val="22"/>
                <w:szCs w:val="22"/>
              </w:rPr>
            </w:pPr>
          </w:p>
        </w:tc>
      </w:tr>
      <w:tr w:rsidR="00717ED2" w:rsidTr="00A40B18">
        <w:tc>
          <w:tcPr>
            <w:tcW w:w="1998" w:type="dxa"/>
          </w:tcPr>
          <w:p w:rsidR="00717ED2" w:rsidRDefault="00717ED2" w:rsidP="00717ED2">
            <w:pPr>
              <w:jc w:val="center"/>
              <w:rPr>
                <w:rFonts w:ascii="Arial" w:hAnsi="Arial" w:cs="Arial"/>
                <w:b/>
                <w:sz w:val="22"/>
                <w:szCs w:val="22"/>
              </w:rPr>
            </w:pPr>
            <w:r>
              <w:rPr>
                <w:rFonts w:ascii="Arial" w:hAnsi="Arial" w:cs="Arial"/>
                <w:b/>
                <w:sz w:val="22"/>
                <w:szCs w:val="22"/>
              </w:rPr>
              <w:lastRenderedPageBreak/>
              <w:t>Activity</w:t>
            </w:r>
          </w:p>
        </w:tc>
        <w:tc>
          <w:tcPr>
            <w:tcW w:w="5760" w:type="dxa"/>
          </w:tcPr>
          <w:p w:rsidR="00717ED2" w:rsidRDefault="00717ED2" w:rsidP="00676B2D">
            <w:pPr>
              <w:jc w:val="center"/>
              <w:rPr>
                <w:rFonts w:ascii="Arial" w:hAnsi="Arial" w:cs="Arial"/>
                <w:b/>
                <w:sz w:val="22"/>
                <w:szCs w:val="22"/>
              </w:rPr>
            </w:pPr>
            <w:r>
              <w:rPr>
                <w:rFonts w:ascii="Arial" w:hAnsi="Arial" w:cs="Arial"/>
                <w:b/>
                <w:sz w:val="22"/>
                <w:szCs w:val="22"/>
              </w:rPr>
              <w:t>Action</w:t>
            </w:r>
          </w:p>
        </w:tc>
        <w:tc>
          <w:tcPr>
            <w:tcW w:w="2970" w:type="dxa"/>
          </w:tcPr>
          <w:p w:rsidR="00717ED2" w:rsidRDefault="00717ED2" w:rsidP="00676B2D">
            <w:pPr>
              <w:jc w:val="center"/>
              <w:rPr>
                <w:rFonts w:ascii="Arial" w:hAnsi="Arial" w:cs="Arial"/>
                <w:b/>
                <w:sz w:val="22"/>
                <w:szCs w:val="22"/>
              </w:rPr>
            </w:pPr>
            <w:r>
              <w:rPr>
                <w:rFonts w:ascii="Arial" w:hAnsi="Arial" w:cs="Arial"/>
                <w:b/>
                <w:sz w:val="22"/>
                <w:szCs w:val="22"/>
              </w:rPr>
              <w:t>Related Document</w:t>
            </w:r>
          </w:p>
        </w:tc>
      </w:tr>
      <w:tr w:rsidR="00717ED2" w:rsidTr="00A40B18">
        <w:tc>
          <w:tcPr>
            <w:tcW w:w="1998" w:type="dxa"/>
          </w:tcPr>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Customer Feedback</w:t>
            </w:r>
          </w:p>
        </w:tc>
        <w:tc>
          <w:tcPr>
            <w:tcW w:w="5760" w:type="dxa"/>
          </w:tcPr>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Internal Customer Feedback</w:t>
            </w:r>
          </w:p>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External Customer Feedback</w:t>
            </w:r>
          </w:p>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Customer Survey Data</w:t>
            </w:r>
          </w:p>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Patient Survey Data</w:t>
            </w:r>
          </w:p>
          <w:p w:rsidR="00717ED2" w:rsidRDefault="00717ED2" w:rsidP="003652DE">
            <w:pPr>
              <w:pStyle w:val="ListParagraph"/>
              <w:ind w:left="360"/>
              <w:rPr>
                <w:rFonts w:ascii="Arial" w:hAnsi="Arial" w:cs="Arial"/>
                <w:sz w:val="22"/>
                <w:szCs w:val="22"/>
              </w:rPr>
            </w:pPr>
          </w:p>
        </w:tc>
        <w:tc>
          <w:tcPr>
            <w:tcW w:w="2970" w:type="dxa"/>
          </w:tcPr>
          <w:p w:rsidR="00717ED2" w:rsidRDefault="00717ED2" w:rsidP="003652DE">
            <w:pPr>
              <w:pStyle w:val="ListParagraph"/>
              <w:numPr>
                <w:ilvl w:val="0"/>
                <w:numId w:val="2"/>
              </w:numPr>
              <w:rPr>
                <w:rFonts w:ascii="Arial" w:hAnsi="Arial" w:cs="Arial"/>
                <w:sz w:val="22"/>
                <w:szCs w:val="22"/>
              </w:rPr>
            </w:pPr>
            <w:r>
              <w:rPr>
                <w:rFonts w:ascii="Arial" w:hAnsi="Arial" w:cs="Arial"/>
                <w:sz w:val="22"/>
                <w:szCs w:val="22"/>
              </w:rPr>
              <w:t>QIM</w:t>
            </w:r>
          </w:p>
        </w:tc>
      </w:tr>
      <w:tr w:rsidR="00A40B18" w:rsidTr="00A40B18">
        <w:tc>
          <w:tcPr>
            <w:tcW w:w="1998" w:type="dxa"/>
          </w:tcPr>
          <w:p w:rsidR="00A40B18" w:rsidRDefault="00F07E15" w:rsidP="00F07E15">
            <w:pPr>
              <w:pStyle w:val="ListParagraph"/>
              <w:numPr>
                <w:ilvl w:val="0"/>
                <w:numId w:val="2"/>
              </w:numPr>
              <w:rPr>
                <w:rFonts w:ascii="Arial" w:hAnsi="Arial" w:cs="Arial"/>
                <w:sz w:val="22"/>
                <w:szCs w:val="22"/>
              </w:rPr>
            </w:pPr>
            <w:r>
              <w:rPr>
                <w:rFonts w:ascii="Arial" w:hAnsi="Arial" w:cs="Arial"/>
                <w:sz w:val="22"/>
                <w:szCs w:val="22"/>
              </w:rPr>
              <w:t>Proficiency Testing</w:t>
            </w:r>
          </w:p>
        </w:tc>
        <w:tc>
          <w:tcPr>
            <w:tcW w:w="5760" w:type="dxa"/>
          </w:tcPr>
          <w:p w:rsidR="00A40B18" w:rsidRDefault="00F07E15" w:rsidP="003652DE">
            <w:pPr>
              <w:pStyle w:val="ListParagraph"/>
              <w:numPr>
                <w:ilvl w:val="0"/>
                <w:numId w:val="2"/>
              </w:numPr>
              <w:rPr>
                <w:rFonts w:ascii="Arial" w:hAnsi="Arial" w:cs="Arial"/>
                <w:sz w:val="22"/>
                <w:szCs w:val="22"/>
              </w:rPr>
            </w:pPr>
            <w:r>
              <w:rPr>
                <w:rFonts w:ascii="Arial" w:hAnsi="Arial" w:cs="Arial"/>
                <w:sz w:val="22"/>
                <w:szCs w:val="22"/>
              </w:rPr>
              <w:t xml:space="preserve">Participation in CAP proficiency program for all </w:t>
            </w:r>
            <w:proofErr w:type="spellStart"/>
            <w:r>
              <w:rPr>
                <w:rFonts w:ascii="Arial" w:hAnsi="Arial" w:cs="Arial"/>
                <w:sz w:val="22"/>
                <w:szCs w:val="22"/>
              </w:rPr>
              <w:t>analytes</w:t>
            </w:r>
            <w:proofErr w:type="spellEnd"/>
            <w:r>
              <w:rPr>
                <w:rFonts w:ascii="Arial" w:hAnsi="Arial" w:cs="Arial"/>
                <w:sz w:val="22"/>
                <w:szCs w:val="22"/>
              </w:rPr>
              <w:t xml:space="preserve"> for which it is available.</w:t>
            </w:r>
          </w:p>
          <w:p w:rsidR="00F07E15" w:rsidRDefault="00F07E15" w:rsidP="003652DE">
            <w:pPr>
              <w:pStyle w:val="ListParagraph"/>
              <w:numPr>
                <w:ilvl w:val="0"/>
                <w:numId w:val="2"/>
              </w:numPr>
              <w:rPr>
                <w:rFonts w:ascii="Arial" w:hAnsi="Arial" w:cs="Arial"/>
                <w:sz w:val="22"/>
                <w:szCs w:val="22"/>
              </w:rPr>
            </w:pPr>
            <w:r>
              <w:rPr>
                <w:rFonts w:ascii="Arial" w:hAnsi="Arial" w:cs="Arial"/>
                <w:sz w:val="22"/>
                <w:szCs w:val="22"/>
              </w:rPr>
              <w:t>Alternate methods of determining accuracy and reliability will be used when no proficiency testing is available.</w:t>
            </w:r>
          </w:p>
          <w:p w:rsidR="00F07E15" w:rsidRDefault="00106347" w:rsidP="003652DE">
            <w:pPr>
              <w:pStyle w:val="ListParagraph"/>
              <w:numPr>
                <w:ilvl w:val="0"/>
                <w:numId w:val="2"/>
              </w:numPr>
              <w:rPr>
                <w:rFonts w:ascii="Arial" w:hAnsi="Arial" w:cs="Arial"/>
                <w:sz w:val="22"/>
                <w:szCs w:val="22"/>
              </w:rPr>
            </w:pPr>
            <w:r>
              <w:rPr>
                <w:rFonts w:ascii="Arial" w:hAnsi="Arial" w:cs="Arial"/>
                <w:sz w:val="22"/>
                <w:szCs w:val="22"/>
              </w:rPr>
              <w:t>Proficiency Testing Failures are evaluated, corrective act</w:t>
            </w:r>
            <w:r w:rsidR="004522A6">
              <w:rPr>
                <w:rFonts w:ascii="Arial" w:hAnsi="Arial" w:cs="Arial"/>
                <w:sz w:val="22"/>
                <w:szCs w:val="22"/>
              </w:rPr>
              <w:t>ion taken, and re</w:t>
            </w:r>
            <w:r>
              <w:rPr>
                <w:rFonts w:ascii="Arial" w:hAnsi="Arial" w:cs="Arial"/>
                <w:sz w:val="22"/>
                <w:szCs w:val="22"/>
              </w:rPr>
              <w:t>ported, as appropriate.</w:t>
            </w:r>
          </w:p>
        </w:tc>
        <w:tc>
          <w:tcPr>
            <w:tcW w:w="2970" w:type="dxa"/>
          </w:tcPr>
          <w:p w:rsidR="00A40B18" w:rsidRDefault="00106347" w:rsidP="003652DE">
            <w:pPr>
              <w:pStyle w:val="ListParagraph"/>
              <w:numPr>
                <w:ilvl w:val="0"/>
                <w:numId w:val="2"/>
              </w:numPr>
              <w:rPr>
                <w:rFonts w:ascii="Arial" w:hAnsi="Arial" w:cs="Arial"/>
                <w:sz w:val="22"/>
                <w:szCs w:val="22"/>
              </w:rPr>
            </w:pPr>
            <w:r>
              <w:rPr>
                <w:rFonts w:ascii="Arial" w:hAnsi="Arial" w:cs="Arial"/>
                <w:sz w:val="22"/>
                <w:szCs w:val="22"/>
              </w:rPr>
              <w:t>Proficiency Testing Process</w:t>
            </w:r>
          </w:p>
        </w:tc>
      </w:tr>
      <w:tr w:rsidR="00106347" w:rsidTr="00A40B18">
        <w:tc>
          <w:tcPr>
            <w:tcW w:w="1998" w:type="dxa"/>
          </w:tcPr>
          <w:p w:rsidR="00106347" w:rsidRDefault="00106347" w:rsidP="00F07E15">
            <w:pPr>
              <w:pStyle w:val="ListParagraph"/>
              <w:numPr>
                <w:ilvl w:val="0"/>
                <w:numId w:val="2"/>
              </w:numPr>
              <w:rPr>
                <w:rFonts w:ascii="Arial" w:hAnsi="Arial" w:cs="Arial"/>
                <w:sz w:val="22"/>
                <w:szCs w:val="22"/>
              </w:rPr>
            </w:pPr>
            <w:r>
              <w:rPr>
                <w:rFonts w:ascii="Arial" w:hAnsi="Arial" w:cs="Arial"/>
                <w:sz w:val="22"/>
                <w:szCs w:val="22"/>
              </w:rPr>
              <w:t>Data Collection</w:t>
            </w:r>
          </w:p>
        </w:tc>
        <w:tc>
          <w:tcPr>
            <w:tcW w:w="5760" w:type="dxa"/>
          </w:tcPr>
          <w:p w:rsidR="00106347" w:rsidRDefault="00106347" w:rsidP="003652DE">
            <w:pPr>
              <w:pStyle w:val="ListParagraph"/>
              <w:numPr>
                <w:ilvl w:val="0"/>
                <w:numId w:val="2"/>
              </w:numPr>
              <w:rPr>
                <w:rFonts w:ascii="Arial" w:hAnsi="Arial" w:cs="Arial"/>
                <w:sz w:val="22"/>
                <w:szCs w:val="22"/>
              </w:rPr>
            </w:pPr>
            <w:r>
              <w:rPr>
                <w:rFonts w:ascii="Arial" w:hAnsi="Arial" w:cs="Arial"/>
                <w:sz w:val="22"/>
                <w:szCs w:val="22"/>
              </w:rPr>
              <w:t>Data collected as part of the monitoring and assessment program is aggregated, trended and analyzed.</w:t>
            </w:r>
          </w:p>
        </w:tc>
        <w:tc>
          <w:tcPr>
            <w:tcW w:w="2970" w:type="dxa"/>
          </w:tcPr>
          <w:p w:rsidR="00106347" w:rsidRDefault="00106347" w:rsidP="003652DE">
            <w:pPr>
              <w:pStyle w:val="ListParagraph"/>
              <w:numPr>
                <w:ilvl w:val="0"/>
                <w:numId w:val="2"/>
              </w:numPr>
              <w:rPr>
                <w:rFonts w:ascii="Arial" w:hAnsi="Arial" w:cs="Arial"/>
                <w:sz w:val="22"/>
                <w:szCs w:val="22"/>
              </w:rPr>
            </w:pPr>
            <w:r>
              <w:rPr>
                <w:rFonts w:ascii="Arial" w:hAnsi="Arial" w:cs="Arial"/>
                <w:sz w:val="22"/>
                <w:szCs w:val="22"/>
              </w:rPr>
              <w:t>Quality Improvement Process</w:t>
            </w:r>
          </w:p>
        </w:tc>
      </w:tr>
      <w:tr w:rsidR="00106347" w:rsidTr="00A40B18">
        <w:tc>
          <w:tcPr>
            <w:tcW w:w="1998" w:type="dxa"/>
          </w:tcPr>
          <w:p w:rsidR="00106347" w:rsidRDefault="00106347" w:rsidP="00F07E15">
            <w:pPr>
              <w:pStyle w:val="ListParagraph"/>
              <w:numPr>
                <w:ilvl w:val="0"/>
                <w:numId w:val="2"/>
              </w:numPr>
              <w:rPr>
                <w:rFonts w:ascii="Arial" w:hAnsi="Arial" w:cs="Arial"/>
                <w:sz w:val="22"/>
                <w:szCs w:val="22"/>
              </w:rPr>
            </w:pPr>
            <w:r>
              <w:rPr>
                <w:rFonts w:ascii="Arial" w:hAnsi="Arial" w:cs="Arial"/>
                <w:sz w:val="22"/>
                <w:szCs w:val="22"/>
              </w:rPr>
              <w:t>Communication of Results</w:t>
            </w:r>
          </w:p>
        </w:tc>
        <w:tc>
          <w:tcPr>
            <w:tcW w:w="5760" w:type="dxa"/>
          </w:tcPr>
          <w:p w:rsidR="00106347" w:rsidRDefault="00106347" w:rsidP="003652DE">
            <w:pPr>
              <w:pStyle w:val="ListParagraph"/>
              <w:numPr>
                <w:ilvl w:val="0"/>
                <w:numId w:val="2"/>
              </w:numPr>
              <w:rPr>
                <w:rFonts w:ascii="Arial" w:hAnsi="Arial" w:cs="Arial"/>
                <w:sz w:val="22"/>
                <w:szCs w:val="22"/>
              </w:rPr>
            </w:pPr>
            <w:r>
              <w:rPr>
                <w:rFonts w:ascii="Arial" w:hAnsi="Arial" w:cs="Arial"/>
                <w:sz w:val="22"/>
                <w:szCs w:val="22"/>
              </w:rPr>
              <w:t>Results of monitoring and assessment activities are communicated to personnel with responsibility for the area being assessed, and shall be part of the review process.</w:t>
            </w:r>
          </w:p>
        </w:tc>
        <w:tc>
          <w:tcPr>
            <w:tcW w:w="2970" w:type="dxa"/>
          </w:tcPr>
          <w:p w:rsidR="00106347" w:rsidRDefault="00106347" w:rsidP="003652DE">
            <w:pPr>
              <w:pStyle w:val="ListParagraph"/>
              <w:numPr>
                <w:ilvl w:val="0"/>
                <w:numId w:val="2"/>
              </w:numPr>
              <w:rPr>
                <w:rFonts w:ascii="Arial" w:hAnsi="Arial" w:cs="Arial"/>
                <w:sz w:val="22"/>
                <w:szCs w:val="22"/>
              </w:rPr>
            </w:pPr>
          </w:p>
        </w:tc>
      </w:tr>
    </w:tbl>
    <w:p w:rsidR="001065F9" w:rsidRDefault="001065F9">
      <w:pPr>
        <w:rPr>
          <w:rFonts w:ascii="Arial" w:hAnsi="Arial" w:cs="Arial"/>
          <w:b/>
          <w:sz w:val="22"/>
          <w:szCs w:val="22"/>
        </w:rPr>
      </w:pPr>
    </w:p>
    <w:p w:rsidR="001065F9" w:rsidRPr="001065F9" w:rsidRDefault="001065F9">
      <w:pPr>
        <w:rPr>
          <w:rFonts w:ascii="Arial" w:hAnsi="Arial" w:cs="Arial"/>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Pr="006E7B0D" w:rsidRDefault="009551F8" w:rsidP="00106347">
      <w:pPr>
        <w:tabs>
          <w:tab w:val="left" w:pos="3435"/>
        </w:tabs>
        <w:rPr>
          <w:sz w:val="22"/>
          <w:szCs w:val="22"/>
        </w:rPr>
      </w:pPr>
    </w:p>
    <w:sectPr w:rsidR="009551F8" w:rsidRPr="006E7B0D" w:rsidSect="003735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1F" w:rsidRDefault="00C411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C4111F">
              <w:rPr>
                <w:b/>
                <w:bCs/>
                <w:noProof/>
              </w:rPr>
              <w:t>3</w:t>
            </w:r>
            <w:r>
              <w:rPr>
                <w:b/>
                <w:bCs/>
              </w:rPr>
              <w:fldChar w:fldCharType="end"/>
            </w:r>
            <w:r>
              <w:t xml:space="preserve"> of </w:t>
            </w:r>
            <w:r w:rsidR="00106347">
              <w:rPr>
                <w:b/>
                <w:bCs/>
              </w:rPr>
              <w:t>2</w:t>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1F" w:rsidRDefault="00C41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1F" w:rsidRDefault="00C41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3652DE" w:rsidRDefault="003652DE" w:rsidP="00D3281B">
    <w:pPr>
      <w:pStyle w:val="Header"/>
      <w:rPr>
        <w:b/>
      </w:rPr>
    </w:pPr>
    <w:r>
      <w:rPr>
        <w:b/>
      </w:rPr>
      <w:t>Quality Policy:  Monitoring and Assessment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9A7FEC" w:rsidRDefault="00D3281B" w:rsidP="00D723CB">
          <w:pPr>
            <w:jc w:val="both"/>
            <w:rPr>
              <w:rFonts w:ascii="Arial" w:hAnsi="Arial" w:cs="Arial"/>
              <w:sz w:val="22"/>
              <w:szCs w:val="22"/>
            </w:rPr>
          </w:pPr>
          <w:r w:rsidRPr="009D0337">
            <w:rPr>
              <w:rFonts w:ascii="Arial" w:hAnsi="Arial" w:cs="Arial"/>
              <w:b/>
              <w:sz w:val="22"/>
              <w:szCs w:val="22"/>
            </w:rPr>
            <w:t xml:space="preserve">  </w:t>
          </w:r>
          <w:r w:rsidR="009A7FEC">
            <w:rPr>
              <w:rFonts w:ascii="Arial" w:hAnsi="Arial" w:cs="Arial"/>
              <w:sz w:val="22"/>
              <w:szCs w:val="22"/>
            </w:rPr>
            <w:t xml:space="preserve">December </w:t>
          </w:r>
          <w:r w:rsidR="009A7FEC">
            <w:rPr>
              <w:rFonts w:ascii="Arial" w:hAnsi="Arial" w:cs="Arial"/>
              <w:sz w:val="22"/>
              <w:szCs w:val="22"/>
            </w:rPr>
            <w:t>1</w:t>
          </w:r>
          <w:r w:rsidR="00C4111F">
            <w:rPr>
              <w:rFonts w:ascii="Arial" w:hAnsi="Arial" w:cs="Arial"/>
              <w:sz w:val="22"/>
              <w:szCs w:val="22"/>
            </w:rPr>
            <w:t>5</w:t>
          </w:r>
          <w:bookmarkStart w:id="0" w:name="_GoBack"/>
          <w:bookmarkEnd w:id="0"/>
          <w:r w:rsidR="009A7FEC">
            <w:rPr>
              <w:rFonts w:ascii="Arial" w:hAnsi="Arial" w:cs="Arial"/>
              <w:sz w:val="22"/>
              <w:szCs w:val="22"/>
            </w:rPr>
            <w:t>, 2013</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9A7FEC" w:rsidP="00D723CB">
          <w:pPr>
            <w:jc w:val="both"/>
            <w:rPr>
              <w:rFonts w:ascii="Arial" w:hAnsi="Arial" w:cs="Arial"/>
              <w:b/>
              <w:sz w:val="22"/>
              <w:szCs w:val="22"/>
            </w:rPr>
          </w:pPr>
          <w:r>
            <w:rPr>
              <w:rFonts w:ascii="Arial" w:hAnsi="Arial" w:cs="Arial"/>
              <w:b/>
              <w:sz w:val="22"/>
              <w:szCs w:val="22"/>
            </w:rPr>
            <w:t>1800-1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D3281B" w:rsidRDefault="009A7FEC" w:rsidP="00260E4A">
          <w:pPr>
            <w:rPr>
              <w:rFonts w:ascii="Arial" w:hAnsi="Arial" w:cs="Arial"/>
              <w:b/>
              <w:sz w:val="22"/>
              <w:szCs w:val="22"/>
            </w:rPr>
          </w:pPr>
          <w:r>
            <w:rPr>
              <w:rFonts w:ascii="Arial" w:hAnsi="Arial" w:cs="Arial"/>
              <w:b/>
              <w:sz w:val="22"/>
              <w:szCs w:val="22"/>
            </w:rPr>
            <w:t xml:space="preserve">          </w:t>
          </w:r>
          <w:r w:rsidR="004D16C5">
            <w:rPr>
              <w:rFonts w:ascii="Arial" w:hAnsi="Arial" w:cs="Arial"/>
              <w:b/>
              <w:sz w:val="22"/>
              <w:szCs w:val="22"/>
            </w:rPr>
            <w:t xml:space="preserve">  </w:t>
          </w:r>
          <w:r>
            <w:rPr>
              <w:rFonts w:ascii="Arial" w:hAnsi="Arial" w:cs="Arial"/>
              <w:b/>
              <w:sz w:val="22"/>
              <w:szCs w:val="22"/>
            </w:rPr>
            <w:t>QSE:  Monitoring and Assessment</w:t>
          </w:r>
        </w:p>
        <w:p w:rsidR="009A7FEC" w:rsidRPr="009D0337" w:rsidRDefault="009A7FEC" w:rsidP="00260E4A">
          <w:pPr>
            <w:rPr>
              <w:rFonts w:ascii="Arial" w:hAnsi="Arial" w:cs="Arial"/>
              <w:b/>
              <w:sz w:val="22"/>
              <w:szCs w:val="22"/>
            </w:rPr>
          </w:pPr>
          <w:r>
            <w:rPr>
              <w:rFonts w:ascii="Arial" w:hAnsi="Arial" w:cs="Arial"/>
              <w:b/>
              <w:sz w:val="22"/>
              <w:szCs w:val="22"/>
            </w:rPr>
            <w:t>TITLE: Quality Policy:  Monitoring and Assessment</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11F0"/>
    <w:multiLevelType w:val="hybridMultilevel"/>
    <w:tmpl w:val="531E0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900F02"/>
    <w:multiLevelType w:val="hybridMultilevel"/>
    <w:tmpl w:val="BF6AF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902EC"/>
    <w:multiLevelType w:val="hybridMultilevel"/>
    <w:tmpl w:val="91502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DD77E2C"/>
    <w:multiLevelType w:val="hybridMultilevel"/>
    <w:tmpl w:val="7FA68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347"/>
    <w:rsid w:val="001065F9"/>
    <w:rsid w:val="001A731F"/>
    <w:rsid w:val="00260E4A"/>
    <w:rsid w:val="003652DE"/>
    <w:rsid w:val="003735F1"/>
    <w:rsid w:val="003816DA"/>
    <w:rsid w:val="004522A6"/>
    <w:rsid w:val="004D16C5"/>
    <w:rsid w:val="006720F8"/>
    <w:rsid w:val="006E7B0D"/>
    <w:rsid w:val="00717ED2"/>
    <w:rsid w:val="00750D94"/>
    <w:rsid w:val="007763E7"/>
    <w:rsid w:val="008F4BFB"/>
    <w:rsid w:val="00903F57"/>
    <w:rsid w:val="009551F8"/>
    <w:rsid w:val="009A7FEC"/>
    <w:rsid w:val="009D0337"/>
    <w:rsid w:val="00A40B18"/>
    <w:rsid w:val="00AD7084"/>
    <w:rsid w:val="00C4111F"/>
    <w:rsid w:val="00C6184B"/>
    <w:rsid w:val="00D3281B"/>
    <w:rsid w:val="00DE542D"/>
    <w:rsid w:val="00F07E15"/>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dcterms:created xsi:type="dcterms:W3CDTF">2013-11-21T22:57:00Z</dcterms:created>
  <dcterms:modified xsi:type="dcterms:W3CDTF">2013-11-21T22:57:00Z</dcterms:modified>
</cp:coreProperties>
</file>