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06" w:rsidRPr="00330398" w:rsidRDefault="00DC1306" w:rsidP="00330398">
      <w:pPr>
        <w:ind w:left="-540"/>
        <w:jc w:val="center"/>
        <w:rPr>
          <w:b/>
          <w:sz w:val="44"/>
          <w:szCs w:val="44"/>
          <w:u w:val="single"/>
        </w:rPr>
      </w:pPr>
      <w:r w:rsidRPr="00330398">
        <w:rPr>
          <w:b/>
          <w:sz w:val="44"/>
          <w:szCs w:val="44"/>
          <w:u w:val="single"/>
        </w:rPr>
        <w:t>UW Medicine - Pathology</w:t>
      </w:r>
    </w:p>
    <w:p w:rsidR="00DC1306" w:rsidRDefault="00DC1306" w:rsidP="00DE1C1C">
      <w:pPr>
        <w:ind w:left="-540"/>
        <w:rPr>
          <w:b/>
          <w:u w:val="single"/>
        </w:rPr>
      </w:pPr>
    </w:p>
    <w:p w:rsidR="00DC1306" w:rsidRDefault="00DC1306" w:rsidP="00DE1C1C">
      <w:pPr>
        <w:ind w:left="-540"/>
        <w:rPr>
          <w:b/>
          <w:u w:val="single"/>
        </w:rPr>
      </w:pPr>
    </w:p>
    <w:p w:rsidR="00DC1306" w:rsidRDefault="00DC1306" w:rsidP="00DE1C1C">
      <w:pPr>
        <w:ind w:left="-540"/>
        <w:rPr>
          <w:b/>
          <w:u w:val="single"/>
        </w:rPr>
      </w:pPr>
    </w:p>
    <w:p w:rsidR="00DC1306" w:rsidRDefault="00DC1306" w:rsidP="00387A2B">
      <w:pPr>
        <w:ind w:left="5760" w:firstLine="720"/>
      </w:pPr>
      <w:r>
        <w:t>400-04-01-01</w:t>
      </w:r>
    </w:p>
    <w:p w:rsidR="00DC1306" w:rsidRPr="00DE1C1C" w:rsidRDefault="00DC1306" w:rsidP="00537164">
      <w:pPr>
        <w:ind w:left="-540"/>
        <w:jc w:val="center"/>
        <w:rPr>
          <w:sz w:val="28"/>
          <w:szCs w:val="28"/>
        </w:rPr>
      </w:pPr>
      <w:r>
        <w:rPr>
          <w:sz w:val="28"/>
          <w:szCs w:val="28"/>
        </w:rPr>
        <w:t>Fluorescence in Situ Hybridization (FISH) Probe Usage Guidelines Procedure</w:t>
      </w:r>
    </w:p>
    <w:p w:rsidR="00DC1306" w:rsidRDefault="00DC1306"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C1306" w:rsidTr="00DE403F">
        <w:tc>
          <w:tcPr>
            <w:tcW w:w="3348" w:type="dxa"/>
          </w:tcPr>
          <w:p w:rsidR="00DC1306" w:rsidRDefault="00DC1306" w:rsidP="00DE1C1C">
            <w:r>
              <w:t>Adopted Date: 01/26/05</w:t>
            </w:r>
          </w:p>
          <w:p w:rsidR="00DC1306" w:rsidRDefault="00DC1306" w:rsidP="00DE1C1C">
            <w:r>
              <w:t>Review Date: 06/12/09</w:t>
            </w:r>
          </w:p>
          <w:p w:rsidR="00DC1306" w:rsidRDefault="00DC1306" w:rsidP="007B619C">
            <w:r>
              <w:t>Revision Date: 3/5/2013</w:t>
            </w:r>
          </w:p>
        </w:tc>
      </w:tr>
    </w:tbl>
    <w:p w:rsidR="00DC1306" w:rsidRDefault="00DC1306" w:rsidP="00DE1C1C"/>
    <w:p w:rsidR="00DC1306" w:rsidRDefault="00DC1306" w:rsidP="00DE1C1C"/>
    <w:p w:rsidR="00DC1306" w:rsidRPr="00263643" w:rsidRDefault="00DC1306"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C1306" w:rsidRDefault="00DC1306" w:rsidP="00263643">
      <w:pPr>
        <w:ind w:left="-540"/>
      </w:pPr>
      <w:r>
        <w:t>To assist in appropriately choosing FISH probes based on desired outcome</w:t>
      </w:r>
    </w:p>
    <w:p w:rsidR="00DC1306" w:rsidRDefault="00DC1306" w:rsidP="00263643">
      <w:pPr>
        <w:ind w:left="-540"/>
        <w:rPr>
          <w:sz w:val="28"/>
          <w:szCs w:val="28"/>
        </w:rPr>
      </w:pPr>
    </w:p>
    <w:p w:rsidR="00DC1306" w:rsidRPr="00263643" w:rsidRDefault="00DC1306" w:rsidP="00263643">
      <w:pPr>
        <w:pBdr>
          <w:bottom w:val="single" w:sz="4" w:space="1" w:color="auto"/>
        </w:pBdr>
        <w:ind w:left="-540"/>
        <w:rPr>
          <w:rFonts w:ascii="Arial" w:hAnsi="Arial" w:cs="Arial"/>
          <w:sz w:val="28"/>
          <w:szCs w:val="28"/>
        </w:rPr>
      </w:pPr>
      <w:r>
        <w:rPr>
          <w:rFonts w:ascii="Arial" w:hAnsi="Arial" w:cs="Arial"/>
          <w:sz w:val="28"/>
          <w:szCs w:val="28"/>
        </w:rPr>
        <w:t>PROCEDURE</w:t>
      </w:r>
    </w:p>
    <w:p w:rsidR="00DC1306" w:rsidRPr="00537164" w:rsidRDefault="00DC1306" w:rsidP="00537164">
      <w:pPr>
        <w:pStyle w:val="Heading3"/>
        <w:numPr>
          <w:ilvl w:val="2"/>
          <w:numId w:val="1"/>
        </w:numPr>
        <w:tabs>
          <w:tab w:val="clear" w:pos="2340"/>
          <w:tab w:val="num" w:pos="0"/>
        </w:tabs>
        <w:ind w:left="0" w:hanging="540"/>
        <w:rPr>
          <w:sz w:val="24"/>
          <w:szCs w:val="24"/>
        </w:rPr>
      </w:pPr>
      <w:r w:rsidRPr="00537164">
        <w:rPr>
          <w:sz w:val="24"/>
          <w:szCs w:val="24"/>
        </w:rPr>
        <w:t>Probe Storage and Organization</w:t>
      </w:r>
    </w:p>
    <w:p w:rsidR="00DC1306" w:rsidRPr="00537164" w:rsidRDefault="00DC1306" w:rsidP="00537164">
      <w:pPr>
        <w:pStyle w:val="Normal1"/>
        <w:tabs>
          <w:tab w:val="left" w:pos="0"/>
        </w:tabs>
        <w:ind w:left="0"/>
        <w:rPr>
          <w:sz w:val="24"/>
          <w:szCs w:val="24"/>
        </w:rPr>
      </w:pPr>
      <w:r w:rsidRPr="00537164">
        <w:rPr>
          <w:sz w:val="24"/>
          <w:szCs w:val="24"/>
        </w:rPr>
        <w:t>FISH probes</w:t>
      </w:r>
      <w:r>
        <w:rPr>
          <w:sz w:val="24"/>
          <w:szCs w:val="24"/>
        </w:rPr>
        <w:t xml:space="preserve"> are</w:t>
      </w:r>
      <w:r w:rsidRPr="00537164">
        <w:rPr>
          <w:sz w:val="24"/>
          <w:szCs w:val="24"/>
        </w:rPr>
        <w:t xml:space="preserve"> classified into followin</w:t>
      </w:r>
      <w:r>
        <w:rPr>
          <w:sz w:val="24"/>
          <w:szCs w:val="24"/>
        </w:rPr>
        <w:t xml:space="preserve">g categories: Centromere, </w:t>
      </w:r>
      <w:r w:rsidRPr="00537164">
        <w:rPr>
          <w:sz w:val="24"/>
          <w:szCs w:val="24"/>
        </w:rPr>
        <w:t>Unique sequence, Telomere,</w:t>
      </w:r>
      <w:r>
        <w:rPr>
          <w:sz w:val="24"/>
          <w:szCs w:val="24"/>
        </w:rPr>
        <w:t xml:space="preserve"> and Cocktail.  FISH probes are located in the NW125 FISH freezer or refrigerator (DAKO).</w:t>
      </w:r>
    </w:p>
    <w:p w:rsidR="00DC1306" w:rsidRDefault="00DC1306" w:rsidP="00537164">
      <w:pPr>
        <w:rPr>
          <w:rFonts w:ascii="Arial" w:hAnsi="Arial" w:cs="Arial"/>
        </w:rPr>
      </w:pPr>
    </w:p>
    <w:p w:rsidR="00DC1306" w:rsidRPr="00537164" w:rsidRDefault="00DC1306" w:rsidP="00537164">
      <w:pPr>
        <w:pStyle w:val="Normal1"/>
        <w:ind w:left="0"/>
        <w:rPr>
          <w:sz w:val="24"/>
          <w:szCs w:val="24"/>
        </w:rPr>
      </w:pPr>
      <w:r w:rsidRPr="00537164">
        <w:rPr>
          <w:sz w:val="24"/>
          <w:szCs w:val="24"/>
        </w:rPr>
        <w:t>All FISH probes are kept in 10x10 grid plastic boxes in the –20°C free</w:t>
      </w:r>
      <w:r>
        <w:rPr>
          <w:sz w:val="24"/>
          <w:szCs w:val="24"/>
        </w:rPr>
        <w:t xml:space="preserve">zer by probe type; unless specified to keep in the refrigerator by manufacturer’s requirements.  All probes requiring preparation before use are pre-mixed with the appropriate volume per vial of probe with  buffer and water.  Premixed probes are labeled as such.  </w:t>
      </w:r>
    </w:p>
    <w:p w:rsidR="00DC1306" w:rsidRDefault="00DC1306" w:rsidP="00537164"/>
    <w:p w:rsidR="00DC1306" w:rsidRPr="000017E7" w:rsidRDefault="00DC1306" w:rsidP="00537164">
      <w:pPr>
        <w:pStyle w:val="Heading3"/>
        <w:numPr>
          <w:ilvl w:val="2"/>
          <w:numId w:val="1"/>
        </w:numPr>
        <w:tabs>
          <w:tab w:val="clear" w:pos="2340"/>
          <w:tab w:val="num" w:pos="0"/>
        </w:tabs>
        <w:ind w:left="0" w:hanging="540"/>
        <w:rPr>
          <w:sz w:val="28"/>
          <w:szCs w:val="26"/>
        </w:rPr>
      </w:pPr>
      <w:r w:rsidRPr="000017E7">
        <w:rPr>
          <w:sz w:val="22"/>
        </w:rPr>
        <w:t>Probe Definition and Numbering</w:t>
      </w:r>
    </w:p>
    <w:p w:rsidR="00DC1306" w:rsidRPr="00537164" w:rsidRDefault="00DC1306" w:rsidP="00537164">
      <w:pPr>
        <w:pStyle w:val="Normal1"/>
        <w:ind w:left="0"/>
        <w:rPr>
          <w:sz w:val="24"/>
          <w:szCs w:val="24"/>
        </w:rPr>
      </w:pPr>
      <w:r w:rsidRPr="00537164">
        <w:rPr>
          <w:sz w:val="24"/>
          <w:szCs w:val="24"/>
        </w:rPr>
        <w:t xml:space="preserve">A probe is defined as one tube with one manufacturer’s catalog number.  There is </w:t>
      </w:r>
      <w:r>
        <w:rPr>
          <w:sz w:val="24"/>
          <w:szCs w:val="24"/>
        </w:rPr>
        <w:t>a</w:t>
      </w:r>
      <w:r w:rsidRPr="00537164">
        <w:rPr>
          <w:sz w:val="24"/>
          <w:szCs w:val="24"/>
        </w:rPr>
        <w:t xml:space="preserve"> </w:t>
      </w:r>
      <w:r>
        <w:rPr>
          <w:sz w:val="24"/>
          <w:szCs w:val="24"/>
        </w:rPr>
        <w:t xml:space="preserve">number </w:t>
      </w:r>
      <w:r w:rsidRPr="00537164">
        <w:rPr>
          <w:sz w:val="24"/>
          <w:szCs w:val="24"/>
        </w:rPr>
        <w:t xml:space="preserve">for each probe in use that is generated by our lab and is tracked in the </w:t>
      </w:r>
      <w:r w:rsidRPr="00537164">
        <w:rPr>
          <w:i/>
          <w:iCs/>
          <w:sz w:val="24"/>
          <w:szCs w:val="24"/>
        </w:rPr>
        <w:t>GCS</w:t>
      </w:r>
      <w:r w:rsidRPr="00537164">
        <w:rPr>
          <w:sz w:val="24"/>
          <w:szCs w:val="24"/>
        </w:rPr>
        <w:t xml:space="preserve"> database.  </w:t>
      </w:r>
    </w:p>
    <w:p w:rsidR="00DC1306" w:rsidRDefault="00DC1306" w:rsidP="00537164">
      <w:pPr>
        <w:pStyle w:val="Normal1"/>
      </w:pPr>
    </w:p>
    <w:p w:rsidR="00DC1306" w:rsidRPr="000017E7" w:rsidRDefault="00DC1306" w:rsidP="00537164">
      <w:pPr>
        <w:pStyle w:val="Heading3"/>
        <w:numPr>
          <w:ilvl w:val="2"/>
          <w:numId w:val="1"/>
        </w:numPr>
        <w:tabs>
          <w:tab w:val="clear" w:pos="2340"/>
          <w:tab w:val="num" w:pos="0"/>
        </w:tabs>
        <w:ind w:left="0" w:hanging="540"/>
        <w:rPr>
          <w:sz w:val="24"/>
          <w:szCs w:val="26"/>
        </w:rPr>
      </w:pPr>
      <w:r w:rsidRPr="000017E7">
        <w:rPr>
          <w:sz w:val="24"/>
          <w:szCs w:val="26"/>
        </w:rPr>
        <w:t>Probe Information and Inventory</w:t>
      </w:r>
    </w:p>
    <w:p w:rsidR="00DC1306" w:rsidRDefault="00DC1306" w:rsidP="00537164">
      <w:pPr>
        <w:numPr>
          <w:ilvl w:val="3"/>
          <w:numId w:val="1"/>
        </w:numPr>
      </w:pPr>
      <w:r>
        <w:t xml:space="preserve">Probe validation information is kept in FISH notebooks located in the FISH area of the lab.  </w:t>
      </w:r>
    </w:p>
    <w:p w:rsidR="00DC1306" w:rsidRPr="00110B7B" w:rsidRDefault="00DC1306" w:rsidP="00537164"/>
    <w:p w:rsidR="00DC1306" w:rsidRPr="00A21648" w:rsidRDefault="00DC1306" w:rsidP="00537164">
      <w:pPr>
        <w:pStyle w:val="Heading3"/>
        <w:numPr>
          <w:ilvl w:val="2"/>
          <w:numId w:val="1"/>
        </w:numPr>
        <w:tabs>
          <w:tab w:val="clear" w:pos="2340"/>
          <w:tab w:val="num" w:pos="0"/>
        </w:tabs>
        <w:ind w:left="0" w:hanging="540"/>
        <w:rPr>
          <w:sz w:val="26"/>
          <w:szCs w:val="26"/>
        </w:rPr>
      </w:pPr>
      <w:r w:rsidRPr="00A21648">
        <w:rPr>
          <w:sz w:val="26"/>
          <w:szCs w:val="26"/>
        </w:rPr>
        <w:t>Probe Inventory Control</w:t>
      </w:r>
    </w:p>
    <w:p w:rsidR="00DC1306" w:rsidRDefault="00DC1306" w:rsidP="00537164">
      <w:pPr>
        <w:numPr>
          <w:ilvl w:val="3"/>
          <w:numId w:val="1"/>
        </w:numPr>
      </w:pPr>
      <w:r>
        <w:t>There should be only one unique probe tube in the probe boxes labeled “in use”.  Replace any probes that are used up (or failed) with the oldest identical probe from the back stock</w:t>
      </w:r>
      <w:bookmarkStart w:id="0" w:name="_GoBack"/>
      <w:bookmarkEnd w:id="0"/>
      <w:r>
        <w:t xml:space="preserve"> box and label with the same probe number.  Order a replacement probe if needed.</w:t>
      </w:r>
    </w:p>
    <w:p w:rsidR="00DC1306" w:rsidRDefault="00DC1306" w:rsidP="00537164">
      <w:pPr>
        <w:numPr>
          <w:ilvl w:val="3"/>
          <w:numId w:val="1"/>
        </w:numPr>
      </w:pPr>
      <w:r>
        <w:t xml:space="preserve">Whenever a new probe is received, the lot# and expiration date should be compared with the old one.  </w:t>
      </w:r>
      <w:r w:rsidRPr="000017E7">
        <w:rPr>
          <w:b/>
        </w:rPr>
        <w:t>Note:</w:t>
      </w:r>
      <w:r>
        <w:t xml:space="preserve"> </w:t>
      </w:r>
      <w:r w:rsidRPr="00707D45">
        <w:rPr>
          <w:b/>
        </w:rPr>
        <w:t>The probe needs to be validated if the lot number is different.</w:t>
      </w:r>
    </w:p>
    <w:p w:rsidR="00DC1306" w:rsidRDefault="00DC1306" w:rsidP="00537164">
      <w:pPr>
        <w:numPr>
          <w:ilvl w:val="3"/>
          <w:numId w:val="1"/>
        </w:numPr>
      </w:pPr>
      <w:r>
        <w:t xml:space="preserve">Probes that are verified as failed must be labeled “failed” and moved to the “Expired Probe” box.  Record the details of the failure and do not use on a clinical sample. </w:t>
      </w:r>
    </w:p>
    <w:p w:rsidR="00DC1306" w:rsidRDefault="00DC1306" w:rsidP="00537164">
      <w:pPr>
        <w:numPr>
          <w:ilvl w:val="3"/>
          <w:numId w:val="1"/>
        </w:numPr>
      </w:pPr>
      <w:r>
        <w:t>Before a new lot is used, the probe must be validated (see below).</w:t>
      </w:r>
    </w:p>
    <w:p w:rsidR="00DC1306" w:rsidRDefault="00DC1306" w:rsidP="00537164">
      <w:pPr>
        <w:pStyle w:val="Heading3"/>
      </w:pPr>
    </w:p>
    <w:p w:rsidR="00DC1306" w:rsidRPr="00537164" w:rsidRDefault="00DC1306" w:rsidP="00537164">
      <w:pPr>
        <w:pStyle w:val="Heading3"/>
        <w:numPr>
          <w:ilvl w:val="2"/>
          <w:numId w:val="1"/>
        </w:numPr>
        <w:tabs>
          <w:tab w:val="clear" w:pos="2340"/>
        </w:tabs>
        <w:ind w:left="0" w:hanging="540"/>
        <w:rPr>
          <w:sz w:val="24"/>
          <w:szCs w:val="24"/>
        </w:rPr>
      </w:pPr>
      <w:r w:rsidRPr="00537164">
        <w:rPr>
          <w:sz w:val="24"/>
          <w:szCs w:val="24"/>
        </w:rPr>
        <w:t>Validation</w:t>
      </w:r>
    </w:p>
    <w:p w:rsidR="00DC1306" w:rsidRDefault="00DC1306" w:rsidP="00537164">
      <w:pPr>
        <w:numPr>
          <w:ilvl w:val="3"/>
          <w:numId w:val="1"/>
        </w:numPr>
      </w:pPr>
      <w:r>
        <w:t xml:space="preserve">The validation of the new lot should confirm that: </w:t>
      </w:r>
    </w:p>
    <w:p w:rsidR="00DC1306" w:rsidRDefault="00DC1306" w:rsidP="00537164">
      <w:pPr>
        <w:numPr>
          <w:ilvl w:val="4"/>
          <w:numId w:val="1"/>
        </w:numPr>
        <w:tabs>
          <w:tab w:val="clear" w:pos="3600"/>
          <w:tab w:val="num" w:pos="900"/>
        </w:tabs>
        <w:ind w:left="900" w:hanging="540"/>
      </w:pPr>
      <w:r>
        <w:t xml:space="preserve">The tested probe is correctly labeled and shows the expected hybridization site(s). </w:t>
      </w:r>
    </w:p>
    <w:p w:rsidR="00DC1306" w:rsidRDefault="00DC1306" w:rsidP="00537164">
      <w:pPr>
        <w:numPr>
          <w:ilvl w:val="4"/>
          <w:numId w:val="1"/>
        </w:numPr>
        <w:tabs>
          <w:tab w:val="clear" w:pos="3600"/>
          <w:tab w:val="num" w:pos="900"/>
        </w:tabs>
        <w:ind w:left="900" w:hanging="540"/>
      </w:pPr>
      <w:r>
        <w:t>No unknown probe is contaminating that lot.</w:t>
      </w:r>
    </w:p>
    <w:p w:rsidR="00DC1306" w:rsidRDefault="00DC1306" w:rsidP="00537164">
      <w:pPr>
        <w:numPr>
          <w:ilvl w:val="4"/>
          <w:numId w:val="1"/>
        </w:numPr>
        <w:tabs>
          <w:tab w:val="clear" w:pos="3600"/>
          <w:tab w:val="num" w:pos="900"/>
        </w:tabs>
        <w:ind w:left="900" w:hanging="540"/>
      </w:pPr>
      <w:r>
        <w:t>Unexpected or significant cross hybridization is not present.</w:t>
      </w:r>
    </w:p>
    <w:p w:rsidR="00DC1306" w:rsidRDefault="00DC1306" w:rsidP="00537164"/>
    <w:p w:rsidR="00DC1306" w:rsidRPr="007B619C" w:rsidRDefault="00DC1306" w:rsidP="00263643">
      <w:pPr>
        <w:numPr>
          <w:ilvl w:val="3"/>
          <w:numId w:val="1"/>
        </w:numPr>
        <w:ind w:left="-540"/>
        <w:rPr>
          <w:sz w:val="28"/>
          <w:szCs w:val="28"/>
        </w:rPr>
      </w:pPr>
      <w:r>
        <w:t xml:space="preserve">Probe validation should be confirmed by scoring a minimum of 5 metaphase cells using sequential G-banding or reverse DAPI.  Score using a probe validation sheet and capture one cell.  Give all hard copies to the FISH specialist to file in the FISH Validation notebooks. </w:t>
      </w:r>
    </w:p>
    <w:p w:rsidR="00DC1306" w:rsidRDefault="00DC1306" w:rsidP="00263643">
      <w:pPr>
        <w:ind w:left="-540"/>
        <w:rPr>
          <w:sz w:val="28"/>
          <w:szCs w:val="28"/>
        </w:rPr>
      </w:pPr>
    </w:p>
    <w:p w:rsidR="00DC1306" w:rsidRDefault="00DC1306" w:rsidP="000621D1">
      <w:pPr>
        <w:ind w:left="-540"/>
      </w:pPr>
      <w:r w:rsidRPr="007A464A">
        <w:t>Written By:</w:t>
      </w:r>
      <w:r w:rsidRPr="007A464A">
        <w:tab/>
      </w:r>
      <w:r w:rsidRPr="007A464A">
        <w:tab/>
      </w:r>
      <w:r w:rsidRPr="007A464A">
        <w:tab/>
      </w:r>
      <w:r w:rsidRPr="007A464A">
        <w:tab/>
      </w:r>
      <w:r w:rsidRPr="007A464A">
        <w:tab/>
        <w:t>Director Approval:</w:t>
      </w:r>
    </w:p>
    <w:p w:rsidR="00DC1306" w:rsidRPr="008A212E" w:rsidRDefault="00DC1306"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t xml:space="preserve">                  (Signature and Date)</w:t>
      </w:r>
    </w:p>
    <w:p w:rsidR="00DC1306" w:rsidRPr="007A464A" w:rsidRDefault="00DC1306" w:rsidP="000621D1">
      <w:pPr>
        <w:ind w:left="-540"/>
      </w:pPr>
    </w:p>
    <w:p w:rsidR="00DC1306" w:rsidRDefault="00DC1306" w:rsidP="000621D1">
      <w:pPr>
        <w:ind w:left="-540"/>
      </w:pPr>
    </w:p>
    <w:p w:rsidR="00DC1306" w:rsidRDefault="00DC1306" w:rsidP="000621D1">
      <w:pPr>
        <w:ind w:left="-540"/>
      </w:pPr>
    </w:p>
    <w:p w:rsidR="00DC1306" w:rsidRDefault="00DC1306"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C1306" w:rsidRDefault="00DC1306" w:rsidP="000621D1">
      <w:pPr>
        <w:ind w:left="-540"/>
      </w:pPr>
      <w:r>
        <w:t xml:space="preserve">Cytogenetics Supervisor </w:t>
      </w:r>
      <w:r>
        <w:tab/>
      </w: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Default="00DC1306" w:rsidP="00263643">
      <w:pPr>
        <w:ind w:left="-540"/>
        <w:rPr>
          <w:sz w:val="28"/>
          <w:szCs w:val="28"/>
        </w:rPr>
      </w:pPr>
    </w:p>
    <w:p w:rsidR="00DC1306" w:rsidRPr="00330398" w:rsidRDefault="00DC1306" w:rsidP="00C7219E">
      <w:pPr>
        <w:jc w:val="center"/>
        <w:rPr>
          <w:b/>
          <w:sz w:val="44"/>
          <w:szCs w:val="44"/>
          <w:u w:val="single"/>
        </w:rPr>
      </w:pPr>
      <w:r w:rsidRPr="00330398">
        <w:rPr>
          <w:b/>
          <w:sz w:val="44"/>
          <w:szCs w:val="44"/>
          <w:u w:val="single"/>
        </w:rPr>
        <w:t>UW Medicine - Pathology</w:t>
      </w:r>
    </w:p>
    <w:p w:rsidR="00DC1306" w:rsidRDefault="00DC1306" w:rsidP="00C7219E">
      <w:pPr>
        <w:ind w:right="-1260"/>
        <w:rPr>
          <w:b/>
          <w:noProof/>
        </w:rPr>
      </w:pPr>
    </w:p>
    <w:p w:rsidR="00DC1306" w:rsidRPr="002663F0" w:rsidRDefault="00DC1306" w:rsidP="00C7219E">
      <w:pPr>
        <w:ind w:left="2880" w:right="-900" w:hanging="2880"/>
        <w:rPr>
          <w:noProof/>
        </w:rPr>
      </w:pPr>
      <w:r>
        <w:rPr>
          <w:noProof/>
        </w:rPr>
        <w:t>Cytogenetics</w:t>
      </w:r>
      <w:r>
        <w:rPr>
          <w:b/>
          <w:noProof/>
        </w:rPr>
        <w:t xml:space="preserve"> - </w:t>
      </w:r>
      <w:r>
        <w:rPr>
          <w:noProof/>
        </w:rPr>
        <w:t>UWMC</w:t>
      </w:r>
    </w:p>
    <w:p w:rsidR="00DC1306" w:rsidRPr="00BF6474" w:rsidRDefault="00DC1306" w:rsidP="00C7219E">
      <w:pPr>
        <w:ind w:right="-1260"/>
        <w:rPr>
          <w:b/>
          <w:noProof/>
        </w:rPr>
      </w:pPr>
      <w:r>
        <w:rPr>
          <w:b/>
          <w:noProof/>
        </w:rPr>
        <w:t>SIGNATURE PAGE FOR POLICIES AND PROCEDURES</w:t>
      </w:r>
    </w:p>
    <w:p w:rsidR="00DC1306" w:rsidRDefault="00DC1306" w:rsidP="00C7219E">
      <w:pPr>
        <w:ind w:right="-1260"/>
        <w:rPr>
          <w:noProof/>
        </w:rPr>
      </w:pPr>
    </w:p>
    <w:p w:rsidR="00DC1306" w:rsidRDefault="00DC1306" w:rsidP="00C7219E">
      <w:pPr>
        <w:ind w:right="-900"/>
        <w:rPr>
          <w:noProof/>
        </w:rPr>
      </w:pPr>
      <w:r>
        <w:rPr>
          <w:noProof/>
        </w:rPr>
        <w:t xml:space="preserve">Procedure / Policy Title: </w:t>
      </w:r>
      <w:r>
        <w:rPr>
          <w:noProof/>
        </w:rPr>
        <w:tab/>
        <w:t>Fluorescence in Situ Hybridization (FISH) Probe Usage Guidelines</w:t>
      </w:r>
    </w:p>
    <w:p w:rsidR="00DC1306" w:rsidRDefault="00DC1306" w:rsidP="00C7219E">
      <w:pPr>
        <w:ind w:right="-900"/>
        <w:rPr>
          <w:noProof/>
        </w:rPr>
      </w:pPr>
      <w:r>
        <w:rPr>
          <w:noProof/>
        </w:rPr>
        <w:t xml:space="preserve">Procedure / Policy Number: </w:t>
      </w:r>
      <w:r>
        <w:rPr>
          <w:noProof/>
        </w:rPr>
        <w:tab/>
        <w:t>400-04-01-01</w:t>
      </w:r>
    </w:p>
    <w:p w:rsidR="00DC1306" w:rsidRDefault="00DC1306" w:rsidP="00C7219E">
      <w:pPr>
        <w:ind w:right="-900"/>
        <w:rPr>
          <w:noProof/>
        </w:rPr>
      </w:pPr>
    </w:p>
    <w:tbl>
      <w:tblPr>
        <w:tblW w:w="0" w:type="auto"/>
        <w:tblLook w:val="01E0"/>
      </w:tblPr>
      <w:tblGrid>
        <w:gridCol w:w="2952"/>
        <w:gridCol w:w="2952"/>
        <w:gridCol w:w="2952"/>
      </w:tblGrid>
      <w:tr w:rsidR="00DC1306" w:rsidTr="001023FB">
        <w:tc>
          <w:tcPr>
            <w:tcW w:w="2952" w:type="dxa"/>
          </w:tcPr>
          <w:p w:rsidR="00DC1306" w:rsidRPr="003E25EC" w:rsidRDefault="00DC1306" w:rsidP="001023FB">
            <w:pPr>
              <w:rPr>
                <w:u w:val="single"/>
              </w:rPr>
            </w:pPr>
            <w:r>
              <w:rPr>
                <w:u w:val="single"/>
              </w:rPr>
              <w:t>Christine Disteche, PhD</w:t>
            </w:r>
          </w:p>
        </w:tc>
        <w:tc>
          <w:tcPr>
            <w:tcW w:w="2952" w:type="dxa"/>
          </w:tcPr>
          <w:p w:rsidR="00DC1306" w:rsidRDefault="00DC1306" w:rsidP="001023FB">
            <w:r>
              <w:t>______________________</w:t>
            </w:r>
          </w:p>
        </w:tc>
        <w:tc>
          <w:tcPr>
            <w:tcW w:w="2952" w:type="dxa"/>
            <w:vAlign w:val="center"/>
          </w:tcPr>
          <w:p w:rsidR="00DC1306" w:rsidRDefault="00DC1306" w:rsidP="001023FB">
            <w:r>
              <w:t>__________________</w:t>
            </w:r>
          </w:p>
        </w:tc>
      </w:tr>
      <w:tr w:rsidR="00DC1306" w:rsidRPr="003E25EC" w:rsidTr="001023FB">
        <w:tc>
          <w:tcPr>
            <w:tcW w:w="2952" w:type="dxa"/>
          </w:tcPr>
          <w:p w:rsidR="00DC1306" w:rsidRPr="003E25EC" w:rsidRDefault="00DC1306" w:rsidP="001023FB">
            <w:pPr>
              <w:rPr>
                <w:sz w:val="16"/>
                <w:szCs w:val="16"/>
              </w:rPr>
            </w:pPr>
            <w:r w:rsidRPr="003E25EC">
              <w:rPr>
                <w:sz w:val="16"/>
                <w:szCs w:val="16"/>
              </w:rPr>
              <w:t>Medical Director or Designee Print</w:t>
            </w:r>
          </w:p>
        </w:tc>
        <w:tc>
          <w:tcPr>
            <w:tcW w:w="2952" w:type="dxa"/>
          </w:tcPr>
          <w:p w:rsidR="00DC1306" w:rsidRPr="003E25EC" w:rsidRDefault="00DC1306" w:rsidP="001023FB">
            <w:pPr>
              <w:rPr>
                <w:sz w:val="16"/>
                <w:szCs w:val="16"/>
              </w:rPr>
            </w:pPr>
            <w:r w:rsidRPr="003E25EC">
              <w:rPr>
                <w:sz w:val="16"/>
                <w:szCs w:val="16"/>
              </w:rPr>
              <w:t>Medical Director or Designee Signature</w:t>
            </w:r>
          </w:p>
        </w:tc>
        <w:tc>
          <w:tcPr>
            <w:tcW w:w="2952" w:type="dxa"/>
          </w:tcPr>
          <w:p w:rsidR="00DC1306" w:rsidRPr="003E25EC" w:rsidRDefault="00DC1306" w:rsidP="001023FB">
            <w:pPr>
              <w:rPr>
                <w:sz w:val="16"/>
                <w:szCs w:val="16"/>
              </w:rPr>
            </w:pPr>
            <w:r w:rsidRPr="003E25EC">
              <w:rPr>
                <w:sz w:val="16"/>
                <w:szCs w:val="16"/>
              </w:rPr>
              <w:t>Date Reviewed</w:t>
            </w:r>
          </w:p>
        </w:tc>
      </w:tr>
    </w:tbl>
    <w:p w:rsidR="00DC1306" w:rsidRDefault="00DC1306" w:rsidP="00C7219E">
      <w:pPr>
        <w:tabs>
          <w:tab w:val="left" w:pos="2340"/>
        </w:tabs>
        <w:ind w:right="-900"/>
        <w:rPr>
          <w:noProof/>
          <w:sz w:val="18"/>
          <w:szCs w:val="18"/>
        </w:rPr>
      </w:pPr>
    </w:p>
    <w:p w:rsidR="00DC1306" w:rsidRDefault="00DC1306" w:rsidP="00C7219E">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636"/>
        <w:gridCol w:w="2304"/>
      </w:tblGrid>
      <w:tr w:rsidR="00DC1306" w:rsidRPr="00710A40" w:rsidTr="001023FB">
        <w:tc>
          <w:tcPr>
            <w:tcW w:w="2700" w:type="dxa"/>
          </w:tcPr>
          <w:p w:rsidR="00DC1306" w:rsidRPr="00C25B42" w:rsidRDefault="00DC1306" w:rsidP="001023FB">
            <w:pPr>
              <w:ind w:right="-900"/>
            </w:pPr>
            <w:r w:rsidRPr="00710A40">
              <w:rPr>
                <w:b/>
              </w:rPr>
              <w:t>STAFF NAME</w:t>
            </w:r>
            <w:r>
              <w:t>: (printed)</w:t>
            </w:r>
          </w:p>
        </w:tc>
        <w:tc>
          <w:tcPr>
            <w:tcW w:w="3636" w:type="dxa"/>
          </w:tcPr>
          <w:p w:rsidR="00DC1306" w:rsidRPr="00710A40" w:rsidRDefault="00DC1306" w:rsidP="001023FB">
            <w:pPr>
              <w:ind w:right="-900"/>
              <w:rPr>
                <w:b/>
              </w:rPr>
            </w:pPr>
            <w:r w:rsidRPr="00710A40">
              <w:rPr>
                <w:b/>
              </w:rPr>
              <w:t>STAFF SIGNATURE</w:t>
            </w:r>
          </w:p>
        </w:tc>
        <w:tc>
          <w:tcPr>
            <w:tcW w:w="2304" w:type="dxa"/>
          </w:tcPr>
          <w:p w:rsidR="00DC1306" w:rsidRPr="00710A40" w:rsidRDefault="00DC1306" w:rsidP="001023FB">
            <w:pPr>
              <w:ind w:right="-900"/>
              <w:rPr>
                <w:b/>
              </w:rPr>
            </w:pPr>
            <w:r w:rsidRPr="00710A40">
              <w:rPr>
                <w:b/>
              </w:rPr>
              <w:t>DATE REVIEWED</w:t>
            </w:r>
          </w:p>
        </w:tc>
      </w:tr>
      <w:tr w:rsidR="00DC1306" w:rsidRPr="00710A40" w:rsidTr="001023FB">
        <w:trPr>
          <w:trHeight w:val="495"/>
        </w:trPr>
        <w:tc>
          <w:tcPr>
            <w:tcW w:w="2700" w:type="dxa"/>
          </w:tcPr>
          <w:p w:rsidR="00DC1306" w:rsidRPr="000A33C7" w:rsidRDefault="00DC1306" w:rsidP="001023FB">
            <w:pPr>
              <w:ind w:right="-900"/>
            </w:pPr>
            <w:r w:rsidRPr="000A33C7">
              <w:rPr>
                <w:sz w:val="22"/>
              </w:rPr>
              <w:t>Chen, Xiaoqin</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sidRPr="000A33C7">
              <w:rPr>
                <w:sz w:val="22"/>
              </w:rPr>
              <w:t>Darrin, Delores</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sidRPr="000A33C7">
              <w:rPr>
                <w:sz w:val="22"/>
              </w:rPr>
              <w:t>DeHoogh-Grigsby, Debi</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sidRPr="000A33C7">
              <w:rPr>
                <w:sz w:val="22"/>
              </w:rPr>
              <w:t>Donovan, Chris</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sidRPr="000A33C7">
              <w:rPr>
                <w:sz w:val="22"/>
              </w:rPr>
              <w:t>Kraus, Jean</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Liu, Yuhua</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McInnis, Donna</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Mohapatra, Itu</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Morgan, Catherine</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Pilger, Carrie</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Staley, Rong</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Stampalia, Ann</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Default="00DC1306" w:rsidP="001023FB">
            <w:pPr>
              <w:ind w:right="-900"/>
            </w:pPr>
            <w:r>
              <w:rPr>
                <w:sz w:val="22"/>
              </w:rPr>
              <w:t>Villiers, Catherine</w:t>
            </w:r>
          </w:p>
          <w:p w:rsidR="00DC1306" w:rsidRPr="000A33C7" w:rsidRDefault="00DC1306" w:rsidP="001023FB">
            <w:pPr>
              <w:ind w:right="-900"/>
            </w:pP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Vogel, Jared</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Wang, Sharon</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Waychoff, Emma</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Pr="000A33C7" w:rsidRDefault="00DC1306" w:rsidP="001023FB">
            <w:pPr>
              <w:ind w:right="-900"/>
            </w:pPr>
            <w:r>
              <w:rPr>
                <w:sz w:val="22"/>
              </w:rPr>
              <w:t>Whalen, Sara</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r w:rsidR="00DC1306" w:rsidRPr="00710A40" w:rsidTr="001023FB">
        <w:trPr>
          <w:trHeight w:val="495"/>
        </w:trPr>
        <w:tc>
          <w:tcPr>
            <w:tcW w:w="2700" w:type="dxa"/>
          </w:tcPr>
          <w:p w:rsidR="00DC1306" w:rsidRDefault="00DC1306" w:rsidP="001023FB">
            <w:pPr>
              <w:ind w:right="-900"/>
            </w:pPr>
            <w:r>
              <w:t>Zhou, Yang</w:t>
            </w:r>
          </w:p>
        </w:tc>
        <w:tc>
          <w:tcPr>
            <w:tcW w:w="3636" w:type="dxa"/>
          </w:tcPr>
          <w:p w:rsidR="00DC1306" w:rsidRPr="00C25B42" w:rsidRDefault="00DC1306" w:rsidP="001023FB">
            <w:pPr>
              <w:ind w:right="-900"/>
            </w:pPr>
          </w:p>
        </w:tc>
        <w:tc>
          <w:tcPr>
            <w:tcW w:w="2304" w:type="dxa"/>
          </w:tcPr>
          <w:p w:rsidR="00DC1306" w:rsidRPr="00C25B42" w:rsidRDefault="00DC1306" w:rsidP="001023FB">
            <w:pPr>
              <w:ind w:right="-900"/>
            </w:pPr>
          </w:p>
        </w:tc>
      </w:tr>
    </w:tbl>
    <w:p w:rsidR="00DC1306" w:rsidRDefault="00DC1306" w:rsidP="00C7219E"/>
    <w:sectPr w:rsidR="00DC1306" w:rsidSect="005A3A44">
      <w:footerReference w:type="default" r:id="rId7"/>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306" w:rsidRDefault="00DC1306">
      <w:r>
        <w:separator/>
      </w:r>
    </w:p>
  </w:endnote>
  <w:endnote w:type="continuationSeparator" w:id="0">
    <w:p w:rsidR="00DC1306" w:rsidRDefault="00DC1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06" w:rsidRPr="003D3A01" w:rsidRDefault="00DC1306" w:rsidP="003D3A01">
    <w:pPr>
      <w:pStyle w:val="Footer"/>
      <w:ind w:left="-540"/>
      <w:rPr>
        <w:color w:val="999999"/>
        <w:sz w:val="20"/>
        <w:szCs w:val="20"/>
      </w:rPr>
    </w:pPr>
    <w:r w:rsidRPr="003D3A01">
      <w:rPr>
        <w:color w:val="999999"/>
        <w:sz w:val="20"/>
        <w:szCs w:val="20"/>
      </w:rPr>
      <w:t>Fluorescence in Situ Hybridization (FISH) Probe Usage Guidelines</w:t>
    </w:r>
  </w:p>
  <w:p w:rsidR="00DC1306" w:rsidRPr="003D3A01" w:rsidRDefault="00DC1306" w:rsidP="003D3A01">
    <w:pPr>
      <w:pStyle w:val="Footer"/>
      <w:ind w:left="-540"/>
      <w:rPr>
        <w:color w:val="999999"/>
        <w:sz w:val="20"/>
        <w:szCs w:val="20"/>
      </w:rPr>
    </w:pPr>
    <w:r w:rsidRPr="003D3A01">
      <w:rPr>
        <w:color w:val="999999"/>
        <w:sz w:val="20"/>
        <w:szCs w:val="20"/>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306" w:rsidRDefault="00DC1306">
      <w:r>
        <w:separator/>
      </w:r>
    </w:p>
  </w:footnote>
  <w:footnote w:type="continuationSeparator" w:id="0">
    <w:p w:rsidR="00DC1306" w:rsidRDefault="00DC1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C5E"/>
    <w:multiLevelType w:val="multilevel"/>
    <w:tmpl w:val="6E54FF8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8"/>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9075DB0"/>
    <w:multiLevelType w:val="multilevel"/>
    <w:tmpl w:val="708AD54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F170436"/>
    <w:multiLevelType w:val="hybridMultilevel"/>
    <w:tmpl w:val="63ECBB88"/>
    <w:lvl w:ilvl="0" w:tplc="948090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3B46D2C">
      <w:start w:val="1"/>
      <w:numFmt w:val="upperLetter"/>
      <w:lvlText w:val="%3."/>
      <w:lvlJc w:val="left"/>
      <w:pPr>
        <w:tabs>
          <w:tab w:val="num" w:pos="2340"/>
        </w:tabs>
        <w:ind w:left="2340" w:hanging="360"/>
      </w:pPr>
      <w:rPr>
        <w:rFonts w:cs="Times New Roman" w:hint="default"/>
      </w:rPr>
    </w:lvl>
    <w:lvl w:ilvl="3" w:tplc="99444E60">
      <w:start w:val="1"/>
      <w:numFmt w:val="decimal"/>
      <w:lvlText w:val="%4."/>
      <w:lvlJc w:val="left"/>
      <w:pPr>
        <w:tabs>
          <w:tab w:val="num" w:pos="360"/>
        </w:tabs>
        <w:ind w:left="36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17E7"/>
    <w:rsid w:val="00002D5C"/>
    <w:rsid w:val="00006988"/>
    <w:rsid w:val="00014FF4"/>
    <w:rsid w:val="000154FE"/>
    <w:rsid w:val="00015809"/>
    <w:rsid w:val="000212BF"/>
    <w:rsid w:val="000236D2"/>
    <w:rsid w:val="00025F1E"/>
    <w:rsid w:val="000333F4"/>
    <w:rsid w:val="00034AE3"/>
    <w:rsid w:val="00042E0F"/>
    <w:rsid w:val="000517CA"/>
    <w:rsid w:val="00053748"/>
    <w:rsid w:val="0006047B"/>
    <w:rsid w:val="000621D1"/>
    <w:rsid w:val="00067F59"/>
    <w:rsid w:val="00072C3B"/>
    <w:rsid w:val="000841BE"/>
    <w:rsid w:val="000845E7"/>
    <w:rsid w:val="000853FE"/>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1329"/>
    <w:rsid w:val="000E223C"/>
    <w:rsid w:val="000E2CD2"/>
    <w:rsid w:val="000E3946"/>
    <w:rsid w:val="000F0341"/>
    <w:rsid w:val="000F6233"/>
    <w:rsid w:val="000F679D"/>
    <w:rsid w:val="000F75BA"/>
    <w:rsid w:val="0010126F"/>
    <w:rsid w:val="0010169E"/>
    <w:rsid w:val="001023FB"/>
    <w:rsid w:val="001033EB"/>
    <w:rsid w:val="001041F9"/>
    <w:rsid w:val="00105660"/>
    <w:rsid w:val="00107792"/>
    <w:rsid w:val="001109E5"/>
    <w:rsid w:val="00110B7B"/>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C4563"/>
    <w:rsid w:val="001D10BE"/>
    <w:rsid w:val="001D1E15"/>
    <w:rsid w:val="001D20B7"/>
    <w:rsid w:val="001D380D"/>
    <w:rsid w:val="001D590A"/>
    <w:rsid w:val="001E012E"/>
    <w:rsid w:val="001E28FF"/>
    <w:rsid w:val="001E3DF3"/>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008"/>
    <w:rsid w:val="00234399"/>
    <w:rsid w:val="00251FDC"/>
    <w:rsid w:val="00252405"/>
    <w:rsid w:val="00253B26"/>
    <w:rsid w:val="00257B8D"/>
    <w:rsid w:val="00263643"/>
    <w:rsid w:val="00264FB7"/>
    <w:rsid w:val="002663F0"/>
    <w:rsid w:val="00270798"/>
    <w:rsid w:val="002724F8"/>
    <w:rsid w:val="00272871"/>
    <w:rsid w:val="00276143"/>
    <w:rsid w:val="00277421"/>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655"/>
    <w:rsid w:val="003109AA"/>
    <w:rsid w:val="00311BB4"/>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092F"/>
    <w:rsid w:val="00371BBB"/>
    <w:rsid w:val="003749F1"/>
    <w:rsid w:val="003815A6"/>
    <w:rsid w:val="00382F19"/>
    <w:rsid w:val="00383C0B"/>
    <w:rsid w:val="00384458"/>
    <w:rsid w:val="00384BAD"/>
    <w:rsid w:val="003854CC"/>
    <w:rsid w:val="00387A2B"/>
    <w:rsid w:val="00394CC4"/>
    <w:rsid w:val="003A65A6"/>
    <w:rsid w:val="003B5F92"/>
    <w:rsid w:val="003B6715"/>
    <w:rsid w:val="003C4A5F"/>
    <w:rsid w:val="003C537D"/>
    <w:rsid w:val="003C6C19"/>
    <w:rsid w:val="003D1C42"/>
    <w:rsid w:val="003D3A01"/>
    <w:rsid w:val="003D3A76"/>
    <w:rsid w:val="003E13A3"/>
    <w:rsid w:val="003E25EC"/>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3A77"/>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20C7"/>
    <w:rsid w:val="005136E8"/>
    <w:rsid w:val="005227BA"/>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D8E"/>
    <w:rsid w:val="00583BF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3AB"/>
    <w:rsid w:val="006056A9"/>
    <w:rsid w:val="00605E10"/>
    <w:rsid w:val="00606DE2"/>
    <w:rsid w:val="0062555C"/>
    <w:rsid w:val="006258EB"/>
    <w:rsid w:val="00626A5C"/>
    <w:rsid w:val="00627511"/>
    <w:rsid w:val="00636E96"/>
    <w:rsid w:val="00643248"/>
    <w:rsid w:val="006458EE"/>
    <w:rsid w:val="00646B05"/>
    <w:rsid w:val="0064758B"/>
    <w:rsid w:val="006534F6"/>
    <w:rsid w:val="00654866"/>
    <w:rsid w:val="00663304"/>
    <w:rsid w:val="00665374"/>
    <w:rsid w:val="00671CBA"/>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07D45"/>
    <w:rsid w:val="00710A40"/>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00CD"/>
    <w:rsid w:val="00792691"/>
    <w:rsid w:val="007A464A"/>
    <w:rsid w:val="007B0554"/>
    <w:rsid w:val="007B11F6"/>
    <w:rsid w:val="007B284A"/>
    <w:rsid w:val="007B617C"/>
    <w:rsid w:val="007B619C"/>
    <w:rsid w:val="007C26EA"/>
    <w:rsid w:val="007C3D07"/>
    <w:rsid w:val="007C7CD5"/>
    <w:rsid w:val="007D10E1"/>
    <w:rsid w:val="007D1692"/>
    <w:rsid w:val="007D1A74"/>
    <w:rsid w:val="007D2AEE"/>
    <w:rsid w:val="007D4CBB"/>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425D"/>
    <w:rsid w:val="00861269"/>
    <w:rsid w:val="0086774E"/>
    <w:rsid w:val="0086785E"/>
    <w:rsid w:val="00867EA9"/>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3F87"/>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070"/>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1648"/>
    <w:rsid w:val="00A22B5C"/>
    <w:rsid w:val="00A35F70"/>
    <w:rsid w:val="00A37EC9"/>
    <w:rsid w:val="00A37EE3"/>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965BA"/>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448"/>
    <w:rsid w:val="00B25719"/>
    <w:rsid w:val="00B34391"/>
    <w:rsid w:val="00B34954"/>
    <w:rsid w:val="00B37BC1"/>
    <w:rsid w:val="00B423FB"/>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0AFC"/>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2DF9"/>
    <w:rsid w:val="00C338E4"/>
    <w:rsid w:val="00C3527A"/>
    <w:rsid w:val="00C3632D"/>
    <w:rsid w:val="00C364B3"/>
    <w:rsid w:val="00C37A2F"/>
    <w:rsid w:val="00C42213"/>
    <w:rsid w:val="00C552FD"/>
    <w:rsid w:val="00C632AF"/>
    <w:rsid w:val="00C6368F"/>
    <w:rsid w:val="00C7219E"/>
    <w:rsid w:val="00C730AD"/>
    <w:rsid w:val="00C738D7"/>
    <w:rsid w:val="00C73DA2"/>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239C6"/>
    <w:rsid w:val="00D30E20"/>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1306"/>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4931"/>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19EE"/>
    <w:rsid w:val="00E82A35"/>
    <w:rsid w:val="00E867C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06AC7"/>
    <w:rsid w:val="00F1025A"/>
    <w:rsid w:val="00F116C1"/>
    <w:rsid w:val="00F14B81"/>
    <w:rsid w:val="00F163F1"/>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styleId="BalloonText">
    <w:name w:val="Balloon Text"/>
    <w:basedOn w:val="Normal"/>
    <w:link w:val="BalloonTextChar"/>
    <w:uiPriority w:val="99"/>
    <w:semiHidden/>
    <w:rsid w:val="000517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7CA"/>
    <w:rPr>
      <w:rFonts w:ascii="Tahoma" w:hAnsi="Tahoma" w:cs="Tahoma"/>
      <w:sz w:val="16"/>
      <w:szCs w:val="16"/>
    </w:rPr>
  </w:style>
  <w:style w:type="paragraph" w:styleId="Header">
    <w:name w:val="header"/>
    <w:basedOn w:val="Normal"/>
    <w:link w:val="HeaderChar"/>
    <w:uiPriority w:val="99"/>
    <w:rsid w:val="003D3A01"/>
    <w:pPr>
      <w:tabs>
        <w:tab w:val="center" w:pos="4320"/>
        <w:tab w:val="right" w:pos="8640"/>
      </w:tabs>
    </w:pPr>
  </w:style>
  <w:style w:type="character" w:customStyle="1" w:styleId="HeaderChar">
    <w:name w:val="Header Char"/>
    <w:basedOn w:val="DefaultParagraphFont"/>
    <w:link w:val="Header"/>
    <w:uiPriority w:val="99"/>
    <w:semiHidden/>
    <w:locked/>
    <w:rsid w:val="00383C0B"/>
    <w:rPr>
      <w:rFonts w:cs="Times New Roman"/>
      <w:sz w:val="24"/>
      <w:szCs w:val="24"/>
    </w:rPr>
  </w:style>
  <w:style w:type="paragraph" w:styleId="Footer">
    <w:name w:val="footer"/>
    <w:basedOn w:val="Normal"/>
    <w:link w:val="FooterChar"/>
    <w:uiPriority w:val="99"/>
    <w:rsid w:val="003D3A01"/>
    <w:pPr>
      <w:tabs>
        <w:tab w:val="center" w:pos="4320"/>
        <w:tab w:val="right" w:pos="8640"/>
      </w:tabs>
    </w:pPr>
  </w:style>
  <w:style w:type="character" w:customStyle="1" w:styleId="FooterChar">
    <w:name w:val="Footer Char"/>
    <w:basedOn w:val="DefaultParagraphFont"/>
    <w:link w:val="Footer"/>
    <w:uiPriority w:val="99"/>
    <w:semiHidden/>
    <w:locked/>
    <w:rsid w:val="00383C0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400982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Pages>
  <Words>505</Words>
  <Characters>2883</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PCS</cp:lastModifiedBy>
  <cp:revision>7</cp:revision>
  <cp:lastPrinted>2013-04-19T20:26:00Z</cp:lastPrinted>
  <dcterms:created xsi:type="dcterms:W3CDTF">2013-01-28T19:42:00Z</dcterms:created>
  <dcterms:modified xsi:type="dcterms:W3CDTF">2013-04-19T20:26:00Z</dcterms:modified>
</cp:coreProperties>
</file>