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4E" w:rsidRPr="00330398" w:rsidRDefault="00A20E4E" w:rsidP="0041400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A20E4E" w:rsidRDefault="00A20E4E" w:rsidP="00414000">
      <w:pPr>
        <w:rPr>
          <w:b/>
          <w:u w:val="single"/>
        </w:rPr>
      </w:pPr>
    </w:p>
    <w:p w:rsidR="00A20E4E" w:rsidRDefault="00A20E4E" w:rsidP="00414000">
      <w:pPr>
        <w:ind w:left="6480"/>
      </w:pPr>
      <w:r>
        <w:t>400-09-01-02</w:t>
      </w:r>
    </w:p>
    <w:p w:rsidR="00A20E4E" w:rsidRDefault="00A20E4E" w:rsidP="00414000">
      <w:pPr>
        <w:ind w:left="5760" w:firstLine="720"/>
      </w:pPr>
    </w:p>
    <w:p w:rsidR="00A20E4E" w:rsidRPr="00D26371" w:rsidRDefault="00A20E4E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Clinical Cytogenetics Technologist Supervisor Policy</w:t>
      </w:r>
    </w:p>
    <w:p w:rsidR="00A20E4E" w:rsidRDefault="00A20E4E" w:rsidP="00DE1C1C">
      <w:pPr>
        <w:ind w:left="-540"/>
      </w:pPr>
    </w:p>
    <w:p w:rsidR="00A20E4E" w:rsidRDefault="00A20E4E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A20E4E" w:rsidTr="00DE403F">
        <w:tc>
          <w:tcPr>
            <w:tcW w:w="3348" w:type="dxa"/>
          </w:tcPr>
          <w:p w:rsidR="00A20E4E" w:rsidRDefault="00A20E4E" w:rsidP="00DE1C1C">
            <w:r>
              <w:t>Adopted Date: 09/1991</w:t>
            </w:r>
          </w:p>
          <w:p w:rsidR="00A20E4E" w:rsidRDefault="00A20E4E" w:rsidP="00DE1C1C">
            <w:r>
              <w:t>Review Date: 09/2005</w:t>
            </w:r>
          </w:p>
          <w:p w:rsidR="00A20E4E" w:rsidRDefault="00A20E4E" w:rsidP="00DE1C1C">
            <w:r>
              <w:t>Revision Date: 05/03/11</w:t>
            </w:r>
          </w:p>
        </w:tc>
      </w:tr>
    </w:tbl>
    <w:p w:rsidR="00A20E4E" w:rsidRDefault="00A20E4E" w:rsidP="00DE1C1C"/>
    <w:p w:rsidR="00A20E4E" w:rsidRPr="00263643" w:rsidRDefault="00A20E4E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A20E4E" w:rsidRDefault="00A20E4E" w:rsidP="007D2E41">
      <w:pPr>
        <w:pStyle w:val="Normal1"/>
        <w:ind w:left="-540"/>
        <w:rPr>
          <w:sz w:val="24"/>
          <w:szCs w:val="24"/>
        </w:rPr>
      </w:pPr>
      <w:r>
        <w:rPr>
          <w:sz w:val="24"/>
          <w:szCs w:val="24"/>
        </w:rPr>
        <w:t>To define the role of the supervisor in the Cytogenetics laboratory.</w:t>
      </w:r>
    </w:p>
    <w:p w:rsidR="00A20E4E" w:rsidRPr="00CC1844" w:rsidRDefault="00A20E4E" w:rsidP="007D2E41">
      <w:pPr>
        <w:pStyle w:val="Normal1"/>
        <w:ind w:left="-540"/>
        <w:rPr>
          <w:sz w:val="24"/>
          <w:szCs w:val="24"/>
        </w:rPr>
      </w:pPr>
    </w:p>
    <w:p w:rsidR="00A20E4E" w:rsidRPr="00263643" w:rsidRDefault="00A20E4E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A20E4E" w:rsidRPr="00191EA5" w:rsidRDefault="00A20E4E" w:rsidP="00191EA5">
      <w:pPr>
        <w:pStyle w:val="Heading3"/>
        <w:numPr>
          <w:ilvl w:val="0"/>
          <w:numId w:val="0"/>
        </w:numPr>
        <w:ind w:left="-540"/>
        <w:rPr>
          <w:sz w:val="24"/>
          <w:szCs w:val="24"/>
        </w:rPr>
      </w:pPr>
      <w:r w:rsidRPr="00191EA5">
        <w:rPr>
          <w:sz w:val="24"/>
          <w:szCs w:val="24"/>
        </w:rPr>
        <w:t>Clinical Cytogenetic Technologist Supervisor</w:t>
      </w:r>
      <w:r w:rsidRPr="00191EA5">
        <w:rPr>
          <w:sz w:val="24"/>
          <w:szCs w:val="24"/>
        </w:rPr>
        <w:tab/>
      </w:r>
      <w:bookmarkStart w:id="0" w:name="LabSupervisor"/>
      <w:bookmarkEnd w:id="0"/>
      <w:r w:rsidRPr="00191EA5">
        <w:rPr>
          <w:sz w:val="24"/>
          <w:szCs w:val="24"/>
        </w:rPr>
        <w:tab/>
      </w:r>
    </w:p>
    <w:p w:rsidR="00A20E4E" w:rsidRPr="00191EA5" w:rsidRDefault="00A20E4E" w:rsidP="00191EA5">
      <w:pPr>
        <w:ind w:right="720"/>
      </w:pPr>
      <w:r w:rsidRPr="00191EA5">
        <w:t>Higher Education Personnel Board</w:t>
      </w:r>
    </w:p>
    <w:p w:rsidR="00A20E4E" w:rsidRPr="00191EA5" w:rsidRDefault="00A20E4E" w:rsidP="00191EA5">
      <w:pPr>
        <w:ind w:right="720"/>
      </w:pPr>
      <w:r w:rsidRPr="00191EA5">
        <w:t>Specification for Class</w:t>
      </w:r>
      <w:r w:rsidRPr="00191EA5">
        <w:tab/>
      </w:r>
      <w:r w:rsidRPr="00191EA5">
        <w:tab/>
        <w:t xml:space="preserve">Class Code: </w:t>
      </w:r>
      <w:r w:rsidRPr="00191EA5">
        <w:tab/>
        <w:t>6452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Clinical Cytogenetic Technologist Supervisor</w:t>
      </w:r>
    </w:p>
    <w:p w:rsidR="00A20E4E" w:rsidRPr="00191EA5" w:rsidRDefault="00A20E4E" w:rsidP="00191EA5">
      <w:pPr>
        <w:ind w:right="720"/>
      </w:pPr>
    </w:p>
    <w:p w:rsidR="00A20E4E" w:rsidRPr="001B5CC2" w:rsidRDefault="00A20E4E" w:rsidP="00191EA5">
      <w:pPr>
        <w:ind w:right="720"/>
        <w:rPr>
          <w:b/>
        </w:rPr>
      </w:pPr>
      <w:r w:rsidRPr="00191EA5">
        <w:rPr>
          <w:b/>
        </w:rPr>
        <w:t>Basic Function</w:t>
      </w:r>
    </w:p>
    <w:p w:rsidR="00A20E4E" w:rsidRPr="00191EA5" w:rsidRDefault="00A20E4E" w:rsidP="00191EA5">
      <w:pPr>
        <w:ind w:right="720"/>
      </w:pPr>
      <w:r w:rsidRPr="00191EA5">
        <w:t>Supervise Clinical Cytogenetic Technologists and other assigned staff; maintain quality control and assurance; review and make determination concerning chromosomal variants and other unusual circumstances.</w:t>
      </w:r>
    </w:p>
    <w:p w:rsidR="00A20E4E" w:rsidRPr="00191EA5" w:rsidRDefault="00A20E4E" w:rsidP="00191EA5">
      <w:pPr>
        <w:ind w:right="720"/>
      </w:pPr>
    </w:p>
    <w:p w:rsidR="00A20E4E" w:rsidRPr="001B5CC2" w:rsidRDefault="00A20E4E" w:rsidP="00191EA5">
      <w:pPr>
        <w:ind w:right="720"/>
        <w:rPr>
          <w:b/>
        </w:rPr>
      </w:pPr>
      <w:r w:rsidRPr="00191EA5">
        <w:rPr>
          <w:b/>
        </w:rPr>
        <w:t>Distinguishing Characteristics</w:t>
      </w:r>
    </w:p>
    <w:p w:rsidR="00A20E4E" w:rsidRPr="00191EA5" w:rsidRDefault="00A20E4E" w:rsidP="00191EA5">
      <w:pPr>
        <w:ind w:right="720"/>
      </w:pPr>
      <w:r w:rsidRPr="00191EA5">
        <w:t>With delegated authority, interview and recommend selection of applicants, conduct training, assign and schedule work, act upon leave requests, conduct annual performance evaluations and recommend disciplinary action.</w:t>
      </w:r>
    </w:p>
    <w:p w:rsidR="00A20E4E" w:rsidRPr="00191EA5" w:rsidRDefault="00A20E4E" w:rsidP="00191EA5">
      <w:pPr>
        <w:ind w:right="720"/>
      </w:pPr>
    </w:p>
    <w:p w:rsidR="00A20E4E" w:rsidRPr="001B5CC2" w:rsidRDefault="00A20E4E" w:rsidP="00191EA5">
      <w:pPr>
        <w:ind w:right="720"/>
        <w:rPr>
          <w:b/>
        </w:rPr>
      </w:pPr>
      <w:r w:rsidRPr="001B5CC2">
        <w:rPr>
          <w:b/>
        </w:rPr>
        <w:t>Typical Work</w:t>
      </w:r>
    </w:p>
    <w:p w:rsidR="00A20E4E" w:rsidRPr="00191EA5" w:rsidRDefault="00A20E4E" w:rsidP="00191EA5">
      <w:pPr>
        <w:ind w:right="720"/>
      </w:pPr>
      <w:r w:rsidRPr="00191EA5">
        <w:t>Direct and coordinate all activities within the Cytogenetics Laboratory;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Maintain quality control within the laboratory;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Review and make determination regarding chromosomal variants and other anomalies;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Coordinate program for instruction of residents, fellows and students;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Oversee record-keeping and data collection activities; keep abreast of publishe</w:t>
      </w:r>
      <w:r>
        <w:t>d literature pertaining to the C</w:t>
      </w:r>
      <w:r w:rsidRPr="00191EA5">
        <w:t>ytogenetics field; prepare case reports for presentation at national and local meetings;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Oversee the maintenance of laboratory equipment;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Perform the duties of Clinical Cytogenetics Technologists;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Perform related duties as required.</w:t>
      </w:r>
    </w:p>
    <w:p w:rsidR="00A20E4E" w:rsidRPr="00191EA5" w:rsidRDefault="00A20E4E" w:rsidP="00191EA5">
      <w:pPr>
        <w:ind w:right="720"/>
      </w:pPr>
    </w:p>
    <w:p w:rsidR="00A20E4E" w:rsidRPr="001B5CC2" w:rsidRDefault="00A20E4E" w:rsidP="00191EA5">
      <w:pPr>
        <w:ind w:right="720"/>
        <w:rPr>
          <w:b/>
        </w:rPr>
      </w:pPr>
      <w:r w:rsidRPr="00191EA5">
        <w:rPr>
          <w:b/>
        </w:rPr>
        <w:t>Minimum Qualifications</w:t>
      </w:r>
    </w:p>
    <w:p w:rsidR="00A20E4E" w:rsidRPr="00191EA5" w:rsidRDefault="00A20E4E" w:rsidP="00191EA5">
      <w:pPr>
        <w:ind w:right="720"/>
      </w:pPr>
      <w:r w:rsidRPr="00191EA5">
        <w:t>A Bachelor's Degree with a minimum of fifteen credit hours in a biological or physical science AND certification as a Clinical Laboratory Supervisor by the National Certification Agency for Medical Laboratory Personnel AND three years of work experience in</w:t>
      </w:r>
      <w:r>
        <w:t xml:space="preserve"> C</w:t>
      </w:r>
      <w:r w:rsidRPr="00191EA5">
        <w:t>ytogenetics, which must include experience with prenatal diagnosis, peripheral leukocyte preparation, bone marrow preparation and tissue cult</w:t>
      </w:r>
      <w:r>
        <w:t>ure.  Four additional years of C</w:t>
      </w:r>
      <w:r w:rsidRPr="00191EA5">
        <w:t>ytogenetics work experience may substitute for the educational requirement.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Equivalent education/experience will substitute for all minimum qualifications except when there are legal requirements, such as a license/certification/registration.</w:t>
      </w:r>
    </w:p>
    <w:p w:rsidR="00A20E4E" w:rsidRPr="00191EA5" w:rsidRDefault="00A20E4E" w:rsidP="00191EA5">
      <w:pPr>
        <w:ind w:right="720"/>
      </w:pPr>
    </w:p>
    <w:p w:rsidR="00A20E4E" w:rsidRPr="00191EA5" w:rsidRDefault="00A20E4E" w:rsidP="00191EA5">
      <w:pPr>
        <w:ind w:right="720"/>
      </w:pPr>
      <w:r w:rsidRPr="00191EA5">
        <w:t>New Class:</w:t>
      </w:r>
      <w:r w:rsidRPr="00191EA5">
        <w:tab/>
        <w:t>11-19-81</w:t>
      </w:r>
    </w:p>
    <w:p w:rsidR="00A20E4E" w:rsidRPr="00191EA5" w:rsidRDefault="00A20E4E" w:rsidP="00191EA5">
      <w:pPr>
        <w:ind w:right="720"/>
      </w:pPr>
      <w:r w:rsidRPr="00191EA5">
        <w:t>Revise Class:</w:t>
      </w:r>
      <w:r w:rsidRPr="00191EA5">
        <w:tab/>
        <w:t>4-21-86</w:t>
      </w:r>
    </w:p>
    <w:p w:rsidR="00A20E4E" w:rsidRPr="00191EA5" w:rsidRDefault="00A20E4E" w:rsidP="00191EA5">
      <w:pPr>
        <w:ind w:right="720"/>
      </w:pPr>
      <w:r w:rsidRPr="00191EA5">
        <w:t xml:space="preserve">Revise Class: </w:t>
      </w:r>
      <w:r w:rsidRPr="00191EA5">
        <w:tab/>
        <w:t>3-21-88</w:t>
      </w:r>
    </w:p>
    <w:p w:rsidR="00A20E4E" w:rsidRPr="00191EA5" w:rsidRDefault="00A20E4E" w:rsidP="00191EA5">
      <w:pPr>
        <w:ind w:right="720"/>
      </w:pPr>
      <w:r w:rsidRPr="00191EA5">
        <w:t>Revise MQ:</w:t>
      </w:r>
      <w:r w:rsidRPr="00191EA5">
        <w:tab/>
        <w:t>7-2-90</w:t>
      </w:r>
    </w:p>
    <w:p w:rsidR="00A20E4E" w:rsidRPr="00191EA5" w:rsidRDefault="00A20E4E" w:rsidP="00191EA5"/>
    <w:p w:rsidR="00A20E4E" w:rsidRPr="00191EA5" w:rsidRDefault="00A20E4E" w:rsidP="00191EA5">
      <w:pPr>
        <w:pStyle w:val="Heading3"/>
        <w:numPr>
          <w:ilvl w:val="0"/>
          <w:numId w:val="0"/>
        </w:numPr>
        <w:rPr>
          <w:sz w:val="24"/>
          <w:szCs w:val="24"/>
        </w:rPr>
      </w:pPr>
      <w:r w:rsidRPr="00191EA5">
        <w:rPr>
          <w:sz w:val="24"/>
          <w:szCs w:val="24"/>
        </w:rPr>
        <w:t>Internal Job Description</w:t>
      </w:r>
    </w:p>
    <w:p w:rsidR="00A20E4E" w:rsidRPr="00191EA5" w:rsidRDefault="00A20E4E" w:rsidP="00191EA5">
      <w:pPr>
        <w:tabs>
          <w:tab w:val="left" w:pos="432"/>
          <w:tab w:val="left" w:pos="720"/>
        </w:tabs>
      </w:pPr>
      <w:r w:rsidRPr="00191EA5">
        <w:rPr>
          <w:b/>
        </w:rPr>
        <w:t>Supervisor, Cytogenetics--Anatomic Pathology</w:t>
      </w: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 w:rsidRPr="00191EA5">
        <w:t>Coordinate work of staff, residents, fellows and students</w:t>
      </w:r>
    </w:p>
    <w:p w:rsidR="00A20E4E" w:rsidRDefault="00A20E4E" w:rsidP="00373608">
      <w:pPr>
        <w:pStyle w:val="Normal2"/>
        <w:numPr>
          <w:ilvl w:val="1"/>
          <w:numId w:val="13"/>
        </w:numPr>
        <w:tabs>
          <w:tab w:val="clear" w:pos="1440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Delegate responsibilities</w:t>
      </w:r>
    </w:p>
    <w:p w:rsidR="00A20E4E" w:rsidRDefault="00A20E4E" w:rsidP="00373608">
      <w:pPr>
        <w:pStyle w:val="Normal2"/>
        <w:numPr>
          <w:ilvl w:val="1"/>
          <w:numId w:val="13"/>
        </w:numPr>
        <w:tabs>
          <w:tab w:val="clear" w:pos="1440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Coordinate programs for instruction to residents, fellows and students</w:t>
      </w:r>
    </w:p>
    <w:p w:rsidR="00A20E4E" w:rsidRDefault="00A20E4E" w:rsidP="00373608">
      <w:pPr>
        <w:pStyle w:val="Normal2"/>
        <w:numPr>
          <w:ilvl w:val="1"/>
          <w:numId w:val="13"/>
        </w:numPr>
        <w:tabs>
          <w:tab w:val="clear" w:pos="1440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Train and teach new personnel</w:t>
      </w:r>
    </w:p>
    <w:p w:rsidR="00A20E4E" w:rsidRDefault="00A20E4E" w:rsidP="00373608">
      <w:pPr>
        <w:pStyle w:val="Normal2"/>
        <w:numPr>
          <w:ilvl w:val="1"/>
          <w:numId w:val="13"/>
        </w:numPr>
        <w:tabs>
          <w:tab w:val="clear" w:pos="1440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Interview new applicants</w:t>
      </w:r>
    </w:p>
    <w:p w:rsidR="00A20E4E" w:rsidRPr="00191EA5" w:rsidRDefault="00A20E4E" w:rsidP="00373608">
      <w:pPr>
        <w:pStyle w:val="Normal2"/>
        <w:numPr>
          <w:ilvl w:val="1"/>
          <w:numId w:val="13"/>
        </w:numPr>
        <w:tabs>
          <w:tab w:val="clear" w:pos="1440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Assign and schedule work</w:t>
      </w:r>
    </w:p>
    <w:p w:rsidR="00A20E4E" w:rsidRPr="00191EA5" w:rsidRDefault="00A20E4E" w:rsidP="00191EA5">
      <w:pPr>
        <w:tabs>
          <w:tab w:val="left" w:pos="432"/>
          <w:tab w:val="left" w:pos="720"/>
        </w:tabs>
      </w:pP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 w:rsidRPr="00191EA5">
        <w:t>Oversee work flow throughout the laboratory</w:t>
      </w:r>
    </w:p>
    <w:p w:rsidR="00A20E4E" w:rsidRDefault="00A20E4E" w:rsidP="00373608">
      <w:pPr>
        <w:pStyle w:val="Normal2"/>
        <w:numPr>
          <w:ilvl w:val="0"/>
          <w:numId w:val="15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Monitor turn-around time of test results</w:t>
      </w:r>
    </w:p>
    <w:p w:rsidR="00A20E4E" w:rsidRDefault="00A20E4E" w:rsidP="00373608">
      <w:pPr>
        <w:pStyle w:val="Normal2"/>
        <w:numPr>
          <w:ilvl w:val="0"/>
          <w:numId w:val="15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Prioritize tasks according to urgency</w:t>
      </w:r>
    </w:p>
    <w:p w:rsidR="00A20E4E" w:rsidRDefault="00A20E4E" w:rsidP="00373608">
      <w:pPr>
        <w:pStyle w:val="Normal2"/>
        <w:numPr>
          <w:ilvl w:val="0"/>
          <w:numId w:val="15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Maintain quality control within the laboratory</w:t>
      </w:r>
    </w:p>
    <w:p w:rsidR="00A20E4E" w:rsidRDefault="00A20E4E" w:rsidP="00373608">
      <w:pPr>
        <w:pStyle w:val="Normal2"/>
        <w:numPr>
          <w:ilvl w:val="0"/>
          <w:numId w:val="15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Prepare quarterly quality assurance report</w:t>
      </w:r>
    </w:p>
    <w:p w:rsidR="00A20E4E" w:rsidRPr="00191EA5" w:rsidRDefault="00A20E4E" w:rsidP="00373608">
      <w:pPr>
        <w:pStyle w:val="Normal2"/>
        <w:numPr>
          <w:ilvl w:val="0"/>
          <w:numId w:val="15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Revise the proficiency tests before mailing them</w:t>
      </w:r>
    </w:p>
    <w:p w:rsidR="00A20E4E" w:rsidRDefault="00A20E4E" w:rsidP="00191EA5">
      <w:pPr>
        <w:tabs>
          <w:tab w:val="left" w:pos="432"/>
          <w:tab w:val="left" w:pos="720"/>
        </w:tabs>
      </w:pP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>
        <w:t>Technical C</w:t>
      </w:r>
      <w:r w:rsidRPr="00191EA5">
        <w:t>ytogenetics skills</w:t>
      </w:r>
    </w:p>
    <w:p w:rsidR="00A20E4E" w:rsidRDefault="00A20E4E" w:rsidP="00373608">
      <w:pPr>
        <w:pStyle w:val="Normal2"/>
        <w:numPr>
          <w:ilvl w:val="0"/>
          <w:numId w:val="16"/>
        </w:numPr>
        <w:tabs>
          <w:tab w:val="clear" w:pos="957"/>
          <w:tab w:val="left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Revise and write new procedures for the laboratory manual</w:t>
      </w:r>
    </w:p>
    <w:p w:rsidR="00A20E4E" w:rsidRDefault="00A20E4E" w:rsidP="00373608">
      <w:pPr>
        <w:pStyle w:val="Normal2"/>
        <w:numPr>
          <w:ilvl w:val="0"/>
          <w:numId w:val="16"/>
        </w:numPr>
        <w:tabs>
          <w:tab w:val="clear" w:pos="957"/>
          <w:tab w:val="left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>Review and make determination regarding chromosomal variants and other anomalies</w:t>
      </w:r>
    </w:p>
    <w:p w:rsidR="00A20E4E" w:rsidRDefault="00A20E4E" w:rsidP="00373608">
      <w:pPr>
        <w:pStyle w:val="Normal2"/>
        <w:numPr>
          <w:ilvl w:val="0"/>
          <w:numId w:val="16"/>
        </w:numPr>
        <w:tabs>
          <w:tab w:val="clear" w:pos="957"/>
          <w:tab w:val="left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>Together with the Cytogenetics faculty, keep abreast of published literature pertaining to the Cytogenetics field.</w:t>
      </w:r>
    </w:p>
    <w:p w:rsidR="00A20E4E" w:rsidRDefault="00A20E4E" w:rsidP="00373608">
      <w:pPr>
        <w:pStyle w:val="Normal2"/>
        <w:numPr>
          <w:ilvl w:val="0"/>
          <w:numId w:val="16"/>
        </w:numPr>
        <w:tabs>
          <w:tab w:val="clear" w:pos="957"/>
          <w:tab w:val="left" w:pos="900"/>
        </w:tabs>
        <w:ind w:left="900" w:hanging="540"/>
        <w:rPr>
          <w:sz w:val="24"/>
          <w:szCs w:val="24"/>
        </w:rPr>
      </w:pPr>
      <w:r>
        <w:rPr>
          <w:sz w:val="24"/>
          <w:szCs w:val="24"/>
        </w:rPr>
        <w:t>Attend Cytogenetics meetings and educational programs and inform the group about new developments in the field.</w:t>
      </w:r>
    </w:p>
    <w:p w:rsidR="00A20E4E" w:rsidRDefault="00A20E4E" w:rsidP="00373608">
      <w:pPr>
        <w:pStyle w:val="Normal2"/>
        <w:numPr>
          <w:ilvl w:val="0"/>
          <w:numId w:val="16"/>
        </w:numPr>
        <w:tabs>
          <w:tab w:val="clear" w:pos="957"/>
          <w:tab w:val="left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Schedule lab meetings and journal clubs</w:t>
      </w:r>
    </w:p>
    <w:p w:rsidR="00A20E4E" w:rsidRPr="00191EA5" w:rsidRDefault="00A20E4E" w:rsidP="00373608">
      <w:pPr>
        <w:pStyle w:val="Normal2"/>
        <w:numPr>
          <w:ilvl w:val="0"/>
          <w:numId w:val="14"/>
        </w:numPr>
        <w:tabs>
          <w:tab w:val="clear" w:pos="957"/>
          <w:tab w:val="num" w:pos="900"/>
        </w:tabs>
        <w:ind w:hanging="597"/>
        <w:rPr>
          <w:sz w:val="24"/>
          <w:szCs w:val="24"/>
        </w:rPr>
      </w:pPr>
      <w:r>
        <w:rPr>
          <w:sz w:val="24"/>
          <w:szCs w:val="24"/>
        </w:rPr>
        <w:t>Assist in training new employees</w:t>
      </w:r>
    </w:p>
    <w:p w:rsidR="00A20E4E" w:rsidRPr="00191EA5" w:rsidRDefault="00A20E4E" w:rsidP="00191EA5">
      <w:pPr>
        <w:tabs>
          <w:tab w:val="left" w:pos="432"/>
          <w:tab w:val="left" w:pos="720"/>
        </w:tabs>
      </w:pP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 w:rsidRPr="00191EA5">
        <w:t>Monitor quality control</w:t>
      </w:r>
    </w:p>
    <w:p w:rsidR="00A20E4E" w:rsidRDefault="00A20E4E" w:rsidP="00373608">
      <w:pPr>
        <w:pStyle w:val="Normal2"/>
        <w:numPr>
          <w:ilvl w:val="0"/>
          <w:numId w:val="14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Oversee record keeping of laboratory results</w:t>
      </w:r>
    </w:p>
    <w:p w:rsidR="00A20E4E" w:rsidRDefault="00A20E4E" w:rsidP="00373608">
      <w:pPr>
        <w:pStyle w:val="Normal2"/>
        <w:numPr>
          <w:ilvl w:val="0"/>
          <w:numId w:val="14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Oversee record keeping of laboratory equipment</w:t>
      </w:r>
    </w:p>
    <w:p w:rsidR="00A20E4E" w:rsidRDefault="00A20E4E" w:rsidP="00373608">
      <w:pPr>
        <w:pStyle w:val="Normal2"/>
        <w:numPr>
          <w:ilvl w:val="0"/>
          <w:numId w:val="14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Oversee proper use and maintenance of laboratory equipment</w:t>
      </w:r>
    </w:p>
    <w:p w:rsidR="00A20E4E" w:rsidRPr="00191EA5" w:rsidRDefault="00A20E4E" w:rsidP="00373608">
      <w:pPr>
        <w:pStyle w:val="Normal2"/>
        <w:numPr>
          <w:ilvl w:val="0"/>
          <w:numId w:val="14"/>
        </w:numPr>
        <w:tabs>
          <w:tab w:val="clear" w:pos="957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Oversee the implementation of safety procedures</w:t>
      </w:r>
    </w:p>
    <w:p w:rsidR="00A20E4E" w:rsidRPr="00191EA5" w:rsidRDefault="00A20E4E" w:rsidP="00191EA5">
      <w:pPr>
        <w:tabs>
          <w:tab w:val="left" w:pos="432"/>
          <w:tab w:val="left" w:pos="720"/>
        </w:tabs>
      </w:pP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 w:rsidRPr="00191EA5">
        <w:t>Administrative skills</w:t>
      </w:r>
    </w:p>
    <w:p w:rsidR="00A20E4E" w:rsidRDefault="00A20E4E" w:rsidP="00373608">
      <w:pPr>
        <w:pStyle w:val="Normal2"/>
        <w:numPr>
          <w:ilvl w:val="0"/>
          <w:numId w:val="17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Work in the preparation of the operating budget</w:t>
      </w:r>
    </w:p>
    <w:p w:rsidR="00A20E4E" w:rsidRDefault="00A20E4E" w:rsidP="00373608">
      <w:pPr>
        <w:pStyle w:val="Normal2"/>
        <w:numPr>
          <w:ilvl w:val="0"/>
          <w:numId w:val="17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Prepare the capital equipment budget</w:t>
      </w:r>
    </w:p>
    <w:p w:rsidR="00A20E4E" w:rsidRDefault="00A20E4E" w:rsidP="00373608">
      <w:pPr>
        <w:pStyle w:val="Normal2"/>
        <w:numPr>
          <w:ilvl w:val="0"/>
          <w:numId w:val="17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Be informed of the monthly workload recording</w:t>
      </w:r>
    </w:p>
    <w:p w:rsidR="00A20E4E" w:rsidRPr="00191EA5" w:rsidRDefault="00A20E4E" w:rsidP="00373608">
      <w:pPr>
        <w:pStyle w:val="Normal2"/>
        <w:numPr>
          <w:ilvl w:val="0"/>
          <w:numId w:val="17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Organize laboratory and journal club meetings</w:t>
      </w:r>
    </w:p>
    <w:p w:rsidR="00A20E4E" w:rsidRPr="00191EA5" w:rsidRDefault="00A20E4E" w:rsidP="00191EA5">
      <w:pPr>
        <w:tabs>
          <w:tab w:val="left" w:pos="432"/>
          <w:tab w:val="left" w:pos="720"/>
        </w:tabs>
      </w:pP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 w:rsidRPr="00191EA5">
        <w:t>Ethics</w:t>
      </w:r>
    </w:p>
    <w:p w:rsidR="00A20E4E" w:rsidRDefault="00A20E4E" w:rsidP="00373608">
      <w:pPr>
        <w:pStyle w:val="Normal2"/>
        <w:numPr>
          <w:ilvl w:val="0"/>
          <w:numId w:val="18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Maintain confidentiality of patient information, including final diagnosis</w:t>
      </w:r>
    </w:p>
    <w:p w:rsidR="00A20E4E" w:rsidRDefault="00A20E4E" w:rsidP="00373608">
      <w:pPr>
        <w:pStyle w:val="Normal2"/>
        <w:numPr>
          <w:ilvl w:val="0"/>
          <w:numId w:val="18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Answer doctors' phone calls about test results</w:t>
      </w:r>
    </w:p>
    <w:p w:rsidR="00A20E4E" w:rsidRDefault="00A20E4E" w:rsidP="00373608">
      <w:pPr>
        <w:pStyle w:val="Normal2"/>
        <w:numPr>
          <w:ilvl w:val="0"/>
          <w:numId w:val="18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Conduct annual performance evaluations</w:t>
      </w:r>
    </w:p>
    <w:p w:rsidR="00A20E4E" w:rsidRPr="00191EA5" w:rsidRDefault="00A20E4E" w:rsidP="00373608">
      <w:pPr>
        <w:pStyle w:val="Normal2"/>
        <w:numPr>
          <w:ilvl w:val="0"/>
          <w:numId w:val="18"/>
        </w:numPr>
        <w:tabs>
          <w:tab w:val="clear" w:pos="525"/>
          <w:tab w:val="num" w:pos="900"/>
        </w:tabs>
        <w:ind w:left="900" w:hanging="540"/>
        <w:rPr>
          <w:sz w:val="24"/>
          <w:szCs w:val="24"/>
        </w:rPr>
      </w:pPr>
      <w:r w:rsidRPr="00191EA5">
        <w:rPr>
          <w:sz w:val="24"/>
          <w:szCs w:val="24"/>
        </w:rPr>
        <w:t>Recommend disciplinary actions whenever necessary</w:t>
      </w:r>
    </w:p>
    <w:p w:rsidR="00A20E4E" w:rsidRPr="00191EA5" w:rsidRDefault="00A20E4E" w:rsidP="00191EA5">
      <w:pPr>
        <w:tabs>
          <w:tab w:val="left" w:pos="432"/>
          <w:tab w:val="left" w:pos="720"/>
        </w:tabs>
      </w:pPr>
    </w:p>
    <w:p w:rsidR="00A20E4E" w:rsidRPr="00191EA5" w:rsidRDefault="00A20E4E" w:rsidP="00191EA5">
      <w:pPr>
        <w:numPr>
          <w:ilvl w:val="0"/>
          <w:numId w:val="13"/>
        </w:numPr>
        <w:tabs>
          <w:tab w:val="clear" w:pos="2880"/>
          <w:tab w:val="num" w:pos="360"/>
          <w:tab w:val="left" w:pos="432"/>
          <w:tab w:val="left" w:pos="720"/>
        </w:tabs>
        <w:ind w:left="360"/>
      </w:pPr>
      <w:r w:rsidRPr="00191EA5">
        <w:t>Contribute to a pleasant working atmosphere</w:t>
      </w:r>
    </w:p>
    <w:p w:rsidR="00A20E4E" w:rsidRDefault="00A20E4E" w:rsidP="00D26371">
      <w:pPr>
        <w:ind w:left="-540"/>
        <w:rPr>
          <w:sz w:val="20"/>
          <w:szCs w:val="20"/>
        </w:rPr>
      </w:pPr>
    </w:p>
    <w:p w:rsidR="00A20E4E" w:rsidRDefault="00A20E4E" w:rsidP="00D26371">
      <w:pPr>
        <w:ind w:left="-540"/>
        <w:rPr>
          <w:sz w:val="20"/>
          <w:szCs w:val="20"/>
        </w:rPr>
      </w:pPr>
    </w:p>
    <w:p w:rsidR="00A20E4E" w:rsidRDefault="00A20E4E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A20E4E" w:rsidRPr="008A212E" w:rsidRDefault="00A20E4E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A20E4E" w:rsidRPr="007A464A" w:rsidRDefault="00A20E4E" w:rsidP="00D26371">
      <w:pPr>
        <w:ind w:left="-540"/>
      </w:pPr>
    </w:p>
    <w:p w:rsidR="00A20E4E" w:rsidRDefault="00A20E4E" w:rsidP="00C86AA9"/>
    <w:p w:rsidR="00A20E4E" w:rsidRDefault="00A20E4E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A20E4E" w:rsidRPr="00A54A13" w:rsidRDefault="00A20E4E" w:rsidP="00A54A13">
      <w:pPr>
        <w:ind w:left="-540"/>
      </w:pPr>
      <w:r>
        <w:t xml:space="preserve"> Cytogenetics Supervisor</w:t>
      </w:r>
      <w:r>
        <w:tab/>
      </w:r>
      <w:bookmarkStart w:id="1" w:name="_GoBack"/>
      <w:bookmarkEnd w:id="1"/>
    </w:p>
    <w:sectPr w:rsidR="00A20E4E" w:rsidRPr="00A54A13" w:rsidSect="008D0555">
      <w:footerReference w:type="default" r:id="rId7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4E" w:rsidRDefault="00A20E4E">
      <w:r>
        <w:separator/>
      </w:r>
    </w:p>
  </w:endnote>
  <w:endnote w:type="continuationSeparator" w:id="0">
    <w:p w:rsidR="00A20E4E" w:rsidRDefault="00A2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4E" w:rsidRPr="002C1CD7" w:rsidRDefault="00A20E4E" w:rsidP="002C1CD7">
    <w:pPr>
      <w:pStyle w:val="Footer"/>
      <w:ind w:left="-540" w:firstLine="0"/>
      <w:rPr>
        <w:color w:val="999999"/>
      </w:rPr>
    </w:pPr>
    <w:r>
      <w:rPr>
        <w:color w:val="999999"/>
      </w:rPr>
      <w:t>Clinical Cytogenetic Technologist Supervisor Policy</w:t>
    </w:r>
  </w:p>
  <w:p w:rsidR="00A20E4E" w:rsidRPr="002C1CD7" w:rsidRDefault="00A20E4E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4E" w:rsidRDefault="00A20E4E">
      <w:r>
        <w:separator/>
      </w:r>
    </w:p>
  </w:footnote>
  <w:footnote w:type="continuationSeparator" w:id="0">
    <w:p w:rsidR="00A20E4E" w:rsidRDefault="00A20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67"/>
    <w:multiLevelType w:val="hybridMultilevel"/>
    <w:tmpl w:val="3CB448CA"/>
    <w:lvl w:ilvl="0" w:tplc="ACB67650">
      <w:start w:val="1"/>
      <w:numFmt w:val="bullet"/>
      <w:lvlText w:val=""/>
      <w:lvlJc w:val="left"/>
      <w:pPr>
        <w:tabs>
          <w:tab w:val="num" w:pos="957"/>
        </w:tabs>
        <w:ind w:left="9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>
    <w:nsid w:val="011833CE"/>
    <w:multiLevelType w:val="hybridMultilevel"/>
    <w:tmpl w:val="4A04E43C"/>
    <w:lvl w:ilvl="0" w:tplc="ACB6765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94B19"/>
    <w:multiLevelType w:val="hybridMultilevel"/>
    <w:tmpl w:val="12386AF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6D5D83"/>
    <w:multiLevelType w:val="hybridMultilevel"/>
    <w:tmpl w:val="6082EF6C"/>
    <w:lvl w:ilvl="0" w:tplc="ACB67650">
      <w:start w:val="1"/>
      <w:numFmt w:val="bullet"/>
      <w:lvlText w:val=""/>
      <w:lvlJc w:val="left"/>
      <w:pPr>
        <w:tabs>
          <w:tab w:val="num" w:pos="957"/>
        </w:tabs>
        <w:ind w:left="9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144E29D4"/>
    <w:multiLevelType w:val="hybridMultilevel"/>
    <w:tmpl w:val="AD1EFD8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EFDC6C16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1278E"/>
    <w:multiLevelType w:val="hybridMultilevel"/>
    <w:tmpl w:val="09A8CF5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296774"/>
    <w:multiLevelType w:val="hybridMultilevel"/>
    <w:tmpl w:val="9DEA92D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25A30B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C06FAD"/>
    <w:multiLevelType w:val="hybridMultilevel"/>
    <w:tmpl w:val="2D58FDF6"/>
    <w:lvl w:ilvl="0" w:tplc="6C8A7CA2">
      <w:start w:val="1"/>
      <w:numFmt w:val="upperLetter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  <w:sz w:val="24"/>
        <w:szCs w:val="24"/>
      </w:rPr>
    </w:lvl>
    <w:lvl w:ilvl="1" w:tplc="D3865D24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8">
    <w:nsid w:val="380C63B8"/>
    <w:multiLevelType w:val="multilevel"/>
    <w:tmpl w:val="D65E72DA"/>
    <w:lvl w:ilvl="0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9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">
    <w:nsid w:val="3E7B41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487D2979"/>
    <w:multiLevelType w:val="hybridMultilevel"/>
    <w:tmpl w:val="5DC0060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800455"/>
    <w:multiLevelType w:val="hybridMultilevel"/>
    <w:tmpl w:val="33C6A4CE"/>
    <w:lvl w:ilvl="0" w:tplc="E760FD34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6C6AFBC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4">
    <w:nsid w:val="55403FAE"/>
    <w:multiLevelType w:val="hybridMultilevel"/>
    <w:tmpl w:val="841EECDC"/>
    <w:lvl w:ilvl="0" w:tplc="ACB67650">
      <w:start w:val="1"/>
      <w:numFmt w:val="bullet"/>
      <w:lvlText w:val=""/>
      <w:lvlJc w:val="left"/>
      <w:pPr>
        <w:tabs>
          <w:tab w:val="num" w:pos="957"/>
        </w:tabs>
        <w:ind w:left="9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>
    <w:nsid w:val="5CB553EA"/>
    <w:multiLevelType w:val="hybridMultilevel"/>
    <w:tmpl w:val="31283B2C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FE4882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790B8B"/>
    <w:multiLevelType w:val="hybridMultilevel"/>
    <w:tmpl w:val="01B4A8EC"/>
    <w:lvl w:ilvl="0" w:tplc="ACB6765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85486"/>
    <w:multiLevelType w:val="hybridMultilevel"/>
    <w:tmpl w:val="1F36C12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C7E222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3"/>
  </w:num>
  <w:num w:numId="16">
    <w:abstractNumId w:val="14"/>
  </w:num>
  <w:num w:numId="17">
    <w:abstractNumId w:val="16"/>
  </w:num>
  <w:num w:numId="1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45C5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1EA5"/>
    <w:rsid w:val="001927B7"/>
    <w:rsid w:val="00193E94"/>
    <w:rsid w:val="0019782E"/>
    <w:rsid w:val="001A468A"/>
    <w:rsid w:val="001B07D9"/>
    <w:rsid w:val="001B15E8"/>
    <w:rsid w:val="001B3656"/>
    <w:rsid w:val="001B37F2"/>
    <w:rsid w:val="001B5CC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C1CD7"/>
    <w:rsid w:val="002C202A"/>
    <w:rsid w:val="002C6323"/>
    <w:rsid w:val="002C7C63"/>
    <w:rsid w:val="002D0081"/>
    <w:rsid w:val="002D668F"/>
    <w:rsid w:val="002D786D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3608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1A62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87529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1943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4993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D2"/>
    <w:rsid w:val="00790668"/>
    <w:rsid w:val="00792691"/>
    <w:rsid w:val="007A464A"/>
    <w:rsid w:val="007B0554"/>
    <w:rsid w:val="007B11F6"/>
    <w:rsid w:val="007B284A"/>
    <w:rsid w:val="007B617C"/>
    <w:rsid w:val="007B6E82"/>
    <w:rsid w:val="007C0459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543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0E4E"/>
    <w:rsid w:val="00A22B5C"/>
    <w:rsid w:val="00A35F70"/>
    <w:rsid w:val="00A37EC9"/>
    <w:rsid w:val="00A40806"/>
    <w:rsid w:val="00A44F52"/>
    <w:rsid w:val="00A47A73"/>
    <w:rsid w:val="00A537C0"/>
    <w:rsid w:val="00A54005"/>
    <w:rsid w:val="00A54A13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2AD0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46AD"/>
    <w:rsid w:val="00B01CF9"/>
    <w:rsid w:val="00B10FDB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1D4E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1844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4DC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868FC"/>
    <w:rsid w:val="00D86B50"/>
    <w:rsid w:val="00D915BA"/>
    <w:rsid w:val="00D92172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07A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0D9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14A2"/>
    <w:rsid w:val="00ED47BA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4210"/>
    <w:rsid w:val="00F879FE"/>
    <w:rsid w:val="00F9040E"/>
    <w:rsid w:val="00F93A88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0F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632</Words>
  <Characters>3605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3</cp:revision>
  <cp:lastPrinted>2013-02-12T21:34:00Z</cp:lastPrinted>
  <dcterms:created xsi:type="dcterms:W3CDTF">2013-02-12T21:36:00Z</dcterms:created>
  <dcterms:modified xsi:type="dcterms:W3CDTF">2013-04-01T20:29:00Z</dcterms:modified>
</cp:coreProperties>
</file>