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A6D" w:rsidRPr="00330398" w:rsidRDefault="00C63A6D" w:rsidP="00330398">
      <w:pPr>
        <w:ind w:left="-540"/>
        <w:jc w:val="center"/>
        <w:rPr>
          <w:b/>
          <w:sz w:val="44"/>
          <w:szCs w:val="44"/>
          <w:u w:val="single"/>
        </w:rPr>
      </w:pPr>
      <w:r w:rsidRPr="00330398">
        <w:rPr>
          <w:b/>
          <w:sz w:val="44"/>
          <w:szCs w:val="44"/>
          <w:u w:val="single"/>
        </w:rPr>
        <w:t>UW Medicine - Pathology</w:t>
      </w:r>
    </w:p>
    <w:p w:rsidR="00C63A6D" w:rsidRDefault="00C63A6D" w:rsidP="00DE1C1C">
      <w:pPr>
        <w:ind w:left="-540"/>
        <w:rPr>
          <w:b/>
          <w:u w:val="single"/>
        </w:rPr>
      </w:pPr>
    </w:p>
    <w:p w:rsidR="00C63A6D" w:rsidRDefault="00C63A6D" w:rsidP="00DE1C1C">
      <w:pPr>
        <w:ind w:left="-540"/>
        <w:rPr>
          <w:b/>
          <w:u w:val="single"/>
        </w:rPr>
      </w:pPr>
    </w:p>
    <w:p w:rsidR="00C63A6D" w:rsidRDefault="00C63A6D" w:rsidP="00DE1C1C">
      <w:pPr>
        <w:ind w:left="-540"/>
        <w:rPr>
          <w:b/>
          <w:u w:val="single"/>
        </w:rPr>
      </w:pPr>
    </w:p>
    <w:p w:rsidR="00C63A6D" w:rsidRDefault="00C63A6D" w:rsidP="00387A2B">
      <w:pPr>
        <w:ind w:left="5760" w:firstLine="720"/>
      </w:pPr>
      <w:r>
        <w:t>400-11-01-17</w:t>
      </w:r>
    </w:p>
    <w:p w:rsidR="00C63A6D" w:rsidRPr="00934984" w:rsidRDefault="00C63A6D" w:rsidP="00934984">
      <w:pPr>
        <w:jc w:val="center"/>
        <w:rPr>
          <w:b/>
        </w:rPr>
      </w:pPr>
      <w:r>
        <w:rPr>
          <w:b/>
          <w:bCs/>
        </w:rPr>
        <w:t>Hybridization and Washing o</w:t>
      </w:r>
      <w:r w:rsidRPr="00934984">
        <w:rPr>
          <w:b/>
          <w:bCs/>
        </w:rPr>
        <w:t>f Agilent 4x180k Array</w:t>
      </w:r>
    </w:p>
    <w:p w:rsidR="00C63A6D" w:rsidRDefault="00C63A6D" w:rsidP="00DE1C1C">
      <w:pPr>
        <w:ind w:left="-540"/>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tblGrid>
      <w:tr w:rsidR="00C63A6D" w:rsidTr="00DE403F">
        <w:tc>
          <w:tcPr>
            <w:tcW w:w="3348" w:type="dxa"/>
          </w:tcPr>
          <w:p w:rsidR="00C63A6D" w:rsidRPr="00934984" w:rsidRDefault="00C63A6D" w:rsidP="00DE1C1C">
            <w:r w:rsidRPr="006A09C0">
              <w:t xml:space="preserve">Adopted </w:t>
            </w:r>
            <w:r w:rsidRPr="00934984">
              <w:t>Date: Oct. 12, 2012</w:t>
            </w:r>
          </w:p>
          <w:p w:rsidR="00C63A6D" w:rsidRPr="00934984" w:rsidRDefault="00C63A6D" w:rsidP="00DE1C1C">
            <w:r w:rsidRPr="00934984">
              <w:t>Review Date: Oct. 21, 2012</w:t>
            </w:r>
          </w:p>
          <w:p w:rsidR="00C63A6D" w:rsidRPr="006A09C0" w:rsidRDefault="00C63A6D" w:rsidP="00DE1C1C">
            <w:r w:rsidRPr="00934984">
              <w:t>Revision Date:</w:t>
            </w:r>
            <w:r w:rsidRPr="006A09C0">
              <w:t xml:space="preserve"> Oct. 21, 2012</w:t>
            </w:r>
          </w:p>
          <w:p w:rsidR="00C63A6D" w:rsidRDefault="00C63A6D" w:rsidP="00DE1C1C">
            <w:r w:rsidRPr="006A09C0">
              <w:t>Under Revision</w:t>
            </w:r>
            <w:r>
              <w:t>:</w:t>
            </w:r>
          </w:p>
        </w:tc>
      </w:tr>
    </w:tbl>
    <w:p w:rsidR="00C63A6D" w:rsidRDefault="00C63A6D" w:rsidP="00DE1C1C"/>
    <w:p w:rsidR="00C63A6D" w:rsidRDefault="00C63A6D" w:rsidP="00DE1C1C"/>
    <w:p w:rsidR="00C63A6D" w:rsidRPr="00263643" w:rsidRDefault="00C63A6D" w:rsidP="00263643">
      <w:pPr>
        <w:pBdr>
          <w:bottom w:val="single" w:sz="4" w:space="1" w:color="auto"/>
        </w:pBdr>
        <w:ind w:left="-540"/>
        <w:rPr>
          <w:rFonts w:ascii="Arial" w:hAnsi="Arial" w:cs="Arial"/>
          <w:position w:val="-6"/>
          <w:sz w:val="28"/>
          <w:szCs w:val="28"/>
        </w:rPr>
      </w:pPr>
      <w:r w:rsidRPr="00263643">
        <w:rPr>
          <w:rFonts w:ascii="Arial" w:hAnsi="Arial" w:cs="Arial"/>
          <w:position w:val="-6"/>
          <w:sz w:val="28"/>
          <w:szCs w:val="28"/>
        </w:rPr>
        <w:t xml:space="preserve">PURPOSE                      </w:t>
      </w:r>
    </w:p>
    <w:p w:rsidR="00C63A6D" w:rsidRPr="00934984" w:rsidRDefault="00C63A6D" w:rsidP="00934984">
      <w:pPr>
        <w:pStyle w:val="Normal1"/>
        <w:ind w:left="180"/>
        <w:rPr>
          <w:sz w:val="22"/>
          <w:szCs w:val="22"/>
        </w:rPr>
      </w:pPr>
      <w:r w:rsidRPr="00934984">
        <w:rPr>
          <w:sz w:val="22"/>
          <w:szCs w:val="22"/>
        </w:rPr>
        <w:t xml:space="preserve">To co-hybridize labeled gDNA of the test sample and the normal control reference sample onto the microarray chip slide and wash before scanning the slides. </w:t>
      </w:r>
    </w:p>
    <w:p w:rsidR="00C63A6D" w:rsidRPr="00934984" w:rsidRDefault="00C63A6D" w:rsidP="00B746C2">
      <w:pPr>
        <w:rPr>
          <w:sz w:val="22"/>
          <w:szCs w:val="22"/>
        </w:rPr>
      </w:pPr>
    </w:p>
    <w:p w:rsidR="00C63A6D" w:rsidRPr="00263643" w:rsidRDefault="00C63A6D" w:rsidP="00D7695F">
      <w:pPr>
        <w:pBdr>
          <w:bottom w:val="single" w:sz="4" w:space="4" w:color="auto"/>
        </w:pBdr>
        <w:ind w:left="-540"/>
        <w:rPr>
          <w:rFonts w:ascii="Arial" w:hAnsi="Arial" w:cs="Arial"/>
          <w:sz w:val="28"/>
          <w:szCs w:val="28"/>
        </w:rPr>
      </w:pPr>
      <w:r w:rsidRPr="00263643">
        <w:rPr>
          <w:rFonts w:ascii="Arial" w:hAnsi="Arial" w:cs="Arial"/>
          <w:sz w:val="28"/>
          <w:szCs w:val="28"/>
        </w:rPr>
        <w:t>PROCEDURE</w:t>
      </w:r>
    </w:p>
    <w:p w:rsidR="00C63A6D" w:rsidRPr="00934984" w:rsidRDefault="00C63A6D" w:rsidP="00D7695F">
      <w:pPr>
        <w:pStyle w:val="Heading3"/>
        <w:numPr>
          <w:ilvl w:val="2"/>
          <w:numId w:val="7"/>
        </w:numPr>
        <w:tabs>
          <w:tab w:val="clear" w:pos="2340"/>
          <w:tab w:val="num" w:pos="0"/>
        </w:tabs>
        <w:ind w:left="0" w:hanging="540"/>
        <w:rPr>
          <w:b w:val="0"/>
          <w:sz w:val="22"/>
          <w:szCs w:val="22"/>
        </w:rPr>
      </w:pPr>
      <w:r w:rsidRPr="00934984">
        <w:rPr>
          <w:b w:val="0"/>
          <w:sz w:val="22"/>
          <w:szCs w:val="22"/>
        </w:rPr>
        <w:t>Material and Equipment</w:t>
      </w:r>
    </w:p>
    <w:p w:rsidR="00C63A6D" w:rsidRPr="00934984" w:rsidRDefault="00C63A6D" w:rsidP="00934984">
      <w:pPr>
        <w:pStyle w:val="ListParagraph"/>
        <w:numPr>
          <w:ilvl w:val="0"/>
          <w:numId w:val="7"/>
        </w:numPr>
        <w:tabs>
          <w:tab w:val="clear" w:pos="2340"/>
          <w:tab w:val="num" w:pos="1080"/>
        </w:tabs>
        <w:autoSpaceDE w:val="0"/>
        <w:autoSpaceDN w:val="0"/>
        <w:adjustRightInd w:val="0"/>
        <w:ind w:left="1080" w:hanging="540"/>
        <w:jc w:val="both"/>
        <w:rPr>
          <w:iCs/>
          <w:sz w:val="22"/>
          <w:szCs w:val="22"/>
        </w:rPr>
      </w:pPr>
      <w:r w:rsidRPr="00934984">
        <w:rPr>
          <w:sz w:val="22"/>
          <w:szCs w:val="22"/>
        </w:rPr>
        <w:t>Water both to 37°C</w:t>
      </w:r>
    </w:p>
    <w:p w:rsidR="00C63A6D" w:rsidRPr="00934984" w:rsidRDefault="00C63A6D" w:rsidP="00934984">
      <w:pPr>
        <w:pStyle w:val="ListParagraph"/>
        <w:numPr>
          <w:ilvl w:val="0"/>
          <w:numId w:val="7"/>
        </w:numPr>
        <w:tabs>
          <w:tab w:val="clear" w:pos="2340"/>
          <w:tab w:val="num" w:pos="1080"/>
        </w:tabs>
        <w:autoSpaceDE w:val="0"/>
        <w:autoSpaceDN w:val="0"/>
        <w:adjustRightInd w:val="0"/>
        <w:ind w:left="1080" w:hanging="540"/>
        <w:jc w:val="both"/>
        <w:rPr>
          <w:iCs/>
          <w:sz w:val="22"/>
          <w:szCs w:val="22"/>
        </w:rPr>
      </w:pPr>
      <w:r w:rsidRPr="00934984">
        <w:rPr>
          <w:bCs/>
          <w:sz w:val="22"/>
          <w:szCs w:val="22"/>
        </w:rPr>
        <w:t>Heat block capable of temperatures to 98</w:t>
      </w:r>
      <w:r w:rsidRPr="00934984">
        <w:rPr>
          <w:sz w:val="22"/>
          <w:szCs w:val="22"/>
        </w:rPr>
        <w:t>°C</w:t>
      </w:r>
    </w:p>
    <w:p w:rsidR="00C63A6D" w:rsidRPr="00934984" w:rsidRDefault="00C63A6D" w:rsidP="00934984">
      <w:pPr>
        <w:pStyle w:val="ListParagraph"/>
        <w:numPr>
          <w:ilvl w:val="0"/>
          <w:numId w:val="7"/>
        </w:numPr>
        <w:tabs>
          <w:tab w:val="clear" w:pos="2340"/>
          <w:tab w:val="num" w:pos="1080"/>
        </w:tabs>
        <w:autoSpaceDE w:val="0"/>
        <w:autoSpaceDN w:val="0"/>
        <w:adjustRightInd w:val="0"/>
        <w:ind w:left="1080" w:hanging="540"/>
        <w:jc w:val="both"/>
        <w:rPr>
          <w:iCs/>
          <w:sz w:val="22"/>
          <w:szCs w:val="22"/>
        </w:rPr>
      </w:pPr>
      <w:r w:rsidRPr="00934984">
        <w:rPr>
          <w:iCs/>
          <w:sz w:val="22"/>
          <w:szCs w:val="22"/>
        </w:rPr>
        <w:t>Microcentrifuge (12,000 x g capability)</w:t>
      </w:r>
    </w:p>
    <w:p w:rsidR="00C63A6D" w:rsidRPr="00934984" w:rsidRDefault="00C63A6D" w:rsidP="00934984">
      <w:pPr>
        <w:pStyle w:val="ListParagraph"/>
        <w:numPr>
          <w:ilvl w:val="0"/>
          <w:numId w:val="7"/>
        </w:numPr>
        <w:tabs>
          <w:tab w:val="clear" w:pos="2340"/>
          <w:tab w:val="num" w:pos="1080"/>
        </w:tabs>
        <w:autoSpaceDE w:val="0"/>
        <w:autoSpaceDN w:val="0"/>
        <w:adjustRightInd w:val="0"/>
        <w:ind w:left="1080" w:hanging="540"/>
        <w:jc w:val="both"/>
        <w:rPr>
          <w:iCs/>
          <w:sz w:val="22"/>
          <w:szCs w:val="22"/>
        </w:rPr>
      </w:pPr>
      <w:r w:rsidRPr="00934984">
        <w:rPr>
          <w:iCs/>
          <w:sz w:val="22"/>
          <w:szCs w:val="22"/>
        </w:rPr>
        <w:t>Mini centrifuge</w:t>
      </w:r>
    </w:p>
    <w:p w:rsidR="00C63A6D" w:rsidRPr="00934984" w:rsidRDefault="00C63A6D" w:rsidP="00934984">
      <w:pPr>
        <w:pStyle w:val="ListParagraph"/>
        <w:numPr>
          <w:ilvl w:val="0"/>
          <w:numId w:val="7"/>
        </w:numPr>
        <w:tabs>
          <w:tab w:val="clear" w:pos="2340"/>
          <w:tab w:val="num" w:pos="1080"/>
        </w:tabs>
        <w:autoSpaceDE w:val="0"/>
        <w:autoSpaceDN w:val="0"/>
        <w:adjustRightInd w:val="0"/>
        <w:ind w:left="1080" w:hanging="540"/>
        <w:jc w:val="both"/>
        <w:rPr>
          <w:iCs/>
          <w:sz w:val="22"/>
          <w:szCs w:val="22"/>
        </w:rPr>
      </w:pPr>
      <w:r w:rsidRPr="00934984">
        <w:rPr>
          <w:iCs/>
          <w:sz w:val="22"/>
          <w:szCs w:val="22"/>
        </w:rPr>
        <w:t>Vortex mixer</w:t>
      </w:r>
      <w:r w:rsidRPr="00934984">
        <w:rPr>
          <w:sz w:val="22"/>
          <w:szCs w:val="22"/>
        </w:rPr>
        <w:tab/>
      </w:r>
    </w:p>
    <w:p w:rsidR="00C63A6D" w:rsidRPr="00934984" w:rsidRDefault="00C63A6D" w:rsidP="00934984">
      <w:pPr>
        <w:pStyle w:val="ListParagraph"/>
        <w:numPr>
          <w:ilvl w:val="0"/>
          <w:numId w:val="7"/>
        </w:numPr>
        <w:tabs>
          <w:tab w:val="clear" w:pos="2340"/>
          <w:tab w:val="num" w:pos="1080"/>
        </w:tabs>
        <w:ind w:left="1080" w:hanging="540"/>
        <w:jc w:val="both"/>
        <w:rPr>
          <w:color w:val="000000"/>
          <w:sz w:val="22"/>
          <w:szCs w:val="22"/>
        </w:rPr>
      </w:pPr>
      <w:r w:rsidRPr="00934984">
        <w:rPr>
          <w:color w:val="000000"/>
          <w:sz w:val="22"/>
          <w:szCs w:val="22"/>
        </w:rPr>
        <w:t>Hybridization Chamber, stainless</w:t>
      </w:r>
    </w:p>
    <w:p w:rsidR="00C63A6D" w:rsidRPr="00934984" w:rsidRDefault="00C63A6D" w:rsidP="00934984">
      <w:pPr>
        <w:pStyle w:val="ListParagraph"/>
        <w:numPr>
          <w:ilvl w:val="0"/>
          <w:numId w:val="7"/>
        </w:numPr>
        <w:tabs>
          <w:tab w:val="clear" w:pos="2340"/>
          <w:tab w:val="num" w:pos="1080"/>
        </w:tabs>
        <w:ind w:left="1080" w:hanging="540"/>
        <w:jc w:val="both"/>
        <w:rPr>
          <w:color w:val="000000"/>
          <w:sz w:val="22"/>
          <w:szCs w:val="22"/>
        </w:rPr>
      </w:pPr>
      <w:r w:rsidRPr="00934984">
        <w:rPr>
          <w:color w:val="000000"/>
          <w:sz w:val="22"/>
          <w:szCs w:val="22"/>
        </w:rPr>
        <w:t>Hybridization oven; set at 65</w:t>
      </w:r>
      <w:r w:rsidRPr="00934984">
        <w:rPr>
          <w:sz w:val="22"/>
          <w:szCs w:val="22"/>
        </w:rPr>
        <w:t>°C</w:t>
      </w:r>
    </w:p>
    <w:p w:rsidR="00C63A6D" w:rsidRPr="00934984" w:rsidRDefault="00C63A6D" w:rsidP="00934984">
      <w:pPr>
        <w:pStyle w:val="ListParagraph"/>
        <w:numPr>
          <w:ilvl w:val="0"/>
          <w:numId w:val="7"/>
        </w:numPr>
        <w:tabs>
          <w:tab w:val="clear" w:pos="2340"/>
          <w:tab w:val="num" w:pos="1080"/>
        </w:tabs>
        <w:ind w:left="1080" w:hanging="540"/>
        <w:jc w:val="both"/>
        <w:rPr>
          <w:color w:val="000000"/>
          <w:sz w:val="22"/>
          <w:szCs w:val="22"/>
        </w:rPr>
      </w:pPr>
      <w:r w:rsidRPr="00934984">
        <w:rPr>
          <w:color w:val="000000"/>
          <w:sz w:val="22"/>
          <w:szCs w:val="22"/>
        </w:rPr>
        <w:t>Hybridization oven rotator</w:t>
      </w:r>
    </w:p>
    <w:p w:rsidR="00C63A6D" w:rsidRPr="00934984" w:rsidRDefault="00C63A6D" w:rsidP="00934984">
      <w:pPr>
        <w:pStyle w:val="ListParagraph"/>
        <w:numPr>
          <w:ilvl w:val="0"/>
          <w:numId w:val="7"/>
        </w:numPr>
        <w:tabs>
          <w:tab w:val="clear" w:pos="2340"/>
          <w:tab w:val="num" w:pos="1080"/>
        </w:tabs>
        <w:autoSpaceDE w:val="0"/>
        <w:autoSpaceDN w:val="0"/>
        <w:adjustRightInd w:val="0"/>
        <w:ind w:left="1080" w:hanging="540"/>
        <w:jc w:val="both"/>
        <w:rPr>
          <w:iCs/>
          <w:sz w:val="22"/>
          <w:szCs w:val="22"/>
        </w:rPr>
      </w:pPr>
      <w:r w:rsidRPr="00934984">
        <w:rPr>
          <w:sz w:val="22"/>
          <w:szCs w:val="22"/>
        </w:rPr>
        <w:t>Pipettmen p10, p20, p200, p1000</w:t>
      </w:r>
    </w:p>
    <w:p w:rsidR="00C63A6D" w:rsidRPr="00934984" w:rsidRDefault="00C63A6D" w:rsidP="00934984">
      <w:pPr>
        <w:pStyle w:val="ListParagraph"/>
        <w:numPr>
          <w:ilvl w:val="0"/>
          <w:numId w:val="7"/>
        </w:numPr>
        <w:tabs>
          <w:tab w:val="clear" w:pos="2340"/>
          <w:tab w:val="num" w:pos="1080"/>
        </w:tabs>
        <w:autoSpaceDE w:val="0"/>
        <w:autoSpaceDN w:val="0"/>
        <w:adjustRightInd w:val="0"/>
        <w:ind w:left="1080" w:hanging="540"/>
        <w:jc w:val="both"/>
        <w:rPr>
          <w:iCs/>
          <w:sz w:val="22"/>
          <w:szCs w:val="22"/>
        </w:rPr>
      </w:pPr>
      <w:r w:rsidRPr="00934984">
        <w:rPr>
          <w:sz w:val="22"/>
          <w:szCs w:val="22"/>
        </w:rPr>
        <w:t>Aerosol-resistant sterile pipette tips</w:t>
      </w:r>
    </w:p>
    <w:p w:rsidR="00C63A6D" w:rsidRPr="00934984" w:rsidRDefault="00C63A6D" w:rsidP="00934984">
      <w:pPr>
        <w:pStyle w:val="ListParagraph"/>
        <w:numPr>
          <w:ilvl w:val="0"/>
          <w:numId w:val="7"/>
        </w:numPr>
        <w:tabs>
          <w:tab w:val="clear" w:pos="2340"/>
          <w:tab w:val="num" w:pos="1080"/>
        </w:tabs>
        <w:autoSpaceDE w:val="0"/>
        <w:autoSpaceDN w:val="0"/>
        <w:adjustRightInd w:val="0"/>
        <w:ind w:left="1080" w:hanging="540"/>
        <w:jc w:val="both"/>
        <w:rPr>
          <w:iCs/>
          <w:sz w:val="22"/>
          <w:szCs w:val="22"/>
        </w:rPr>
      </w:pPr>
      <w:r w:rsidRPr="00934984">
        <w:rPr>
          <w:iCs/>
          <w:sz w:val="22"/>
          <w:szCs w:val="22"/>
        </w:rPr>
        <w:t>Sterile microcentrifuge tubes, 1.5 ml, 0.2 ml</w:t>
      </w:r>
    </w:p>
    <w:p w:rsidR="00C63A6D" w:rsidRPr="00934984" w:rsidRDefault="00C63A6D" w:rsidP="00934984">
      <w:pPr>
        <w:pStyle w:val="ListParagraph"/>
        <w:numPr>
          <w:ilvl w:val="0"/>
          <w:numId w:val="7"/>
        </w:numPr>
        <w:tabs>
          <w:tab w:val="clear" w:pos="2340"/>
          <w:tab w:val="num" w:pos="1080"/>
        </w:tabs>
        <w:autoSpaceDE w:val="0"/>
        <w:autoSpaceDN w:val="0"/>
        <w:adjustRightInd w:val="0"/>
        <w:ind w:left="1080" w:hanging="540"/>
        <w:jc w:val="both"/>
        <w:rPr>
          <w:iCs/>
          <w:sz w:val="22"/>
          <w:szCs w:val="22"/>
        </w:rPr>
      </w:pPr>
      <w:r w:rsidRPr="00934984">
        <w:rPr>
          <w:iCs/>
          <w:sz w:val="22"/>
          <w:szCs w:val="22"/>
        </w:rPr>
        <w:t>Ice buckets</w:t>
      </w:r>
    </w:p>
    <w:p w:rsidR="00C63A6D" w:rsidRPr="00934984" w:rsidRDefault="00C63A6D" w:rsidP="00934984">
      <w:pPr>
        <w:pStyle w:val="ListParagraph"/>
        <w:numPr>
          <w:ilvl w:val="0"/>
          <w:numId w:val="7"/>
        </w:numPr>
        <w:tabs>
          <w:tab w:val="clear" w:pos="2340"/>
          <w:tab w:val="num" w:pos="1080"/>
        </w:tabs>
        <w:ind w:left="1080" w:hanging="540"/>
        <w:jc w:val="both"/>
        <w:rPr>
          <w:color w:val="000000"/>
          <w:sz w:val="22"/>
          <w:szCs w:val="22"/>
        </w:rPr>
      </w:pPr>
      <w:r w:rsidRPr="00934984">
        <w:rPr>
          <w:color w:val="000000"/>
          <w:sz w:val="22"/>
          <w:szCs w:val="22"/>
        </w:rPr>
        <w:t>4x180K array slide (Agilent G4449A) or 2 x 400K array (Agilent G4507A)</w:t>
      </w:r>
    </w:p>
    <w:p w:rsidR="00C63A6D" w:rsidRPr="00934984" w:rsidRDefault="00C63A6D" w:rsidP="00934984">
      <w:pPr>
        <w:pStyle w:val="ListParagraph"/>
        <w:numPr>
          <w:ilvl w:val="0"/>
          <w:numId w:val="7"/>
        </w:numPr>
        <w:tabs>
          <w:tab w:val="clear" w:pos="2340"/>
          <w:tab w:val="num" w:pos="1080"/>
        </w:tabs>
        <w:autoSpaceDE w:val="0"/>
        <w:autoSpaceDN w:val="0"/>
        <w:adjustRightInd w:val="0"/>
        <w:ind w:left="1080" w:hanging="540"/>
        <w:jc w:val="both"/>
        <w:rPr>
          <w:iCs/>
          <w:sz w:val="22"/>
          <w:szCs w:val="22"/>
        </w:rPr>
      </w:pPr>
      <w:r w:rsidRPr="00934984">
        <w:rPr>
          <w:sz w:val="22"/>
          <w:szCs w:val="22"/>
        </w:rPr>
        <w:t xml:space="preserve">Gasket slide (Agilent Cat#G2534-60015) </w:t>
      </w:r>
    </w:p>
    <w:p w:rsidR="00C63A6D" w:rsidRPr="00934984" w:rsidRDefault="00C63A6D" w:rsidP="00934984">
      <w:pPr>
        <w:tabs>
          <w:tab w:val="num" w:pos="1080"/>
        </w:tabs>
        <w:ind w:left="1080" w:hanging="540"/>
        <w:rPr>
          <w:sz w:val="22"/>
          <w:szCs w:val="22"/>
        </w:rPr>
      </w:pPr>
    </w:p>
    <w:p w:rsidR="00C63A6D" w:rsidRPr="00934984" w:rsidRDefault="00C63A6D" w:rsidP="00934984">
      <w:pPr>
        <w:pStyle w:val="Heading3"/>
        <w:numPr>
          <w:ilvl w:val="1"/>
          <w:numId w:val="9"/>
        </w:numPr>
        <w:tabs>
          <w:tab w:val="clear" w:pos="1440"/>
          <w:tab w:val="num" w:pos="0"/>
        </w:tabs>
        <w:ind w:hanging="1980"/>
        <w:rPr>
          <w:b w:val="0"/>
          <w:sz w:val="22"/>
          <w:szCs w:val="22"/>
        </w:rPr>
      </w:pPr>
      <w:r w:rsidRPr="00934984">
        <w:rPr>
          <w:b w:val="0"/>
          <w:sz w:val="22"/>
          <w:szCs w:val="22"/>
        </w:rPr>
        <w:t xml:space="preserve">Reagents </w:t>
      </w:r>
    </w:p>
    <w:p w:rsidR="00C63A6D" w:rsidRPr="00934984" w:rsidRDefault="00C63A6D" w:rsidP="00D7695F">
      <w:pPr>
        <w:rPr>
          <w:sz w:val="22"/>
          <w:szCs w:val="22"/>
        </w:rPr>
      </w:pPr>
    </w:p>
    <w:p w:rsidR="00C63A6D" w:rsidRPr="00934984" w:rsidRDefault="00C63A6D" w:rsidP="00934984">
      <w:pPr>
        <w:numPr>
          <w:ilvl w:val="0"/>
          <w:numId w:val="30"/>
        </w:numPr>
        <w:tabs>
          <w:tab w:val="left" w:pos="1080"/>
        </w:tabs>
        <w:ind w:left="990"/>
        <w:rPr>
          <w:sz w:val="22"/>
          <w:szCs w:val="22"/>
        </w:rPr>
      </w:pPr>
      <w:r w:rsidRPr="00934984">
        <w:rPr>
          <w:sz w:val="22"/>
          <w:szCs w:val="22"/>
        </w:rPr>
        <w:t>PBS</w:t>
      </w:r>
      <w:r w:rsidRPr="00934984">
        <w:rPr>
          <w:sz w:val="22"/>
          <w:szCs w:val="22"/>
          <w:lang w:eastAsia="ko-KR"/>
        </w:rPr>
        <w:t xml:space="preserve"> Human Cot-1 DNA (Invitrogen Cat#15279-011)</w:t>
      </w:r>
    </w:p>
    <w:p w:rsidR="00C63A6D" w:rsidRPr="00934984" w:rsidRDefault="00C63A6D" w:rsidP="00934984">
      <w:pPr>
        <w:numPr>
          <w:ilvl w:val="0"/>
          <w:numId w:val="30"/>
        </w:numPr>
        <w:tabs>
          <w:tab w:val="left" w:pos="1080"/>
        </w:tabs>
        <w:ind w:left="990"/>
        <w:rPr>
          <w:sz w:val="22"/>
          <w:szCs w:val="22"/>
        </w:rPr>
      </w:pPr>
      <w:r w:rsidRPr="00934984">
        <w:rPr>
          <w:sz w:val="22"/>
          <w:szCs w:val="22"/>
          <w:lang w:eastAsia="ko-KR"/>
        </w:rPr>
        <w:t>Agilent hybridization kit (Agilent Cat#5188-5200)</w:t>
      </w:r>
    </w:p>
    <w:p w:rsidR="00C63A6D" w:rsidRPr="00934984" w:rsidRDefault="00C63A6D" w:rsidP="00D7695F">
      <w:pPr>
        <w:rPr>
          <w:sz w:val="22"/>
          <w:szCs w:val="22"/>
        </w:rPr>
      </w:pPr>
    </w:p>
    <w:p w:rsidR="00C63A6D" w:rsidRPr="00934984" w:rsidRDefault="00C63A6D" w:rsidP="00D7695F">
      <w:pPr>
        <w:pStyle w:val="Heading3"/>
        <w:numPr>
          <w:ilvl w:val="1"/>
          <w:numId w:val="9"/>
        </w:numPr>
        <w:tabs>
          <w:tab w:val="clear" w:pos="1440"/>
          <w:tab w:val="num" w:pos="0"/>
        </w:tabs>
        <w:ind w:left="0" w:hanging="540"/>
        <w:rPr>
          <w:b w:val="0"/>
          <w:sz w:val="22"/>
          <w:szCs w:val="22"/>
        </w:rPr>
      </w:pPr>
      <w:r w:rsidRPr="00934984">
        <w:rPr>
          <w:b w:val="0"/>
          <w:sz w:val="22"/>
          <w:szCs w:val="22"/>
        </w:rPr>
        <w:t>Procedures</w:t>
      </w:r>
    </w:p>
    <w:p w:rsidR="00C63A6D" w:rsidRPr="00934984" w:rsidRDefault="00C63A6D" w:rsidP="00D7695F">
      <w:pPr>
        <w:pStyle w:val="InsideAddress"/>
        <w:rPr>
          <w:sz w:val="22"/>
          <w:szCs w:val="22"/>
        </w:rPr>
      </w:pPr>
    </w:p>
    <w:p w:rsidR="00C63A6D" w:rsidRPr="00934984" w:rsidRDefault="00C63A6D" w:rsidP="00934984">
      <w:pPr>
        <w:pStyle w:val="ListParagraph"/>
        <w:numPr>
          <w:ilvl w:val="0"/>
          <w:numId w:val="46"/>
        </w:numPr>
        <w:tabs>
          <w:tab w:val="clear" w:pos="720"/>
          <w:tab w:val="num" w:pos="360"/>
        </w:tabs>
        <w:autoSpaceDE w:val="0"/>
        <w:autoSpaceDN w:val="0"/>
        <w:adjustRightInd w:val="0"/>
        <w:ind w:left="360"/>
        <w:outlineLvl w:val="0"/>
        <w:rPr>
          <w:b/>
          <w:bCs/>
          <w:caps/>
          <w:sz w:val="22"/>
          <w:szCs w:val="22"/>
        </w:rPr>
      </w:pPr>
      <w:r w:rsidRPr="00934984">
        <w:rPr>
          <w:b/>
          <w:sz w:val="22"/>
          <w:szCs w:val="22"/>
          <w:lang w:eastAsia="ko-KR"/>
        </w:rPr>
        <w:t xml:space="preserve">Preparation of Labeled gDNA for Hybridization </w:t>
      </w:r>
    </w:p>
    <w:p w:rsidR="00C63A6D" w:rsidRPr="00934984" w:rsidRDefault="00C63A6D" w:rsidP="00934984">
      <w:pPr>
        <w:autoSpaceDE w:val="0"/>
        <w:autoSpaceDN w:val="0"/>
        <w:adjustRightInd w:val="0"/>
        <w:outlineLvl w:val="0"/>
        <w:rPr>
          <w:b/>
          <w:bCs/>
          <w:sz w:val="22"/>
          <w:szCs w:val="22"/>
        </w:rPr>
      </w:pPr>
    </w:p>
    <w:p w:rsidR="00C63A6D" w:rsidRPr="00934984" w:rsidRDefault="00C63A6D" w:rsidP="00934984">
      <w:pPr>
        <w:numPr>
          <w:ilvl w:val="0"/>
          <w:numId w:val="37"/>
        </w:numPr>
        <w:autoSpaceDE w:val="0"/>
        <w:autoSpaceDN w:val="0"/>
        <w:adjustRightInd w:val="0"/>
        <w:ind w:left="360"/>
        <w:outlineLvl w:val="0"/>
        <w:rPr>
          <w:bCs/>
          <w:sz w:val="22"/>
          <w:szCs w:val="22"/>
        </w:rPr>
      </w:pPr>
      <w:r w:rsidRPr="00934984">
        <w:rPr>
          <w:sz w:val="22"/>
          <w:szCs w:val="22"/>
        </w:rPr>
        <w:t>Prepare the 10× Blocking Agent:</w:t>
      </w:r>
    </w:p>
    <w:p w:rsidR="00C63A6D" w:rsidRPr="00934984" w:rsidRDefault="00C63A6D" w:rsidP="00934984">
      <w:pPr>
        <w:autoSpaceDE w:val="0"/>
        <w:autoSpaceDN w:val="0"/>
        <w:adjustRightInd w:val="0"/>
        <w:ind w:left="720"/>
        <w:outlineLvl w:val="0"/>
        <w:rPr>
          <w:bCs/>
          <w:sz w:val="22"/>
          <w:szCs w:val="22"/>
        </w:rPr>
      </w:pPr>
    </w:p>
    <w:p w:rsidR="00C63A6D" w:rsidRPr="00934984" w:rsidRDefault="00C63A6D" w:rsidP="00934984">
      <w:pPr>
        <w:pStyle w:val="ListParagraph"/>
        <w:widowControl w:val="0"/>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934984">
        <w:rPr>
          <w:sz w:val="22"/>
          <w:szCs w:val="22"/>
        </w:rPr>
        <w:t>Add 1,350 μl of DNase/RNase-free distilled water to the vial containing???</w:t>
      </w:r>
    </w:p>
    <w:p w:rsidR="00C63A6D" w:rsidRPr="00934984" w:rsidRDefault="00C63A6D" w:rsidP="0093498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hanging="360"/>
        <w:rPr>
          <w:sz w:val="22"/>
          <w:szCs w:val="22"/>
        </w:rPr>
      </w:pPr>
    </w:p>
    <w:p w:rsidR="00C63A6D" w:rsidRPr="00934984" w:rsidRDefault="00C63A6D" w:rsidP="00934984">
      <w:pPr>
        <w:pStyle w:val="ListParagraph"/>
        <w:widowControl w:val="0"/>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934984">
        <w:rPr>
          <w:sz w:val="22"/>
          <w:szCs w:val="22"/>
        </w:rPr>
        <w:t xml:space="preserve">Lyophilized 10× aCGH Blocking Agent (included in the Oligo aCGH/ChIP-on-chip Hybridization Kit). </w:t>
      </w:r>
    </w:p>
    <w:p w:rsidR="00C63A6D" w:rsidRPr="00934984" w:rsidRDefault="00C63A6D" w:rsidP="0093498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hanging="360"/>
        <w:rPr>
          <w:sz w:val="22"/>
          <w:szCs w:val="22"/>
        </w:rPr>
      </w:pPr>
    </w:p>
    <w:p w:rsidR="00C63A6D" w:rsidRPr="00934984" w:rsidRDefault="00C63A6D" w:rsidP="00934984">
      <w:pPr>
        <w:pStyle w:val="ListParagraph"/>
        <w:widowControl w:val="0"/>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934984">
        <w:rPr>
          <w:sz w:val="22"/>
          <w:szCs w:val="22"/>
        </w:rPr>
        <w:t xml:space="preserve">Leave at room temperature for 60 minutes and mix on a vortex mixer to reconstitute sample before use or storage. </w:t>
      </w:r>
    </w:p>
    <w:p w:rsidR="00C63A6D" w:rsidRPr="00934984" w:rsidRDefault="00C63A6D" w:rsidP="00934984">
      <w:pPr>
        <w:autoSpaceDE w:val="0"/>
        <w:autoSpaceDN w:val="0"/>
        <w:adjustRightInd w:val="0"/>
        <w:ind w:left="720"/>
        <w:outlineLvl w:val="0"/>
        <w:rPr>
          <w:bCs/>
          <w:sz w:val="22"/>
          <w:szCs w:val="22"/>
        </w:rPr>
      </w:pPr>
    </w:p>
    <w:p w:rsidR="00C63A6D" w:rsidRPr="00934984" w:rsidRDefault="00C63A6D" w:rsidP="009349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sz w:val="22"/>
          <w:szCs w:val="22"/>
        </w:rPr>
      </w:pPr>
      <w:r w:rsidRPr="00934984">
        <w:rPr>
          <w:b/>
          <w:i/>
          <w:sz w:val="22"/>
          <w:szCs w:val="22"/>
        </w:rPr>
        <w:t>Note</w:t>
      </w:r>
      <w:r w:rsidRPr="00934984">
        <w:rPr>
          <w:sz w:val="22"/>
          <w:szCs w:val="22"/>
        </w:rPr>
        <w:t xml:space="preserve">: The 10× Blocking Agent can be prepared in advance and stored at -20°C. Leave at room temperature for 60 minutes and mix on a vortex mixer to reconstitute sample before use or storage. </w:t>
      </w:r>
    </w:p>
    <w:p w:rsidR="00C63A6D" w:rsidRPr="00934984" w:rsidRDefault="00C63A6D" w:rsidP="00934984">
      <w:pPr>
        <w:autoSpaceDE w:val="0"/>
        <w:autoSpaceDN w:val="0"/>
        <w:adjustRightInd w:val="0"/>
        <w:ind w:left="720"/>
        <w:outlineLvl w:val="0"/>
        <w:rPr>
          <w:bCs/>
          <w:sz w:val="22"/>
          <w:szCs w:val="22"/>
        </w:rPr>
      </w:pPr>
    </w:p>
    <w:p w:rsidR="00C63A6D" w:rsidRPr="00934984" w:rsidRDefault="00C63A6D" w:rsidP="00934984">
      <w:pPr>
        <w:numPr>
          <w:ilvl w:val="0"/>
          <w:numId w:val="37"/>
        </w:numPr>
        <w:autoSpaceDE w:val="0"/>
        <w:autoSpaceDN w:val="0"/>
        <w:adjustRightInd w:val="0"/>
        <w:ind w:left="360"/>
        <w:outlineLvl w:val="0"/>
        <w:rPr>
          <w:bCs/>
          <w:sz w:val="22"/>
          <w:szCs w:val="22"/>
        </w:rPr>
      </w:pPr>
      <w:r w:rsidRPr="00934984">
        <w:rPr>
          <w:bCs/>
          <w:sz w:val="22"/>
          <w:szCs w:val="22"/>
        </w:rPr>
        <w:t>Preparation of samples for Hybridization</w:t>
      </w:r>
    </w:p>
    <w:p w:rsidR="00C63A6D" w:rsidRPr="00934984" w:rsidRDefault="00C63A6D" w:rsidP="00934984">
      <w:pPr>
        <w:pStyle w:val="Heading3"/>
        <w:rPr>
          <w:sz w:val="22"/>
          <w:szCs w:val="22"/>
        </w:rPr>
      </w:pPr>
    </w:p>
    <w:p w:rsidR="00C63A6D" w:rsidRPr="00934984" w:rsidRDefault="00C63A6D" w:rsidP="00934984">
      <w:pPr>
        <w:pStyle w:val="ListParagraph"/>
        <w:numPr>
          <w:ilvl w:val="0"/>
          <w:numId w:val="43"/>
        </w:numPr>
        <w:autoSpaceDE w:val="0"/>
        <w:autoSpaceDN w:val="0"/>
        <w:adjustRightInd w:val="0"/>
        <w:rPr>
          <w:sz w:val="22"/>
          <w:szCs w:val="22"/>
        </w:rPr>
      </w:pPr>
      <w:r w:rsidRPr="00934984">
        <w:rPr>
          <w:sz w:val="22"/>
          <w:szCs w:val="22"/>
        </w:rPr>
        <w:t>Equilibrate water baths or heat blocks to 95°C and 37°C or use a thermal cycler.</w:t>
      </w:r>
    </w:p>
    <w:p w:rsidR="00C63A6D" w:rsidRPr="00934984" w:rsidRDefault="00C63A6D" w:rsidP="00934984">
      <w:pPr>
        <w:pStyle w:val="ListParagraph"/>
        <w:autoSpaceDE w:val="0"/>
        <w:autoSpaceDN w:val="0"/>
        <w:adjustRightInd w:val="0"/>
        <w:rPr>
          <w:sz w:val="22"/>
          <w:szCs w:val="22"/>
        </w:rPr>
      </w:pPr>
    </w:p>
    <w:p w:rsidR="00C63A6D" w:rsidRPr="00934984" w:rsidRDefault="00C63A6D" w:rsidP="00934984">
      <w:pPr>
        <w:pStyle w:val="ListParagraph"/>
        <w:numPr>
          <w:ilvl w:val="0"/>
          <w:numId w:val="43"/>
        </w:numPr>
        <w:autoSpaceDE w:val="0"/>
        <w:autoSpaceDN w:val="0"/>
        <w:adjustRightInd w:val="0"/>
        <w:rPr>
          <w:sz w:val="22"/>
          <w:szCs w:val="22"/>
        </w:rPr>
      </w:pPr>
      <w:r w:rsidRPr="00934984">
        <w:rPr>
          <w:sz w:val="22"/>
          <w:szCs w:val="22"/>
        </w:rPr>
        <w:t>Mix the components according to the microarray format to prepare the</w:t>
      </w:r>
    </w:p>
    <w:p w:rsidR="00C63A6D" w:rsidRPr="00934984" w:rsidRDefault="00C63A6D" w:rsidP="0093498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sz w:val="22"/>
          <w:szCs w:val="22"/>
        </w:rPr>
      </w:pPr>
    </w:p>
    <w:p w:rsidR="00C63A6D" w:rsidRPr="00934984" w:rsidRDefault="00C63A6D" w:rsidP="00934984">
      <w:pPr>
        <w:pStyle w:val="ListParagraph"/>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sz w:val="22"/>
          <w:szCs w:val="22"/>
        </w:rPr>
      </w:pPr>
      <w:r w:rsidRPr="00934984">
        <w:rPr>
          <w:bCs/>
          <w:sz w:val="22"/>
          <w:szCs w:val="22"/>
        </w:rPr>
        <w:t xml:space="preserve">Prepare the hybridization </w:t>
      </w:r>
      <w:r w:rsidRPr="00934984">
        <w:rPr>
          <w:sz w:val="22"/>
          <w:szCs w:val="22"/>
        </w:rPr>
        <w:t xml:space="preserve">Master Mix </w:t>
      </w:r>
    </w:p>
    <w:p w:rsidR="00C63A6D" w:rsidRPr="00934984" w:rsidRDefault="00C63A6D" w:rsidP="00934984">
      <w:pPr>
        <w:autoSpaceDE w:val="0"/>
        <w:autoSpaceDN w:val="0"/>
        <w:adjustRightInd w:val="0"/>
        <w:ind w:left="720"/>
        <w:outlineLvl w:val="0"/>
        <w:rPr>
          <w:bCs/>
          <w:sz w:val="22"/>
          <w:szCs w:val="22"/>
        </w:rPr>
      </w:pPr>
    </w:p>
    <w:p w:rsidR="00C63A6D" w:rsidRPr="00934984" w:rsidRDefault="00C63A6D" w:rsidP="00934984">
      <w:pPr>
        <w:pStyle w:val="ListParagraph"/>
        <w:widowControl w:val="0"/>
        <w:numPr>
          <w:ilvl w:val="1"/>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934984">
        <w:rPr>
          <w:sz w:val="22"/>
          <w:szCs w:val="22"/>
        </w:rPr>
        <w:t xml:space="preserve">Equilibrate water baths or heat blocks to 95°C and 37°C or use a thermal cycler. </w:t>
      </w:r>
    </w:p>
    <w:p w:rsidR="00C63A6D" w:rsidRPr="00934984" w:rsidRDefault="00C63A6D" w:rsidP="0093498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hanging="360"/>
        <w:rPr>
          <w:sz w:val="22"/>
          <w:szCs w:val="22"/>
        </w:rPr>
      </w:pPr>
    </w:p>
    <w:p w:rsidR="00C63A6D" w:rsidRPr="00934984" w:rsidRDefault="00C63A6D" w:rsidP="00934984">
      <w:pPr>
        <w:pStyle w:val="ListParagraph"/>
        <w:widowControl w:val="0"/>
        <w:numPr>
          <w:ilvl w:val="1"/>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934984">
        <w:rPr>
          <w:sz w:val="22"/>
          <w:szCs w:val="22"/>
        </w:rPr>
        <w:t>Mix the components according to the microarray format to prepare the Hybridization Master Mix (</w:t>
      </w:r>
      <w:r w:rsidRPr="00934984">
        <w:rPr>
          <w:b/>
          <w:sz w:val="22"/>
          <w:szCs w:val="22"/>
        </w:rPr>
        <w:t xml:space="preserve">Table 8 </w:t>
      </w:r>
      <w:r w:rsidRPr="00934984">
        <w:rPr>
          <w:sz w:val="22"/>
          <w:szCs w:val="22"/>
        </w:rPr>
        <w:t>or</w:t>
      </w:r>
      <w:r w:rsidRPr="00934984">
        <w:rPr>
          <w:b/>
          <w:sz w:val="22"/>
          <w:szCs w:val="22"/>
        </w:rPr>
        <w:t xml:space="preserve"> Table 9</w:t>
      </w:r>
      <w:r w:rsidRPr="00934984">
        <w:rPr>
          <w:sz w:val="22"/>
          <w:szCs w:val="22"/>
        </w:rPr>
        <w:t>).</w:t>
      </w:r>
    </w:p>
    <w:p w:rsidR="00C63A6D" w:rsidRPr="00934984" w:rsidRDefault="00C63A6D" w:rsidP="00934984">
      <w:pPr>
        <w:pStyle w:val="ListParagraph"/>
        <w:rPr>
          <w:sz w:val="22"/>
          <w:szCs w:val="22"/>
        </w:rPr>
      </w:pPr>
    </w:p>
    <w:p w:rsidR="00C63A6D" w:rsidRPr="00934984" w:rsidRDefault="00C63A6D" w:rsidP="00934984">
      <w:pPr>
        <w:autoSpaceDE w:val="0"/>
        <w:autoSpaceDN w:val="0"/>
        <w:adjustRightInd w:val="0"/>
        <w:rPr>
          <w:b/>
          <w:sz w:val="22"/>
          <w:szCs w:val="22"/>
        </w:rPr>
      </w:pPr>
    </w:p>
    <w:p w:rsidR="00C63A6D" w:rsidRPr="00934984" w:rsidRDefault="00C63A6D" w:rsidP="00934984">
      <w:pPr>
        <w:autoSpaceDE w:val="0"/>
        <w:autoSpaceDN w:val="0"/>
        <w:adjustRightInd w:val="0"/>
        <w:rPr>
          <w:sz w:val="22"/>
          <w:szCs w:val="22"/>
        </w:rPr>
      </w:pPr>
      <w:r w:rsidRPr="00934984">
        <w:rPr>
          <w:b/>
          <w:sz w:val="22"/>
          <w:szCs w:val="22"/>
        </w:rPr>
        <w:t xml:space="preserve">Table 8. </w:t>
      </w:r>
      <w:r w:rsidRPr="00934984">
        <w:rPr>
          <w:sz w:val="22"/>
          <w:szCs w:val="22"/>
        </w:rPr>
        <w:t xml:space="preserve">Hybridization Master Mix for </w:t>
      </w:r>
      <w:r w:rsidRPr="00934984">
        <w:rPr>
          <w:bCs/>
          <w:sz w:val="22"/>
          <w:szCs w:val="22"/>
        </w:rPr>
        <w:t>2</w:t>
      </w:r>
      <w:r w:rsidRPr="00934984">
        <w:rPr>
          <w:sz w:val="22"/>
          <w:szCs w:val="22"/>
        </w:rPr>
        <w:t>x array</w:t>
      </w:r>
    </w:p>
    <w:p w:rsidR="00C63A6D" w:rsidRPr="00934984" w:rsidRDefault="00C63A6D" w:rsidP="00934984">
      <w:pPr>
        <w:autoSpaceDE w:val="0"/>
        <w:autoSpaceDN w:val="0"/>
        <w:adjustRightInd w:val="0"/>
        <w:rPr>
          <w:sz w:val="22"/>
          <w:szCs w:val="22"/>
        </w:rPr>
      </w:pPr>
    </w:p>
    <w:tbl>
      <w:tblPr>
        <w:tblW w:w="0" w:type="auto"/>
        <w:tblInd w:w="-72" w:type="dxa"/>
        <w:tblLook w:val="00A0"/>
      </w:tblPr>
      <w:tblGrid>
        <w:gridCol w:w="3240"/>
        <w:gridCol w:w="2070"/>
        <w:gridCol w:w="1800"/>
        <w:gridCol w:w="450"/>
        <w:gridCol w:w="1368"/>
      </w:tblGrid>
      <w:tr w:rsidR="00C63A6D" w:rsidRPr="00934984" w:rsidTr="003D59AB">
        <w:trPr>
          <w:trHeight w:val="719"/>
        </w:trPr>
        <w:tc>
          <w:tcPr>
            <w:tcW w:w="3240" w:type="dxa"/>
            <w:tcBorders>
              <w:top w:val="single" w:sz="4" w:space="0" w:color="auto"/>
              <w:bottom w:val="single" w:sz="4" w:space="0" w:color="auto"/>
            </w:tcBorders>
          </w:tcPr>
          <w:p w:rsidR="00C63A6D" w:rsidRPr="00934984" w:rsidRDefault="00C63A6D" w:rsidP="003D59AB">
            <w:pPr>
              <w:autoSpaceDE w:val="0"/>
              <w:autoSpaceDN w:val="0"/>
              <w:adjustRightInd w:val="0"/>
              <w:rPr>
                <w:b/>
                <w:bCs/>
              </w:rPr>
            </w:pPr>
            <w:r w:rsidRPr="00934984">
              <w:rPr>
                <w:b/>
                <w:bCs/>
                <w:sz w:val="22"/>
                <w:szCs w:val="22"/>
              </w:rPr>
              <w:t xml:space="preserve">  </w:t>
            </w:r>
          </w:p>
          <w:p w:rsidR="00C63A6D" w:rsidRPr="00934984" w:rsidRDefault="00C63A6D" w:rsidP="003D59AB">
            <w:pPr>
              <w:autoSpaceDE w:val="0"/>
              <w:autoSpaceDN w:val="0"/>
              <w:adjustRightInd w:val="0"/>
              <w:jc w:val="center"/>
            </w:pPr>
            <w:r w:rsidRPr="00934984">
              <w:rPr>
                <w:b/>
                <w:bCs/>
                <w:sz w:val="22"/>
                <w:szCs w:val="22"/>
              </w:rPr>
              <w:t>Component</w:t>
            </w:r>
          </w:p>
        </w:tc>
        <w:tc>
          <w:tcPr>
            <w:tcW w:w="2070" w:type="dxa"/>
            <w:tcBorders>
              <w:top w:val="single" w:sz="4" w:space="0" w:color="auto"/>
              <w:bottom w:val="single" w:sz="4" w:space="0" w:color="auto"/>
            </w:tcBorders>
          </w:tcPr>
          <w:p w:rsidR="00C63A6D" w:rsidRPr="00934984" w:rsidRDefault="00C63A6D" w:rsidP="003D59AB">
            <w:pPr>
              <w:autoSpaceDE w:val="0"/>
              <w:autoSpaceDN w:val="0"/>
              <w:adjustRightInd w:val="0"/>
              <w:jc w:val="center"/>
            </w:pPr>
            <w:r w:rsidRPr="00934984">
              <w:rPr>
                <w:b/>
                <w:bCs/>
                <w:sz w:val="22"/>
                <w:szCs w:val="22"/>
              </w:rPr>
              <w:t>Volume (μl) per hybridization</w:t>
            </w:r>
          </w:p>
        </w:tc>
        <w:tc>
          <w:tcPr>
            <w:tcW w:w="2250" w:type="dxa"/>
            <w:gridSpan w:val="2"/>
            <w:tcBorders>
              <w:top w:val="single" w:sz="4" w:space="0" w:color="auto"/>
              <w:bottom w:val="single" w:sz="4" w:space="0" w:color="auto"/>
            </w:tcBorders>
          </w:tcPr>
          <w:p w:rsidR="00C63A6D" w:rsidRPr="00934984" w:rsidRDefault="00C63A6D" w:rsidP="003D59AB">
            <w:pPr>
              <w:autoSpaceDE w:val="0"/>
              <w:autoSpaceDN w:val="0"/>
              <w:adjustRightInd w:val="0"/>
              <w:jc w:val="center"/>
            </w:pPr>
            <w:r w:rsidRPr="00934984">
              <w:rPr>
                <w:b/>
                <w:bCs/>
                <w:sz w:val="22"/>
                <w:szCs w:val="22"/>
              </w:rPr>
              <w:t>× 2 rxns (μl) (including excess)</w:t>
            </w:r>
          </w:p>
        </w:tc>
        <w:tc>
          <w:tcPr>
            <w:tcW w:w="1368" w:type="dxa"/>
            <w:tcBorders>
              <w:top w:val="single" w:sz="4" w:space="0" w:color="auto"/>
              <w:bottom w:val="single" w:sz="4" w:space="0" w:color="auto"/>
            </w:tcBorders>
          </w:tcPr>
          <w:p w:rsidR="00C63A6D" w:rsidRPr="00934984" w:rsidRDefault="00C63A6D" w:rsidP="003D59AB">
            <w:pPr>
              <w:autoSpaceDE w:val="0"/>
              <w:autoSpaceDN w:val="0"/>
              <w:adjustRightInd w:val="0"/>
              <w:jc w:val="center"/>
              <w:rPr>
                <w:b/>
              </w:rPr>
            </w:pPr>
            <w:r w:rsidRPr="00934984">
              <w:rPr>
                <w:b/>
                <w:sz w:val="22"/>
                <w:szCs w:val="22"/>
              </w:rPr>
              <w:t>Note</w:t>
            </w:r>
          </w:p>
        </w:tc>
      </w:tr>
      <w:tr w:rsidR="00C63A6D" w:rsidRPr="00934984" w:rsidTr="003D59AB">
        <w:tc>
          <w:tcPr>
            <w:tcW w:w="3240" w:type="dxa"/>
            <w:tcBorders>
              <w:top w:val="single" w:sz="4" w:space="0" w:color="auto"/>
            </w:tcBorders>
          </w:tcPr>
          <w:p w:rsidR="00C63A6D" w:rsidRPr="00934984" w:rsidRDefault="00C63A6D" w:rsidP="003D59AB">
            <w:pPr>
              <w:autoSpaceDE w:val="0"/>
              <w:autoSpaceDN w:val="0"/>
              <w:adjustRightInd w:val="0"/>
            </w:pPr>
            <w:r w:rsidRPr="00934984">
              <w:rPr>
                <w:sz w:val="22"/>
                <w:szCs w:val="22"/>
              </w:rPr>
              <w:t>Cot-1 DNA (1.0 mg/mL)*</w:t>
            </w:r>
          </w:p>
          <w:p w:rsidR="00C63A6D" w:rsidRPr="00934984" w:rsidRDefault="00C63A6D" w:rsidP="003D59AB">
            <w:pPr>
              <w:autoSpaceDE w:val="0"/>
              <w:autoSpaceDN w:val="0"/>
              <w:adjustRightInd w:val="0"/>
            </w:pPr>
          </w:p>
        </w:tc>
        <w:tc>
          <w:tcPr>
            <w:tcW w:w="2070" w:type="dxa"/>
            <w:tcBorders>
              <w:top w:val="single" w:sz="4" w:space="0" w:color="auto"/>
            </w:tcBorders>
          </w:tcPr>
          <w:p w:rsidR="00C63A6D" w:rsidRPr="00934984" w:rsidRDefault="00C63A6D" w:rsidP="003D59AB">
            <w:pPr>
              <w:autoSpaceDE w:val="0"/>
              <w:autoSpaceDN w:val="0"/>
              <w:adjustRightInd w:val="0"/>
              <w:jc w:val="center"/>
            </w:pPr>
            <w:r w:rsidRPr="00934984">
              <w:rPr>
                <w:sz w:val="22"/>
                <w:szCs w:val="22"/>
              </w:rPr>
              <w:t>25</w:t>
            </w:r>
          </w:p>
        </w:tc>
        <w:tc>
          <w:tcPr>
            <w:tcW w:w="1800" w:type="dxa"/>
            <w:tcBorders>
              <w:top w:val="single" w:sz="4" w:space="0" w:color="auto"/>
            </w:tcBorders>
          </w:tcPr>
          <w:p w:rsidR="00C63A6D" w:rsidRPr="00934984" w:rsidRDefault="00C63A6D" w:rsidP="003D59AB">
            <w:pPr>
              <w:autoSpaceDE w:val="0"/>
              <w:autoSpaceDN w:val="0"/>
              <w:adjustRightInd w:val="0"/>
              <w:jc w:val="center"/>
            </w:pPr>
            <w:r w:rsidRPr="00934984">
              <w:rPr>
                <w:sz w:val="22"/>
                <w:szCs w:val="22"/>
              </w:rPr>
              <w:t>60</w:t>
            </w:r>
          </w:p>
        </w:tc>
        <w:tc>
          <w:tcPr>
            <w:tcW w:w="1818" w:type="dxa"/>
            <w:gridSpan w:val="2"/>
            <w:tcBorders>
              <w:top w:val="single" w:sz="4" w:space="0" w:color="auto"/>
            </w:tcBorders>
          </w:tcPr>
          <w:p w:rsidR="00C63A6D" w:rsidRPr="00934984" w:rsidRDefault="00C63A6D" w:rsidP="003D59AB">
            <w:pPr>
              <w:autoSpaceDE w:val="0"/>
              <w:autoSpaceDN w:val="0"/>
              <w:adjustRightInd w:val="0"/>
            </w:pPr>
          </w:p>
        </w:tc>
      </w:tr>
      <w:tr w:rsidR="00C63A6D" w:rsidRPr="00934984" w:rsidTr="003D59AB">
        <w:trPr>
          <w:trHeight w:val="593"/>
        </w:trPr>
        <w:tc>
          <w:tcPr>
            <w:tcW w:w="3240" w:type="dxa"/>
            <w:shd w:val="clear" w:color="auto" w:fill="D9D9D9"/>
          </w:tcPr>
          <w:p w:rsidR="00C63A6D" w:rsidRPr="00934984" w:rsidRDefault="00C63A6D" w:rsidP="003D59AB">
            <w:pPr>
              <w:autoSpaceDE w:val="0"/>
              <w:autoSpaceDN w:val="0"/>
              <w:adjustRightInd w:val="0"/>
            </w:pPr>
            <w:r w:rsidRPr="00934984">
              <w:rPr>
                <w:sz w:val="22"/>
                <w:szCs w:val="22"/>
              </w:rPr>
              <w:t>10× aCGH Blocking Agent†</w:t>
            </w:r>
          </w:p>
        </w:tc>
        <w:tc>
          <w:tcPr>
            <w:tcW w:w="2070" w:type="dxa"/>
            <w:shd w:val="clear" w:color="auto" w:fill="D9D9D9"/>
          </w:tcPr>
          <w:p w:rsidR="00C63A6D" w:rsidRPr="00934984" w:rsidRDefault="00C63A6D" w:rsidP="003D59AB">
            <w:pPr>
              <w:autoSpaceDE w:val="0"/>
              <w:autoSpaceDN w:val="0"/>
              <w:adjustRightInd w:val="0"/>
              <w:jc w:val="center"/>
            </w:pPr>
            <w:r w:rsidRPr="00934984">
              <w:rPr>
                <w:sz w:val="22"/>
                <w:szCs w:val="22"/>
              </w:rPr>
              <w:t>26</w:t>
            </w:r>
          </w:p>
        </w:tc>
        <w:tc>
          <w:tcPr>
            <w:tcW w:w="1800" w:type="dxa"/>
            <w:shd w:val="clear" w:color="auto" w:fill="D9D9D9"/>
          </w:tcPr>
          <w:p w:rsidR="00C63A6D" w:rsidRPr="00934984" w:rsidRDefault="00C63A6D" w:rsidP="003D59AB">
            <w:pPr>
              <w:autoSpaceDE w:val="0"/>
              <w:autoSpaceDN w:val="0"/>
              <w:adjustRightInd w:val="0"/>
              <w:jc w:val="center"/>
            </w:pPr>
            <w:r w:rsidRPr="00934984">
              <w:rPr>
                <w:sz w:val="22"/>
                <w:szCs w:val="22"/>
              </w:rPr>
              <w:t>62.4</w:t>
            </w:r>
          </w:p>
        </w:tc>
        <w:tc>
          <w:tcPr>
            <w:tcW w:w="1818" w:type="dxa"/>
            <w:gridSpan w:val="2"/>
            <w:shd w:val="clear" w:color="auto" w:fill="D9D9D9"/>
          </w:tcPr>
          <w:p w:rsidR="00C63A6D" w:rsidRPr="00934984" w:rsidRDefault="00C63A6D" w:rsidP="003D59AB">
            <w:pPr>
              <w:autoSpaceDE w:val="0"/>
              <w:autoSpaceDN w:val="0"/>
              <w:adjustRightInd w:val="0"/>
            </w:pPr>
          </w:p>
        </w:tc>
      </w:tr>
      <w:tr w:rsidR="00C63A6D" w:rsidRPr="00934984" w:rsidTr="003D59AB">
        <w:trPr>
          <w:trHeight w:val="620"/>
        </w:trPr>
        <w:tc>
          <w:tcPr>
            <w:tcW w:w="3240" w:type="dxa"/>
            <w:tcBorders>
              <w:bottom w:val="single" w:sz="4" w:space="0" w:color="auto"/>
            </w:tcBorders>
          </w:tcPr>
          <w:p w:rsidR="00C63A6D" w:rsidRPr="00934984" w:rsidRDefault="00C63A6D" w:rsidP="003D59AB">
            <w:pPr>
              <w:autoSpaceDE w:val="0"/>
              <w:autoSpaceDN w:val="0"/>
              <w:adjustRightInd w:val="0"/>
            </w:pPr>
            <w:r w:rsidRPr="00934984">
              <w:rPr>
                <w:sz w:val="22"/>
                <w:szCs w:val="22"/>
              </w:rPr>
              <w:t>2× HI-RPM Hybridization Buffer†</w:t>
            </w:r>
          </w:p>
        </w:tc>
        <w:tc>
          <w:tcPr>
            <w:tcW w:w="2070" w:type="dxa"/>
            <w:tcBorders>
              <w:bottom w:val="single" w:sz="4" w:space="0" w:color="auto"/>
            </w:tcBorders>
          </w:tcPr>
          <w:p w:rsidR="00C63A6D" w:rsidRPr="00934984" w:rsidRDefault="00C63A6D" w:rsidP="003D59AB">
            <w:pPr>
              <w:autoSpaceDE w:val="0"/>
              <w:autoSpaceDN w:val="0"/>
              <w:adjustRightInd w:val="0"/>
              <w:jc w:val="center"/>
            </w:pPr>
            <w:r w:rsidRPr="00934984">
              <w:rPr>
                <w:sz w:val="22"/>
                <w:szCs w:val="22"/>
              </w:rPr>
              <w:t>130</w:t>
            </w:r>
          </w:p>
        </w:tc>
        <w:tc>
          <w:tcPr>
            <w:tcW w:w="1800" w:type="dxa"/>
            <w:tcBorders>
              <w:bottom w:val="single" w:sz="4" w:space="0" w:color="auto"/>
            </w:tcBorders>
          </w:tcPr>
          <w:p w:rsidR="00C63A6D" w:rsidRPr="00934984" w:rsidRDefault="00C63A6D" w:rsidP="003D59AB">
            <w:pPr>
              <w:autoSpaceDE w:val="0"/>
              <w:autoSpaceDN w:val="0"/>
              <w:adjustRightInd w:val="0"/>
              <w:jc w:val="center"/>
            </w:pPr>
            <w:r w:rsidRPr="00934984">
              <w:rPr>
                <w:sz w:val="22"/>
                <w:szCs w:val="22"/>
              </w:rPr>
              <w:t>312</w:t>
            </w:r>
          </w:p>
        </w:tc>
        <w:tc>
          <w:tcPr>
            <w:tcW w:w="1818" w:type="dxa"/>
            <w:gridSpan w:val="2"/>
            <w:tcBorders>
              <w:bottom w:val="single" w:sz="4" w:space="0" w:color="auto"/>
            </w:tcBorders>
          </w:tcPr>
          <w:p w:rsidR="00C63A6D" w:rsidRPr="00934984" w:rsidRDefault="00C63A6D" w:rsidP="003D59AB">
            <w:pPr>
              <w:autoSpaceDE w:val="0"/>
              <w:autoSpaceDN w:val="0"/>
              <w:adjustRightInd w:val="0"/>
            </w:pPr>
          </w:p>
        </w:tc>
      </w:tr>
      <w:tr w:rsidR="00C63A6D" w:rsidRPr="00934984" w:rsidTr="003D59AB">
        <w:tc>
          <w:tcPr>
            <w:tcW w:w="3240" w:type="dxa"/>
            <w:tcBorders>
              <w:top w:val="single" w:sz="4" w:space="0" w:color="auto"/>
            </w:tcBorders>
            <w:shd w:val="clear" w:color="auto" w:fill="D9D9D9"/>
          </w:tcPr>
          <w:p w:rsidR="00C63A6D" w:rsidRPr="00934984" w:rsidRDefault="00C63A6D" w:rsidP="003D59AB">
            <w:pPr>
              <w:autoSpaceDE w:val="0"/>
              <w:autoSpaceDN w:val="0"/>
              <w:adjustRightInd w:val="0"/>
              <w:rPr>
                <w:b/>
              </w:rPr>
            </w:pPr>
            <w:r w:rsidRPr="00934984">
              <w:rPr>
                <w:b/>
                <w:sz w:val="22"/>
                <w:szCs w:val="22"/>
              </w:rPr>
              <w:t xml:space="preserve">Total </w:t>
            </w:r>
          </w:p>
        </w:tc>
        <w:tc>
          <w:tcPr>
            <w:tcW w:w="2070" w:type="dxa"/>
            <w:tcBorders>
              <w:top w:val="single" w:sz="4" w:space="0" w:color="auto"/>
            </w:tcBorders>
            <w:shd w:val="clear" w:color="auto" w:fill="D9D9D9"/>
          </w:tcPr>
          <w:p w:rsidR="00C63A6D" w:rsidRPr="00934984" w:rsidRDefault="00C63A6D" w:rsidP="003D59AB">
            <w:pPr>
              <w:autoSpaceDE w:val="0"/>
              <w:autoSpaceDN w:val="0"/>
              <w:adjustRightInd w:val="0"/>
              <w:jc w:val="center"/>
            </w:pPr>
            <w:r w:rsidRPr="00934984">
              <w:rPr>
                <w:sz w:val="22"/>
                <w:szCs w:val="22"/>
              </w:rPr>
              <w:t>181</w:t>
            </w:r>
          </w:p>
        </w:tc>
        <w:tc>
          <w:tcPr>
            <w:tcW w:w="1800" w:type="dxa"/>
            <w:tcBorders>
              <w:top w:val="single" w:sz="4" w:space="0" w:color="auto"/>
            </w:tcBorders>
            <w:shd w:val="clear" w:color="auto" w:fill="D9D9D9"/>
          </w:tcPr>
          <w:p w:rsidR="00C63A6D" w:rsidRPr="00934984" w:rsidRDefault="00C63A6D" w:rsidP="003D59AB">
            <w:pPr>
              <w:autoSpaceDE w:val="0"/>
              <w:autoSpaceDN w:val="0"/>
              <w:adjustRightInd w:val="0"/>
              <w:jc w:val="center"/>
            </w:pPr>
            <w:r w:rsidRPr="00934984">
              <w:rPr>
                <w:sz w:val="22"/>
                <w:szCs w:val="22"/>
              </w:rPr>
              <w:t>434.4</w:t>
            </w:r>
          </w:p>
        </w:tc>
        <w:tc>
          <w:tcPr>
            <w:tcW w:w="1818" w:type="dxa"/>
            <w:gridSpan w:val="2"/>
            <w:tcBorders>
              <w:top w:val="single" w:sz="4" w:space="0" w:color="auto"/>
            </w:tcBorders>
            <w:shd w:val="clear" w:color="auto" w:fill="D9D9D9"/>
          </w:tcPr>
          <w:p w:rsidR="00C63A6D" w:rsidRPr="00934984" w:rsidRDefault="00C63A6D" w:rsidP="003D59AB">
            <w:pPr>
              <w:autoSpaceDE w:val="0"/>
              <w:autoSpaceDN w:val="0"/>
              <w:adjustRightInd w:val="0"/>
            </w:pPr>
            <w:r w:rsidRPr="00934984">
              <w:rPr>
                <w:sz w:val="22"/>
                <w:szCs w:val="22"/>
              </w:rPr>
              <w:t xml:space="preserve">Divide 181 </w:t>
            </w:r>
            <w:r w:rsidRPr="00934984">
              <w:rPr>
                <w:sz w:val="22"/>
                <w:szCs w:val="22"/>
              </w:rPr>
              <w:t>l for each pair</w:t>
            </w:r>
          </w:p>
        </w:tc>
      </w:tr>
    </w:tbl>
    <w:p w:rsidR="00C63A6D" w:rsidRPr="00934984" w:rsidRDefault="00C63A6D" w:rsidP="00934984">
      <w:pPr>
        <w:rPr>
          <w:sz w:val="22"/>
          <w:szCs w:val="22"/>
          <w:lang w:eastAsia="ko-KR"/>
        </w:rPr>
      </w:pPr>
    </w:p>
    <w:p w:rsidR="00C63A6D" w:rsidRPr="00934984" w:rsidRDefault="00C63A6D" w:rsidP="00934984">
      <w:pPr>
        <w:autoSpaceDE w:val="0"/>
        <w:autoSpaceDN w:val="0"/>
        <w:adjustRightInd w:val="0"/>
        <w:rPr>
          <w:sz w:val="22"/>
          <w:szCs w:val="22"/>
        </w:rPr>
      </w:pPr>
      <w:r w:rsidRPr="00934984">
        <w:rPr>
          <w:sz w:val="22"/>
          <w:szCs w:val="22"/>
        </w:rPr>
        <w:t>* Use Cot-1 DNA (1.0 mg/mL) from the appropriate species.</w:t>
      </w:r>
    </w:p>
    <w:p w:rsidR="00C63A6D" w:rsidRPr="00934984" w:rsidRDefault="00C63A6D" w:rsidP="00934984">
      <w:pPr>
        <w:autoSpaceDE w:val="0"/>
        <w:autoSpaceDN w:val="0"/>
        <w:adjustRightInd w:val="0"/>
        <w:rPr>
          <w:sz w:val="22"/>
          <w:szCs w:val="22"/>
        </w:rPr>
      </w:pPr>
      <w:r w:rsidRPr="00934984">
        <w:rPr>
          <w:sz w:val="22"/>
          <w:szCs w:val="22"/>
        </w:rPr>
        <w:t>† Included in the Oligo aCGH/ChIP-on-chip Hybridization Kit</w:t>
      </w:r>
    </w:p>
    <w:p w:rsidR="00C63A6D" w:rsidRPr="00934984" w:rsidRDefault="00C63A6D" w:rsidP="00934984">
      <w:pPr>
        <w:autoSpaceDE w:val="0"/>
        <w:autoSpaceDN w:val="0"/>
        <w:adjustRightInd w:val="0"/>
        <w:rPr>
          <w:b/>
          <w:sz w:val="22"/>
          <w:szCs w:val="22"/>
        </w:rPr>
      </w:pPr>
    </w:p>
    <w:p w:rsidR="00C63A6D" w:rsidRPr="00934984" w:rsidRDefault="00C63A6D" w:rsidP="00934984">
      <w:pPr>
        <w:autoSpaceDE w:val="0"/>
        <w:autoSpaceDN w:val="0"/>
        <w:adjustRightInd w:val="0"/>
        <w:rPr>
          <w:b/>
          <w:sz w:val="22"/>
          <w:szCs w:val="22"/>
        </w:rPr>
      </w:pPr>
    </w:p>
    <w:p w:rsidR="00C63A6D" w:rsidRPr="00934984" w:rsidRDefault="00C63A6D" w:rsidP="00934984">
      <w:pPr>
        <w:autoSpaceDE w:val="0"/>
        <w:autoSpaceDN w:val="0"/>
        <w:adjustRightInd w:val="0"/>
        <w:rPr>
          <w:sz w:val="22"/>
          <w:szCs w:val="22"/>
        </w:rPr>
      </w:pPr>
      <w:r w:rsidRPr="00934984">
        <w:rPr>
          <w:b/>
          <w:sz w:val="22"/>
          <w:szCs w:val="22"/>
        </w:rPr>
        <w:t xml:space="preserve">Table 9. </w:t>
      </w:r>
      <w:r w:rsidRPr="00934984">
        <w:rPr>
          <w:sz w:val="22"/>
          <w:szCs w:val="22"/>
        </w:rPr>
        <w:t xml:space="preserve">Hybridization Master Mix for </w:t>
      </w:r>
      <w:r w:rsidRPr="00934984">
        <w:rPr>
          <w:bCs/>
          <w:sz w:val="22"/>
          <w:szCs w:val="22"/>
        </w:rPr>
        <w:t xml:space="preserve">4x </w:t>
      </w:r>
      <w:r w:rsidRPr="00934984">
        <w:rPr>
          <w:sz w:val="22"/>
          <w:szCs w:val="22"/>
        </w:rPr>
        <w:t>array</w:t>
      </w:r>
    </w:p>
    <w:p w:rsidR="00C63A6D" w:rsidRPr="00934984" w:rsidRDefault="00C63A6D" w:rsidP="00934984">
      <w:pPr>
        <w:autoSpaceDE w:val="0"/>
        <w:autoSpaceDN w:val="0"/>
        <w:adjustRightInd w:val="0"/>
        <w:rPr>
          <w:sz w:val="22"/>
          <w:szCs w:val="22"/>
        </w:rPr>
      </w:pPr>
    </w:p>
    <w:tbl>
      <w:tblPr>
        <w:tblW w:w="0" w:type="auto"/>
        <w:tblInd w:w="-72" w:type="dxa"/>
        <w:tblLook w:val="00A0"/>
      </w:tblPr>
      <w:tblGrid>
        <w:gridCol w:w="3240"/>
        <w:gridCol w:w="2070"/>
        <w:gridCol w:w="1800"/>
        <w:gridCol w:w="450"/>
        <w:gridCol w:w="1368"/>
      </w:tblGrid>
      <w:tr w:rsidR="00C63A6D" w:rsidRPr="00934984" w:rsidTr="003D59AB">
        <w:trPr>
          <w:trHeight w:val="719"/>
        </w:trPr>
        <w:tc>
          <w:tcPr>
            <w:tcW w:w="3240" w:type="dxa"/>
            <w:tcBorders>
              <w:top w:val="single" w:sz="4" w:space="0" w:color="auto"/>
              <w:bottom w:val="single" w:sz="4" w:space="0" w:color="auto"/>
            </w:tcBorders>
          </w:tcPr>
          <w:p w:rsidR="00C63A6D" w:rsidRPr="00934984" w:rsidRDefault="00C63A6D" w:rsidP="003D59AB">
            <w:pPr>
              <w:autoSpaceDE w:val="0"/>
              <w:autoSpaceDN w:val="0"/>
              <w:adjustRightInd w:val="0"/>
              <w:rPr>
                <w:b/>
                <w:bCs/>
              </w:rPr>
            </w:pPr>
            <w:r w:rsidRPr="00934984">
              <w:rPr>
                <w:b/>
                <w:bCs/>
                <w:sz w:val="22"/>
                <w:szCs w:val="22"/>
              </w:rPr>
              <w:t xml:space="preserve">  </w:t>
            </w:r>
          </w:p>
          <w:p w:rsidR="00C63A6D" w:rsidRPr="00934984" w:rsidRDefault="00C63A6D" w:rsidP="003D59AB">
            <w:pPr>
              <w:autoSpaceDE w:val="0"/>
              <w:autoSpaceDN w:val="0"/>
              <w:adjustRightInd w:val="0"/>
              <w:jc w:val="center"/>
            </w:pPr>
            <w:r w:rsidRPr="00934984">
              <w:rPr>
                <w:b/>
                <w:bCs/>
                <w:sz w:val="22"/>
                <w:szCs w:val="22"/>
              </w:rPr>
              <w:t>Component</w:t>
            </w:r>
          </w:p>
        </w:tc>
        <w:tc>
          <w:tcPr>
            <w:tcW w:w="2070" w:type="dxa"/>
            <w:tcBorders>
              <w:top w:val="single" w:sz="4" w:space="0" w:color="auto"/>
              <w:bottom w:val="single" w:sz="4" w:space="0" w:color="auto"/>
            </w:tcBorders>
          </w:tcPr>
          <w:p w:rsidR="00C63A6D" w:rsidRPr="00934984" w:rsidRDefault="00C63A6D" w:rsidP="003D59AB">
            <w:pPr>
              <w:autoSpaceDE w:val="0"/>
              <w:autoSpaceDN w:val="0"/>
              <w:adjustRightInd w:val="0"/>
              <w:jc w:val="center"/>
            </w:pPr>
            <w:r w:rsidRPr="00934984">
              <w:rPr>
                <w:b/>
                <w:bCs/>
                <w:sz w:val="22"/>
                <w:szCs w:val="22"/>
              </w:rPr>
              <w:t>Volume (μl) per hybridization</w:t>
            </w:r>
          </w:p>
        </w:tc>
        <w:tc>
          <w:tcPr>
            <w:tcW w:w="2250" w:type="dxa"/>
            <w:gridSpan w:val="2"/>
            <w:tcBorders>
              <w:top w:val="single" w:sz="4" w:space="0" w:color="auto"/>
              <w:bottom w:val="single" w:sz="4" w:space="0" w:color="auto"/>
            </w:tcBorders>
          </w:tcPr>
          <w:p w:rsidR="00C63A6D" w:rsidRPr="00934984" w:rsidRDefault="00C63A6D" w:rsidP="003D59AB">
            <w:pPr>
              <w:autoSpaceDE w:val="0"/>
              <w:autoSpaceDN w:val="0"/>
              <w:adjustRightInd w:val="0"/>
              <w:jc w:val="center"/>
            </w:pPr>
            <w:r w:rsidRPr="00934984">
              <w:rPr>
                <w:b/>
                <w:bCs/>
                <w:sz w:val="22"/>
                <w:szCs w:val="22"/>
              </w:rPr>
              <w:t>× 4 rxns (μl) (including excess)</w:t>
            </w:r>
          </w:p>
        </w:tc>
        <w:tc>
          <w:tcPr>
            <w:tcW w:w="1368" w:type="dxa"/>
            <w:tcBorders>
              <w:top w:val="single" w:sz="4" w:space="0" w:color="auto"/>
              <w:bottom w:val="single" w:sz="4" w:space="0" w:color="auto"/>
            </w:tcBorders>
          </w:tcPr>
          <w:p w:rsidR="00C63A6D" w:rsidRPr="00934984" w:rsidRDefault="00C63A6D" w:rsidP="003D59AB">
            <w:pPr>
              <w:autoSpaceDE w:val="0"/>
              <w:autoSpaceDN w:val="0"/>
              <w:adjustRightInd w:val="0"/>
              <w:jc w:val="center"/>
              <w:rPr>
                <w:b/>
              </w:rPr>
            </w:pPr>
            <w:r w:rsidRPr="00934984">
              <w:rPr>
                <w:b/>
                <w:sz w:val="22"/>
                <w:szCs w:val="22"/>
              </w:rPr>
              <w:t>Note</w:t>
            </w:r>
          </w:p>
        </w:tc>
      </w:tr>
      <w:tr w:rsidR="00C63A6D" w:rsidRPr="00934984" w:rsidTr="003D59AB">
        <w:tc>
          <w:tcPr>
            <w:tcW w:w="3240" w:type="dxa"/>
            <w:tcBorders>
              <w:top w:val="single" w:sz="4" w:space="0" w:color="auto"/>
            </w:tcBorders>
          </w:tcPr>
          <w:p w:rsidR="00C63A6D" w:rsidRPr="00934984" w:rsidRDefault="00C63A6D" w:rsidP="003D59AB">
            <w:pPr>
              <w:autoSpaceDE w:val="0"/>
              <w:autoSpaceDN w:val="0"/>
              <w:adjustRightInd w:val="0"/>
            </w:pPr>
            <w:r w:rsidRPr="00934984">
              <w:rPr>
                <w:sz w:val="22"/>
                <w:szCs w:val="22"/>
              </w:rPr>
              <w:t>Cot-1 DNA (1.0 mg/mL)*</w:t>
            </w:r>
          </w:p>
          <w:p w:rsidR="00C63A6D" w:rsidRPr="00934984" w:rsidRDefault="00C63A6D" w:rsidP="003D59AB">
            <w:pPr>
              <w:autoSpaceDE w:val="0"/>
              <w:autoSpaceDN w:val="0"/>
              <w:adjustRightInd w:val="0"/>
            </w:pPr>
          </w:p>
        </w:tc>
        <w:tc>
          <w:tcPr>
            <w:tcW w:w="2070" w:type="dxa"/>
            <w:tcBorders>
              <w:top w:val="single" w:sz="4" w:space="0" w:color="auto"/>
            </w:tcBorders>
          </w:tcPr>
          <w:p w:rsidR="00C63A6D" w:rsidRPr="00934984" w:rsidRDefault="00C63A6D" w:rsidP="003D59AB">
            <w:pPr>
              <w:autoSpaceDE w:val="0"/>
              <w:autoSpaceDN w:val="0"/>
              <w:adjustRightInd w:val="0"/>
              <w:jc w:val="center"/>
            </w:pPr>
            <w:r w:rsidRPr="00934984">
              <w:rPr>
                <w:sz w:val="22"/>
                <w:szCs w:val="22"/>
              </w:rPr>
              <w:t>5</w:t>
            </w:r>
          </w:p>
        </w:tc>
        <w:tc>
          <w:tcPr>
            <w:tcW w:w="1800" w:type="dxa"/>
            <w:tcBorders>
              <w:top w:val="single" w:sz="4" w:space="0" w:color="auto"/>
            </w:tcBorders>
          </w:tcPr>
          <w:p w:rsidR="00C63A6D" w:rsidRPr="00934984" w:rsidRDefault="00C63A6D" w:rsidP="003D59AB">
            <w:pPr>
              <w:autoSpaceDE w:val="0"/>
              <w:autoSpaceDN w:val="0"/>
              <w:adjustRightInd w:val="0"/>
              <w:jc w:val="center"/>
            </w:pPr>
            <w:r w:rsidRPr="00934984">
              <w:rPr>
                <w:sz w:val="22"/>
                <w:szCs w:val="22"/>
              </w:rPr>
              <w:t>24</w:t>
            </w:r>
          </w:p>
        </w:tc>
        <w:tc>
          <w:tcPr>
            <w:tcW w:w="1818" w:type="dxa"/>
            <w:gridSpan w:val="2"/>
            <w:tcBorders>
              <w:top w:val="single" w:sz="4" w:space="0" w:color="auto"/>
            </w:tcBorders>
          </w:tcPr>
          <w:p w:rsidR="00C63A6D" w:rsidRPr="00934984" w:rsidRDefault="00C63A6D" w:rsidP="003D59AB">
            <w:pPr>
              <w:autoSpaceDE w:val="0"/>
              <w:autoSpaceDN w:val="0"/>
              <w:adjustRightInd w:val="0"/>
            </w:pPr>
          </w:p>
        </w:tc>
      </w:tr>
      <w:tr w:rsidR="00C63A6D" w:rsidRPr="00934984" w:rsidTr="003D59AB">
        <w:trPr>
          <w:trHeight w:val="593"/>
        </w:trPr>
        <w:tc>
          <w:tcPr>
            <w:tcW w:w="3240" w:type="dxa"/>
            <w:shd w:val="clear" w:color="auto" w:fill="D9D9D9"/>
          </w:tcPr>
          <w:p w:rsidR="00C63A6D" w:rsidRPr="00934984" w:rsidRDefault="00C63A6D" w:rsidP="003D59AB">
            <w:pPr>
              <w:autoSpaceDE w:val="0"/>
              <w:autoSpaceDN w:val="0"/>
              <w:adjustRightInd w:val="0"/>
            </w:pPr>
            <w:r w:rsidRPr="00934984">
              <w:rPr>
                <w:sz w:val="22"/>
                <w:szCs w:val="22"/>
              </w:rPr>
              <w:t>10× aCGH Blocking Agent†</w:t>
            </w:r>
          </w:p>
        </w:tc>
        <w:tc>
          <w:tcPr>
            <w:tcW w:w="2070" w:type="dxa"/>
            <w:shd w:val="clear" w:color="auto" w:fill="D9D9D9"/>
          </w:tcPr>
          <w:p w:rsidR="00C63A6D" w:rsidRPr="00934984" w:rsidRDefault="00C63A6D" w:rsidP="003D59AB">
            <w:pPr>
              <w:autoSpaceDE w:val="0"/>
              <w:autoSpaceDN w:val="0"/>
              <w:adjustRightInd w:val="0"/>
              <w:jc w:val="center"/>
            </w:pPr>
            <w:r w:rsidRPr="00934984">
              <w:rPr>
                <w:sz w:val="22"/>
                <w:szCs w:val="22"/>
              </w:rPr>
              <w:t>11</w:t>
            </w:r>
          </w:p>
        </w:tc>
        <w:tc>
          <w:tcPr>
            <w:tcW w:w="1800" w:type="dxa"/>
            <w:shd w:val="clear" w:color="auto" w:fill="D9D9D9"/>
          </w:tcPr>
          <w:p w:rsidR="00C63A6D" w:rsidRPr="00934984" w:rsidRDefault="00C63A6D" w:rsidP="003D59AB">
            <w:pPr>
              <w:autoSpaceDE w:val="0"/>
              <w:autoSpaceDN w:val="0"/>
              <w:adjustRightInd w:val="0"/>
              <w:jc w:val="center"/>
            </w:pPr>
            <w:r w:rsidRPr="00934984">
              <w:rPr>
                <w:sz w:val="22"/>
                <w:szCs w:val="22"/>
              </w:rPr>
              <w:t>52.7</w:t>
            </w:r>
          </w:p>
        </w:tc>
        <w:tc>
          <w:tcPr>
            <w:tcW w:w="1818" w:type="dxa"/>
            <w:gridSpan w:val="2"/>
            <w:shd w:val="clear" w:color="auto" w:fill="D9D9D9"/>
          </w:tcPr>
          <w:p w:rsidR="00C63A6D" w:rsidRPr="00934984" w:rsidRDefault="00C63A6D" w:rsidP="003D59AB">
            <w:pPr>
              <w:autoSpaceDE w:val="0"/>
              <w:autoSpaceDN w:val="0"/>
              <w:adjustRightInd w:val="0"/>
            </w:pPr>
          </w:p>
        </w:tc>
      </w:tr>
      <w:tr w:rsidR="00C63A6D" w:rsidRPr="00934984" w:rsidTr="003D59AB">
        <w:trPr>
          <w:trHeight w:val="620"/>
        </w:trPr>
        <w:tc>
          <w:tcPr>
            <w:tcW w:w="3240" w:type="dxa"/>
            <w:tcBorders>
              <w:bottom w:val="single" w:sz="4" w:space="0" w:color="auto"/>
            </w:tcBorders>
          </w:tcPr>
          <w:p w:rsidR="00C63A6D" w:rsidRPr="00934984" w:rsidRDefault="00C63A6D" w:rsidP="003D59AB">
            <w:pPr>
              <w:autoSpaceDE w:val="0"/>
              <w:autoSpaceDN w:val="0"/>
              <w:adjustRightInd w:val="0"/>
            </w:pPr>
            <w:r w:rsidRPr="00934984">
              <w:rPr>
                <w:sz w:val="22"/>
                <w:szCs w:val="22"/>
              </w:rPr>
              <w:t>2× HI-RPM Hybridization Buffer†</w:t>
            </w:r>
          </w:p>
        </w:tc>
        <w:tc>
          <w:tcPr>
            <w:tcW w:w="2070" w:type="dxa"/>
            <w:tcBorders>
              <w:bottom w:val="single" w:sz="4" w:space="0" w:color="auto"/>
            </w:tcBorders>
          </w:tcPr>
          <w:p w:rsidR="00C63A6D" w:rsidRPr="00934984" w:rsidRDefault="00C63A6D" w:rsidP="003D59AB">
            <w:pPr>
              <w:autoSpaceDE w:val="0"/>
              <w:autoSpaceDN w:val="0"/>
              <w:adjustRightInd w:val="0"/>
              <w:jc w:val="center"/>
            </w:pPr>
            <w:r w:rsidRPr="00934984">
              <w:rPr>
                <w:sz w:val="22"/>
                <w:szCs w:val="22"/>
              </w:rPr>
              <w:t>55</w:t>
            </w:r>
          </w:p>
        </w:tc>
        <w:tc>
          <w:tcPr>
            <w:tcW w:w="1800" w:type="dxa"/>
            <w:tcBorders>
              <w:bottom w:val="single" w:sz="4" w:space="0" w:color="auto"/>
            </w:tcBorders>
          </w:tcPr>
          <w:p w:rsidR="00C63A6D" w:rsidRPr="00934984" w:rsidRDefault="00C63A6D" w:rsidP="003D59AB">
            <w:pPr>
              <w:autoSpaceDE w:val="0"/>
              <w:autoSpaceDN w:val="0"/>
              <w:adjustRightInd w:val="0"/>
              <w:jc w:val="center"/>
            </w:pPr>
            <w:r w:rsidRPr="00934984">
              <w:rPr>
                <w:sz w:val="22"/>
                <w:szCs w:val="22"/>
              </w:rPr>
              <w:t>264</w:t>
            </w:r>
          </w:p>
        </w:tc>
        <w:tc>
          <w:tcPr>
            <w:tcW w:w="1818" w:type="dxa"/>
            <w:gridSpan w:val="2"/>
            <w:tcBorders>
              <w:bottom w:val="single" w:sz="4" w:space="0" w:color="auto"/>
            </w:tcBorders>
          </w:tcPr>
          <w:p w:rsidR="00C63A6D" w:rsidRPr="00934984" w:rsidRDefault="00C63A6D" w:rsidP="003D59AB">
            <w:pPr>
              <w:autoSpaceDE w:val="0"/>
              <w:autoSpaceDN w:val="0"/>
              <w:adjustRightInd w:val="0"/>
            </w:pPr>
          </w:p>
        </w:tc>
      </w:tr>
      <w:tr w:rsidR="00C63A6D" w:rsidRPr="00934984" w:rsidTr="003D59AB">
        <w:tc>
          <w:tcPr>
            <w:tcW w:w="3240" w:type="dxa"/>
            <w:tcBorders>
              <w:top w:val="single" w:sz="4" w:space="0" w:color="auto"/>
            </w:tcBorders>
            <w:shd w:val="clear" w:color="auto" w:fill="D9D9D9"/>
          </w:tcPr>
          <w:p w:rsidR="00C63A6D" w:rsidRPr="00934984" w:rsidRDefault="00C63A6D" w:rsidP="003D59AB">
            <w:pPr>
              <w:autoSpaceDE w:val="0"/>
              <w:autoSpaceDN w:val="0"/>
              <w:adjustRightInd w:val="0"/>
              <w:rPr>
                <w:b/>
              </w:rPr>
            </w:pPr>
            <w:r w:rsidRPr="00934984">
              <w:rPr>
                <w:b/>
                <w:sz w:val="22"/>
                <w:szCs w:val="22"/>
              </w:rPr>
              <w:t xml:space="preserve">Total </w:t>
            </w:r>
          </w:p>
        </w:tc>
        <w:tc>
          <w:tcPr>
            <w:tcW w:w="2070" w:type="dxa"/>
            <w:tcBorders>
              <w:top w:val="single" w:sz="4" w:space="0" w:color="auto"/>
            </w:tcBorders>
            <w:shd w:val="clear" w:color="auto" w:fill="D9D9D9"/>
          </w:tcPr>
          <w:p w:rsidR="00C63A6D" w:rsidRPr="00934984" w:rsidRDefault="00C63A6D" w:rsidP="003D59AB">
            <w:pPr>
              <w:autoSpaceDE w:val="0"/>
              <w:autoSpaceDN w:val="0"/>
              <w:adjustRightInd w:val="0"/>
              <w:jc w:val="center"/>
            </w:pPr>
            <w:r w:rsidRPr="00934984">
              <w:rPr>
                <w:sz w:val="22"/>
                <w:szCs w:val="22"/>
              </w:rPr>
              <w:t>71</w:t>
            </w:r>
          </w:p>
        </w:tc>
        <w:tc>
          <w:tcPr>
            <w:tcW w:w="1800" w:type="dxa"/>
            <w:tcBorders>
              <w:top w:val="single" w:sz="4" w:space="0" w:color="auto"/>
            </w:tcBorders>
            <w:shd w:val="clear" w:color="auto" w:fill="D9D9D9"/>
          </w:tcPr>
          <w:p w:rsidR="00C63A6D" w:rsidRPr="00934984" w:rsidRDefault="00C63A6D" w:rsidP="003D59AB">
            <w:pPr>
              <w:autoSpaceDE w:val="0"/>
              <w:autoSpaceDN w:val="0"/>
              <w:adjustRightInd w:val="0"/>
              <w:jc w:val="center"/>
            </w:pPr>
            <w:r w:rsidRPr="00934984">
              <w:rPr>
                <w:sz w:val="22"/>
                <w:szCs w:val="22"/>
              </w:rPr>
              <w:t>340.7</w:t>
            </w:r>
          </w:p>
        </w:tc>
        <w:tc>
          <w:tcPr>
            <w:tcW w:w="1818" w:type="dxa"/>
            <w:gridSpan w:val="2"/>
            <w:tcBorders>
              <w:top w:val="single" w:sz="4" w:space="0" w:color="auto"/>
            </w:tcBorders>
            <w:shd w:val="clear" w:color="auto" w:fill="D9D9D9"/>
          </w:tcPr>
          <w:p w:rsidR="00C63A6D" w:rsidRPr="00934984" w:rsidRDefault="00C63A6D" w:rsidP="003D59AB">
            <w:pPr>
              <w:autoSpaceDE w:val="0"/>
              <w:autoSpaceDN w:val="0"/>
              <w:adjustRightInd w:val="0"/>
            </w:pPr>
            <w:r w:rsidRPr="00934984">
              <w:rPr>
                <w:sz w:val="22"/>
                <w:szCs w:val="22"/>
              </w:rPr>
              <w:t xml:space="preserve">Divide 71 </w:t>
            </w:r>
            <w:r w:rsidRPr="00934984">
              <w:rPr>
                <w:sz w:val="22"/>
                <w:szCs w:val="22"/>
              </w:rPr>
              <w:t>l for each pair</w:t>
            </w:r>
          </w:p>
        </w:tc>
      </w:tr>
    </w:tbl>
    <w:p w:rsidR="00C63A6D" w:rsidRPr="00934984" w:rsidRDefault="00C63A6D" w:rsidP="00934984">
      <w:pPr>
        <w:rPr>
          <w:sz w:val="22"/>
          <w:szCs w:val="22"/>
          <w:lang w:eastAsia="ko-KR"/>
        </w:rPr>
      </w:pPr>
    </w:p>
    <w:p w:rsidR="00C63A6D" w:rsidRPr="00934984" w:rsidRDefault="00C63A6D" w:rsidP="00934984">
      <w:pPr>
        <w:autoSpaceDE w:val="0"/>
        <w:autoSpaceDN w:val="0"/>
        <w:adjustRightInd w:val="0"/>
        <w:rPr>
          <w:sz w:val="22"/>
          <w:szCs w:val="22"/>
        </w:rPr>
      </w:pPr>
      <w:r w:rsidRPr="00934984">
        <w:rPr>
          <w:sz w:val="22"/>
          <w:szCs w:val="22"/>
        </w:rPr>
        <w:t>* Use Cot-1 DNA (1.0 mg/mL) from the appropriate species.</w:t>
      </w:r>
    </w:p>
    <w:p w:rsidR="00C63A6D" w:rsidRPr="00934984" w:rsidRDefault="00C63A6D" w:rsidP="00934984">
      <w:pPr>
        <w:autoSpaceDE w:val="0"/>
        <w:autoSpaceDN w:val="0"/>
        <w:adjustRightInd w:val="0"/>
        <w:rPr>
          <w:sz w:val="22"/>
          <w:szCs w:val="22"/>
        </w:rPr>
      </w:pPr>
      <w:r w:rsidRPr="00934984">
        <w:rPr>
          <w:sz w:val="22"/>
          <w:szCs w:val="22"/>
        </w:rPr>
        <w:t>† Included in the Oligo aCGH/ChIP-on-chip Hybridization Kit</w:t>
      </w:r>
    </w:p>
    <w:p w:rsidR="00C63A6D" w:rsidRPr="00934984" w:rsidRDefault="00C63A6D" w:rsidP="00934984">
      <w:pPr>
        <w:rPr>
          <w:sz w:val="22"/>
          <w:szCs w:val="22"/>
          <w:lang w:eastAsia="ko-KR"/>
        </w:rPr>
      </w:pPr>
    </w:p>
    <w:p w:rsidR="00C63A6D" w:rsidRPr="00934984" w:rsidRDefault="00C63A6D" w:rsidP="00934984">
      <w:pPr>
        <w:pStyle w:val="ListParagraph"/>
        <w:widowControl w:val="0"/>
        <w:numPr>
          <w:ilvl w:val="1"/>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934984">
        <w:rPr>
          <w:sz w:val="22"/>
          <w:szCs w:val="22"/>
          <w:lang w:eastAsia="ko-KR"/>
        </w:rPr>
        <w:t xml:space="preserve">Add the </w:t>
      </w:r>
      <w:r w:rsidRPr="00934984">
        <w:rPr>
          <w:sz w:val="22"/>
          <w:szCs w:val="22"/>
        </w:rPr>
        <w:t xml:space="preserve">71 μl </w:t>
      </w:r>
      <w:r w:rsidRPr="00934984">
        <w:rPr>
          <w:sz w:val="22"/>
          <w:szCs w:val="22"/>
          <w:lang w:eastAsia="ko-KR"/>
        </w:rPr>
        <w:t>of the Hybridization Master Mix each tube (final volume is 110</w:t>
      </w:r>
      <w:r w:rsidRPr="00934984">
        <w:rPr>
          <w:sz w:val="22"/>
          <w:szCs w:val="22"/>
        </w:rPr>
        <w:t xml:space="preserve"> </w:t>
      </w:r>
      <w:r w:rsidRPr="00934984">
        <w:rPr>
          <w:sz w:val="22"/>
          <w:szCs w:val="22"/>
        </w:rPr>
        <w:t>l)</w:t>
      </w:r>
      <w:r w:rsidRPr="00934984">
        <w:rPr>
          <w:sz w:val="22"/>
          <w:szCs w:val="22"/>
          <w:lang w:eastAsia="ko-KR"/>
        </w:rPr>
        <w:t xml:space="preserve">. </w:t>
      </w:r>
    </w:p>
    <w:p w:rsidR="00C63A6D" w:rsidRPr="00934984" w:rsidRDefault="00C63A6D" w:rsidP="009349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C63A6D" w:rsidRPr="00934984" w:rsidRDefault="00C63A6D" w:rsidP="0093498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sz w:val="22"/>
          <w:szCs w:val="22"/>
        </w:rPr>
      </w:pPr>
      <w:r w:rsidRPr="00934984">
        <w:rPr>
          <w:b/>
          <w:bCs/>
          <w:sz w:val="22"/>
          <w:szCs w:val="22"/>
        </w:rPr>
        <w:t xml:space="preserve">       Table 10. </w:t>
      </w:r>
      <w:r w:rsidRPr="00934984">
        <w:rPr>
          <w:sz w:val="22"/>
          <w:szCs w:val="22"/>
        </w:rPr>
        <w:t>Volume of Hybridization Master Mix per hybridization</w:t>
      </w:r>
    </w:p>
    <w:p w:rsidR="00C63A6D" w:rsidRPr="00934984" w:rsidRDefault="00C63A6D" w:rsidP="00934984">
      <w:pPr>
        <w:pStyle w:val="ListParagraph"/>
        <w:autoSpaceDE w:val="0"/>
        <w:autoSpaceDN w:val="0"/>
        <w:adjustRightInd w:val="0"/>
        <w:ind w:left="0"/>
        <w:rPr>
          <w:b/>
          <w:sz w:val="22"/>
          <w:szCs w:val="22"/>
          <w:lang w:eastAsia="ko-KR"/>
        </w:rPr>
      </w:pPr>
    </w:p>
    <w:tbl>
      <w:tblPr>
        <w:tblW w:w="8388" w:type="dxa"/>
        <w:tblInd w:w="468" w:type="dxa"/>
        <w:tblBorders>
          <w:top w:val="single" w:sz="4" w:space="0" w:color="auto"/>
          <w:bottom w:val="single" w:sz="4" w:space="0" w:color="auto"/>
        </w:tblBorders>
        <w:tblLook w:val="00A0"/>
      </w:tblPr>
      <w:tblGrid>
        <w:gridCol w:w="1440"/>
        <w:gridCol w:w="2880"/>
        <w:gridCol w:w="1440"/>
        <w:gridCol w:w="2628"/>
      </w:tblGrid>
      <w:tr w:rsidR="00C63A6D" w:rsidRPr="00934984" w:rsidTr="003D59AB">
        <w:trPr>
          <w:trHeight w:val="611"/>
        </w:trPr>
        <w:tc>
          <w:tcPr>
            <w:tcW w:w="1440" w:type="dxa"/>
            <w:tcBorders>
              <w:top w:val="single" w:sz="4" w:space="0" w:color="auto"/>
            </w:tcBorders>
            <w:shd w:val="clear" w:color="auto" w:fill="C6D9F1"/>
          </w:tcPr>
          <w:p w:rsidR="00C63A6D" w:rsidRPr="00934984" w:rsidRDefault="00C63A6D" w:rsidP="003D59AB">
            <w:pPr>
              <w:autoSpaceDE w:val="0"/>
              <w:autoSpaceDN w:val="0"/>
              <w:adjustRightInd w:val="0"/>
            </w:pPr>
            <w:r w:rsidRPr="00934984">
              <w:rPr>
                <w:b/>
                <w:bCs/>
                <w:sz w:val="22"/>
                <w:szCs w:val="22"/>
              </w:rPr>
              <w:t>Microarray format</w:t>
            </w:r>
          </w:p>
        </w:tc>
        <w:tc>
          <w:tcPr>
            <w:tcW w:w="2880" w:type="dxa"/>
            <w:tcBorders>
              <w:top w:val="single" w:sz="4" w:space="0" w:color="auto"/>
            </w:tcBorders>
            <w:shd w:val="clear" w:color="auto" w:fill="C6D9F1"/>
          </w:tcPr>
          <w:p w:rsidR="00C63A6D" w:rsidRPr="00934984" w:rsidRDefault="00C63A6D" w:rsidP="003D59AB">
            <w:pPr>
              <w:autoSpaceDE w:val="0"/>
              <w:autoSpaceDN w:val="0"/>
              <w:adjustRightInd w:val="0"/>
              <w:rPr>
                <w:b/>
                <w:bCs/>
              </w:rPr>
            </w:pPr>
            <w:r w:rsidRPr="00934984">
              <w:rPr>
                <w:b/>
                <w:bCs/>
                <w:sz w:val="22"/>
                <w:szCs w:val="22"/>
              </w:rPr>
              <w:t>Volume of Hybridization</w:t>
            </w:r>
          </w:p>
          <w:p w:rsidR="00C63A6D" w:rsidRPr="00934984" w:rsidRDefault="00C63A6D" w:rsidP="003D59AB">
            <w:pPr>
              <w:autoSpaceDE w:val="0"/>
              <w:autoSpaceDN w:val="0"/>
              <w:adjustRightInd w:val="0"/>
              <w:jc w:val="center"/>
            </w:pPr>
            <w:r w:rsidRPr="00934984">
              <w:rPr>
                <w:b/>
                <w:bCs/>
                <w:sz w:val="22"/>
                <w:szCs w:val="22"/>
              </w:rPr>
              <w:t>Master Mix</w:t>
            </w:r>
          </w:p>
        </w:tc>
        <w:tc>
          <w:tcPr>
            <w:tcW w:w="1440" w:type="dxa"/>
            <w:tcBorders>
              <w:top w:val="single" w:sz="4" w:space="0" w:color="auto"/>
            </w:tcBorders>
            <w:shd w:val="clear" w:color="auto" w:fill="C6D9F1"/>
          </w:tcPr>
          <w:p w:rsidR="00C63A6D" w:rsidRPr="00934984" w:rsidRDefault="00C63A6D" w:rsidP="003D59AB">
            <w:pPr>
              <w:autoSpaceDE w:val="0"/>
              <w:autoSpaceDN w:val="0"/>
              <w:adjustRightInd w:val="0"/>
              <w:jc w:val="center"/>
            </w:pPr>
            <w:r w:rsidRPr="00934984">
              <w:rPr>
                <w:b/>
                <w:bCs/>
                <w:sz w:val="22"/>
                <w:szCs w:val="22"/>
              </w:rPr>
              <w:t>Total volume</w:t>
            </w:r>
          </w:p>
        </w:tc>
        <w:tc>
          <w:tcPr>
            <w:tcW w:w="2628" w:type="dxa"/>
            <w:tcBorders>
              <w:top w:val="single" w:sz="4" w:space="0" w:color="auto"/>
            </w:tcBorders>
            <w:shd w:val="clear" w:color="auto" w:fill="C6D9F1"/>
          </w:tcPr>
          <w:p w:rsidR="00C63A6D" w:rsidRPr="00934984" w:rsidRDefault="00C63A6D" w:rsidP="003D59AB">
            <w:pPr>
              <w:autoSpaceDE w:val="0"/>
              <w:autoSpaceDN w:val="0"/>
              <w:adjustRightInd w:val="0"/>
              <w:jc w:val="center"/>
              <w:rPr>
                <w:b/>
                <w:bCs/>
              </w:rPr>
            </w:pPr>
            <w:r w:rsidRPr="00934984">
              <w:rPr>
                <w:b/>
                <w:bCs/>
                <w:sz w:val="22"/>
                <w:szCs w:val="22"/>
              </w:rPr>
              <w:t>Loading for hybridization</w:t>
            </w:r>
          </w:p>
        </w:tc>
      </w:tr>
      <w:tr w:rsidR="00C63A6D" w:rsidRPr="00934984" w:rsidTr="003D59AB">
        <w:trPr>
          <w:trHeight w:val="575"/>
        </w:trPr>
        <w:tc>
          <w:tcPr>
            <w:tcW w:w="1440" w:type="dxa"/>
            <w:shd w:val="clear" w:color="auto" w:fill="FFFFFF"/>
          </w:tcPr>
          <w:p w:rsidR="00C63A6D" w:rsidRPr="00934984" w:rsidRDefault="00C63A6D" w:rsidP="003D59AB">
            <w:pPr>
              <w:autoSpaceDE w:val="0"/>
              <w:autoSpaceDN w:val="0"/>
              <w:adjustRightInd w:val="0"/>
            </w:pPr>
            <w:r w:rsidRPr="00934984">
              <w:rPr>
                <w:sz w:val="22"/>
                <w:szCs w:val="22"/>
              </w:rPr>
              <w:t>2x array</w:t>
            </w:r>
          </w:p>
        </w:tc>
        <w:tc>
          <w:tcPr>
            <w:tcW w:w="2880" w:type="dxa"/>
            <w:shd w:val="clear" w:color="auto" w:fill="FFFFFF"/>
          </w:tcPr>
          <w:p w:rsidR="00C63A6D" w:rsidRPr="00934984" w:rsidRDefault="00C63A6D" w:rsidP="003D59AB">
            <w:pPr>
              <w:autoSpaceDE w:val="0"/>
              <w:autoSpaceDN w:val="0"/>
              <w:adjustRightInd w:val="0"/>
              <w:jc w:val="center"/>
            </w:pPr>
            <w:r w:rsidRPr="00934984">
              <w:rPr>
                <w:sz w:val="22"/>
                <w:szCs w:val="22"/>
              </w:rPr>
              <w:t>181 μL</w:t>
            </w:r>
          </w:p>
        </w:tc>
        <w:tc>
          <w:tcPr>
            <w:tcW w:w="1440" w:type="dxa"/>
            <w:shd w:val="clear" w:color="auto" w:fill="FFFFFF"/>
          </w:tcPr>
          <w:p w:rsidR="00C63A6D" w:rsidRPr="00934984" w:rsidRDefault="00C63A6D" w:rsidP="003D59AB">
            <w:pPr>
              <w:autoSpaceDE w:val="0"/>
              <w:autoSpaceDN w:val="0"/>
              <w:adjustRightInd w:val="0"/>
              <w:jc w:val="center"/>
            </w:pPr>
            <w:r w:rsidRPr="00934984">
              <w:rPr>
                <w:sz w:val="22"/>
                <w:szCs w:val="22"/>
              </w:rPr>
              <w:t>260 μL</w:t>
            </w:r>
          </w:p>
        </w:tc>
        <w:tc>
          <w:tcPr>
            <w:tcW w:w="2628" w:type="dxa"/>
            <w:shd w:val="clear" w:color="auto" w:fill="FFFFFF"/>
          </w:tcPr>
          <w:p w:rsidR="00C63A6D" w:rsidRPr="00934984" w:rsidRDefault="00C63A6D" w:rsidP="003D59AB">
            <w:pPr>
              <w:autoSpaceDE w:val="0"/>
              <w:autoSpaceDN w:val="0"/>
              <w:adjustRightInd w:val="0"/>
              <w:jc w:val="center"/>
            </w:pPr>
            <w:r w:rsidRPr="00934984">
              <w:rPr>
                <w:sz w:val="22"/>
                <w:szCs w:val="22"/>
              </w:rPr>
              <w:t xml:space="preserve">245 μL </w:t>
            </w:r>
          </w:p>
        </w:tc>
      </w:tr>
      <w:tr w:rsidR="00C63A6D" w:rsidRPr="00934984" w:rsidTr="003D59AB">
        <w:trPr>
          <w:trHeight w:val="575"/>
        </w:trPr>
        <w:tc>
          <w:tcPr>
            <w:tcW w:w="1440" w:type="dxa"/>
            <w:tcBorders>
              <w:bottom w:val="single" w:sz="4" w:space="0" w:color="auto"/>
            </w:tcBorders>
            <w:shd w:val="clear" w:color="auto" w:fill="D9D9D9"/>
          </w:tcPr>
          <w:p w:rsidR="00C63A6D" w:rsidRPr="00934984" w:rsidRDefault="00C63A6D" w:rsidP="003D59AB">
            <w:pPr>
              <w:autoSpaceDE w:val="0"/>
              <w:autoSpaceDN w:val="0"/>
              <w:adjustRightInd w:val="0"/>
              <w:rPr>
                <w:rFonts w:eastAsia="Malgun Gothic"/>
                <w:b/>
                <w:bCs/>
              </w:rPr>
            </w:pPr>
            <w:r w:rsidRPr="00934984">
              <w:rPr>
                <w:sz w:val="22"/>
                <w:szCs w:val="22"/>
              </w:rPr>
              <w:t>4x array</w:t>
            </w:r>
          </w:p>
        </w:tc>
        <w:tc>
          <w:tcPr>
            <w:tcW w:w="2880" w:type="dxa"/>
            <w:tcBorders>
              <w:bottom w:val="single" w:sz="4" w:space="0" w:color="auto"/>
            </w:tcBorders>
            <w:shd w:val="clear" w:color="auto" w:fill="D9D9D9"/>
          </w:tcPr>
          <w:p w:rsidR="00C63A6D" w:rsidRPr="00934984" w:rsidRDefault="00C63A6D" w:rsidP="003D59AB">
            <w:pPr>
              <w:autoSpaceDE w:val="0"/>
              <w:autoSpaceDN w:val="0"/>
              <w:adjustRightInd w:val="0"/>
              <w:jc w:val="center"/>
              <w:rPr>
                <w:rFonts w:eastAsia="Malgun Gothic"/>
                <w:b/>
                <w:bCs/>
              </w:rPr>
            </w:pPr>
            <w:r w:rsidRPr="00934984">
              <w:rPr>
                <w:sz w:val="22"/>
                <w:szCs w:val="22"/>
              </w:rPr>
              <w:t>71 μL</w:t>
            </w:r>
          </w:p>
        </w:tc>
        <w:tc>
          <w:tcPr>
            <w:tcW w:w="1440" w:type="dxa"/>
            <w:tcBorders>
              <w:bottom w:val="single" w:sz="4" w:space="0" w:color="auto"/>
            </w:tcBorders>
            <w:shd w:val="clear" w:color="auto" w:fill="D9D9D9"/>
          </w:tcPr>
          <w:p w:rsidR="00C63A6D" w:rsidRPr="00934984" w:rsidRDefault="00C63A6D" w:rsidP="003D59AB">
            <w:pPr>
              <w:autoSpaceDE w:val="0"/>
              <w:autoSpaceDN w:val="0"/>
              <w:adjustRightInd w:val="0"/>
              <w:jc w:val="center"/>
              <w:rPr>
                <w:rFonts w:eastAsia="Malgun Gothic"/>
                <w:b/>
                <w:bCs/>
              </w:rPr>
            </w:pPr>
            <w:r w:rsidRPr="00934984">
              <w:rPr>
                <w:sz w:val="22"/>
                <w:szCs w:val="22"/>
              </w:rPr>
              <w:t>110 μL</w:t>
            </w:r>
          </w:p>
        </w:tc>
        <w:tc>
          <w:tcPr>
            <w:tcW w:w="2628" w:type="dxa"/>
            <w:tcBorders>
              <w:bottom w:val="single" w:sz="4" w:space="0" w:color="auto"/>
            </w:tcBorders>
            <w:shd w:val="clear" w:color="auto" w:fill="D9D9D9"/>
          </w:tcPr>
          <w:p w:rsidR="00C63A6D" w:rsidRPr="00934984" w:rsidRDefault="00C63A6D" w:rsidP="003D59AB">
            <w:pPr>
              <w:autoSpaceDE w:val="0"/>
              <w:autoSpaceDN w:val="0"/>
              <w:adjustRightInd w:val="0"/>
              <w:jc w:val="center"/>
            </w:pPr>
            <w:r w:rsidRPr="00934984">
              <w:rPr>
                <w:sz w:val="22"/>
                <w:szCs w:val="22"/>
              </w:rPr>
              <w:t>100 μL</w:t>
            </w:r>
          </w:p>
        </w:tc>
      </w:tr>
    </w:tbl>
    <w:p w:rsidR="00C63A6D" w:rsidRPr="00934984" w:rsidRDefault="00C63A6D" w:rsidP="009349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C63A6D" w:rsidRPr="00934984" w:rsidRDefault="00C63A6D" w:rsidP="00934984">
      <w:pPr>
        <w:pStyle w:val="ListParagraph"/>
        <w:ind w:left="1080" w:hanging="360"/>
        <w:rPr>
          <w:sz w:val="22"/>
          <w:szCs w:val="22"/>
          <w:lang w:eastAsia="ko-KR"/>
        </w:rPr>
      </w:pPr>
    </w:p>
    <w:p w:rsidR="00C63A6D" w:rsidRPr="00934984" w:rsidRDefault="00C63A6D" w:rsidP="00934984">
      <w:pPr>
        <w:pStyle w:val="ListParagraph"/>
        <w:widowControl w:val="0"/>
        <w:numPr>
          <w:ilvl w:val="1"/>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934984">
        <w:rPr>
          <w:sz w:val="22"/>
          <w:szCs w:val="22"/>
          <w:lang w:eastAsia="ko-KR"/>
        </w:rPr>
        <w:t>Mix the sample by pipetting up and down, then quickly spin in a centrifuge to drive contents to the bottom of the reaction tube.</w:t>
      </w:r>
    </w:p>
    <w:p w:rsidR="00C63A6D" w:rsidRPr="00934984" w:rsidRDefault="00C63A6D" w:rsidP="00934984">
      <w:pPr>
        <w:pStyle w:val="ListParagraph"/>
        <w:ind w:left="1080" w:hanging="360"/>
        <w:rPr>
          <w:sz w:val="22"/>
          <w:szCs w:val="22"/>
          <w:lang w:eastAsia="ko-KR"/>
        </w:rPr>
      </w:pPr>
    </w:p>
    <w:p w:rsidR="00C63A6D" w:rsidRPr="00934984" w:rsidRDefault="00C63A6D" w:rsidP="00934984">
      <w:pPr>
        <w:pStyle w:val="ListParagraph"/>
        <w:widowControl w:val="0"/>
        <w:numPr>
          <w:ilvl w:val="1"/>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934984">
        <w:rPr>
          <w:sz w:val="22"/>
          <w:szCs w:val="22"/>
          <w:lang w:eastAsia="ko-KR"/>
        </w:rPr>
        <w:t>Transfer sample tubes to a circulating water bath or heat block at 95°C. Incubate at 95°C for 3 minutes, then immediately transfer sample tubes to a circulating water bath or heat block at 37°C. Incubate at 37°C for 30 minutes (</w:t>
      </w:r>
      <w:r w:rsidRPr="00934984">
        <w:rPr>
          <w:b/>
          <w:sz w:val="22"/>
          <w:szCs w:val="22"/>
          <w:lang w:eastAsia="ko-KR"/>
        </w:rPr>
        <w:t>Table 11</w:t>
      </w:r>
      <w:r w:rsidRPr="00934984">
        <w:rPr>
          <w:sz w:val="22"/>
          <w:szCs w:val="22"/>
          <w:lang w:eastAsia="ko-KR"/>
        </w:rPr>
        <w:t>).</w:t>
      </w:r>
    </w:p>
    <w:p w:rsidR="00C63A6D" w:rsidRPr="00934984" w:rsidRDefault="00C63A6D" w:rsidP="00934984">
      <w:pPr>
        <w:pStyle w:val="ListParagraph"/>
        <w:rPr>
          <w:sz w:val="22"/>
          <w:szCs w:val="22"/>
        </w:rPr>
      </w:pPr>
    </w:p>
    <w:p w:rsidR="00C63A6D" w:rsidRPr="00934984" w:rsidRDefault="00C63A6D" w:rsidP="009349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934984">
        <w:rPr>
          <w:b/>
          <w:bCs/>
          <w:sz w:val="22"/>
          <w:szCs w:val="22"/>
        </w:rPr>
        <w:t xml:space="preserve">        Table 11. </w:t>
      </w:r>
      <w:r w:rsidRPr="00934984">
        <w:rPr>
          <w:sz w:val="22"/>
          <w:szCs w:val="22"/>
        </w:rPr>
        <w:t>Thermal cycler program</w:t>
      </w:r>
    </w:p>
    <w:p w:rsidR="00C63A6D" w:rsidRPr="00934984" w:rsidRDefault="00C63A6D" w:rsidP="009349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tbl>
      <w:tblPr>
        <w:tblW w:w="7920" w:type="dxa"/>
        <w:tblInd w:w="468" w:type="dxa"/>
        <w:tblBorders>
          <w:top w:val="single" w:sz="4" w:space="0" w:color="auto"/>
          <w:bottom w:val="single" w:sz="4" w:space="0" w:color="auto"/>
        </w:tblBorders>
        <w:tblLook w:val="00A0"/>
      </w:tblPr>
      <w:tblGrid>
        <w:gridCol w:w="3510"/>
        <w:gridCol w:w="1890"/>
        <w:gridCol w:w="2520"/>
      </w:tblGrid>
      <w:tr w:rsidR="00C63A6D" w:rsidRPr="00934984" w:rsidTr="003D59AB">
        <w:trPr>
          <w:trHeight w:val="530"/>
        </w:trPr>
        <w:tc>
          <w:tcPr>
            <w:tcW w:w="3510" w:type="dxa"/>
            <w:tcBorders>
              <w:top w:val="single" w:sz="4" w:space="0" w:color="auto"/>
            </w:tcBorders>
            <w:shd w:val="clear" w:color="auto" w:fill="C6D9F1"/>
          </w:tcPr>
          <w:p w:rsidR="00C63A6D" w:rsidRPr="00934984" w:rsidRDefault="00C63A6D" w:rsidP="003D59AB">
            <w:pPr>
              <w:autoSpaceDE w:val="0"/>
              <w:autoSpaceDN w:val="0"/>
              <w:adjustRightInd w:val="0"/>
              <w:jc w:val="center"/>
              <w:rPr>
                <w:b/>
                <w:bCs/>
              </w:rPr>
            </w:pPr>
          </w:p>
          <w:p w:rsidR="00C63A6D" w:rsidRPr="00934984" w:rsidRDefault="00C63A6D" w:rsidP="003D59AB">
            <w:pPr>
              <w:autoSpaceDE w:val="0"/>
              <w:autoSpaceDN w:val="0"/>
              <w:adjustRightInd w:val="0"/>
              <w:jc w:val="center"/>
            </w:pPr>
            <w:r w:rsidRPr="00934984">
              <w:rPr>
                <w:b/>
                <w:bCs/>
                <w:sz w:val="22"/>
                <w:szCs w:val="22"/>
              </w:rPr>
              <w:t>Step</w:t>
            </w:r>
          </w:p>
        </w:tc>
        <w:tc>
          <w:tcPr>
            <w:tcW w:w="1890" w:type="dxa"/>
            <w:tcBorders>
              <w:top w:val="single" w:sz="4" w:space="0" w:color="auto"/>
            </w:tcBorders>
            <w:shd w:val="clear" w:color="auto" w:fill="C6D9F1"/>
          </w:tcPr>
          <w:p w:rsidR="00C63A6D" w:rsidRPr="00934984" w:rsidRDefault="00C63A6D" w:rsidP="003D59AB">
            <w:pPr>
              <w:autoSpaceDE w:val="0"/>
              <w:autoSpaceDN w:val="0"/>
              <w:adjustRightInd w:val="0"/>
              <w:jc w:val="center"/>
              <w:rPr>
                <w:b/>
                <w:bCs/>
              </w:rPr>
            </w:pPr>
          </w:p>
          <w:p w:rsidR="00C63A6D" w:rsidRPr="00934984" w:rsidRDefault="00C63A6D" w:rsidP="003D59AB">
            <w:pPr>
              <w:autoSpaceDE w:val="0"/>
              <w:autoSpaceDN w:val="0"/>
              <w:adjustRightInd w:val="0"/>
              <w:jc w:val="center"/>
            </w:pPr>
            <w:r w:rsidRPr="00934984">
              <w:rPr>
                <w:b/>
                <w:bCs/>
                <w:sz w:val="22"/>
                <w:szCs w:val="22"/>
              </w:rPr>
              <w:t>Temperature</w:t>
            </w:r>
          </w:p>
        </w:tc>
        <w:tc>
          <w:tcPr>
            <w:tcW w:w="2520" w:type="dxa"/>
            <w:tcBorders>
              <w:top w:val="single" w:sz="4" w:space="0" w:color="auto"/>
            </w:tcBorders>
            <w:shd w:val="clear" w:color="auto" w:fill="C6D9F1"/>
          </w:tcPr>
          <w:p w:rsidR="00C63A6D" w:rsidRPr="00934984" w:rsidRDefault="00C63A6D" w:rsidP="003D59AB">
            <w:pPr>
              <w:autoSpaceDE w:val="0"/>
              <w:autoSpaceDN w:val="0"/>
              <w:adjustRightInd w:val="0"/>
              <w:jc w:val="center"/>
              <w:rPr>
                <w:b/>
                <w:bCs/>
              </w:rPr>
            </w:pPr>
          </w:p>
          <w:p w:rsidR="00C63A6D" w:rsidRPr="00934984" w:rsidRDefault="00C63A6D" w:rsidP="003D59AB">
            <w:pPr>
              <w:autoSpaceDE w:val="0"/>
              <w:autoSpaceDN w:val="0"/>
              <w:adjustRightInd w:val="0"/>
              <w:jc w:val="center"/>
            </w:pPr>
            <w:r w:rsidRPr="00934984">
              <w:rPr>
                <w:b/>
                <w:bCs/>
                <w:sz w:val="22"/>
                <w:szCs w:val="22"/>
              </w:rPr>
              <w:t>Time</w:t>
            </w:r>
          </w:p>
        </w:tc>
      </w:tr>
      <w:tr w:rsidR="00C63A6D" w:rsidRPr="00934984" w:rsidTr="003D59AB">
        <w:trPr>
          <w:trHeight w:val="450"/>
        </w:trPr>
        <w:tc>
          <w:tcPr>
            <w:tcW w:w="3510" w:type="dxa"/>
            <w:shd w:val="clear" w:color="auto" w:fill="FFFFFF"/>
          </w:tcPr>
          <w:p w:rsidR="00C63A6D" w:rsidRPr="00934984" w:rsidRDefault="00C63A6D" w:rsidP="003D59AB">
            <w:pPr>
              <w:autoSpaceDE w:val="0"/>
              <w:autoSpaceDN w:val="0"/>
              <w:adjustRightInd w:val="0"/>
              <w:jc w:val="center"/>
              <w:rPr>
                <w:rFonts w:eastAsia="Malgun Gothic"/>
                <w:b/>
                <w:bCs/>
              </w:rPr>
            </w:pPr>
            <w:r w:rsidRPr="00934984">
              <w:rPr>
                <w:sz w:val="22"/>
                <w:szCs w:val="22"/>
              </w:rPr>
              <w:t>Step 1</w:t>
            </w:r>
          </w:p>
        </w:tc>
        <w:tc>
          <w:tcPr>
            <w:tcW w:w="1890" w:type="dxa"/>
            <w:shd w:val="clear" w:color="auto" w:fill="FFFFFF"/>
          </w:tcPr>
          <w:p w:rsidR="00C63A6D" w:rsidRPr="00934984" w:rsidRDefault="00C63A6D" w:rsidP="003D59AB">
            <w:pPr>
              <w:autoSpaceDE w:val="0"/>
              <w:autoSpaceDN w:val="0"/>
              <w:adjustRightInd w:val="0"/>
              <w:jc w:val="center"/>
              <w:rPr>
                <w:rFonts w:eastAsia="Malgun Gothic"/>
                <w:b/>
                <w:bCs/>
              </w:rPr>
            </w:pPr>
            <w:r w:rsidRPr="00934984">
              <w:rPr>
                <w:sz w:val="22"/>
                <w:szCs w:val="22"/>
              </w:rPr>
              <w:t>95°C</w:t>
            </w:r>
          </w:p>
        </w:tc>
        <w:tc>
          <w:tcPr>
            <w:tcW w:w="2520" w:type="dxa"/>
            <w:shd w:val="clear" w:color="auto" w:fill="FFFFFF"/>
          </w:tcPr>
          <w:p w:rsidR="00C63A6D" w:rsidRPr="00934984" w:rsidRDefault="00C63A6D" w:rsidP="003D59AB">
            <w:pPr>
              <w:autoSpaceDE w:val="0"/>
              <w:autoSpaceDN w:val="0"/>
              <w:adjustRightInd w:val="0"/>
              <w:jc w:val="center"/>
              <w:rPr>
                <w:rFonts w:eastAsia="Malgun Gothic"/>
                <w:b/>
                <w:bCs/>
              </w:rPr>
            </w:pPr>
            <w:r w:rsidRPr="00934984">
              <w:rPr>
                <w:sz w:val="22"/>
                <w:szCs w:val="22"/>
              </w:rPr>
              <w:t>3 minutes exactly</w:t>
            </w:r>
          </w:p>
        </w:tc>
      </w:tr>
      <w:tr w:rsidR="00C63A6D" w:rsidRPr="00934984" w:rsidTr="003D59AB">
        <w:trPr>
          <w:trHeight w:val="414"/>
        </w:trPr>
        <w:tc>
          <w:tcPr>
            <w:tcW w:w="3510" w:type="dxa"/>
            <w:tcBorders>
              <w:bottom w:val="single" w:sz="4" w:space="0" w:color="auto"/>
            </w:tcBorders>
            <w:shd w:val="clear" w:color="auto" w:fill="D9D9D9"/>
          </w:tcPr>
          <w:p w:rsidR="00C63A6D" w:rsidRPr="00934984" w:rsidRDefault="00C63A6D" w:rsidP="003D59AB">
            <w:pPr>
              <w:autoSpaceDE w:val="0"/>
              <w:autoSpaceDN w:val="0"/>
              <w:adjustRightInd w:val="0"/>
              <w:jc w:val="center"/>
            </w:pPr>
            <w:r w:rsidRPr="00934984">
              <w:rPr>
                <w:sz w:val="22"/>
                <w:szCs w:val="22"/>
              </w:rPr>
              <w:t>Step 2</w:t>
            </w:r>
          </w:p>
        </w:tc>
        <w:tc>
          <w:tcPr>
            <w:tcW w:w="1890" w:type="dxa"/>
            <w:tcBorders>
              <w:bottom w:val="single" w:sz="4" w:space="0" w:color="auto"/>
            </w:tcBorders>
            <w:shd w:val="clear" w:color="auto" w:fill="D9D9D9"/>
          </w:tcPr>
          <w:p w:rsidR="00C63A6D" w:rsidRPr="00934984" w:rsidRDefault="00C63A6D" w:rsidP="003D59AB">
            <w:pPr>
              <w:autoSpaceDE w:val="0"/>
              <w:autoSpaceDN w:val="0"/>
              <w:adjustRightInd w:val="0"/>
              <w:jc w:val="center"/>
            </w:pPr>
            <w:r w:rsidRPr="00934984">
              <w:rPr>
                <w:sz w:val="22"/>
                <w:szCs w:val="22"/>
              </w:rPr>
              <w:t>37°C</w:t>
            </w:r>
          </w:p>
        </w:tc>
        <w:tc>
          <w:tcPr>
            <w:tcW w:w="2520" w:type="dxa"/>
            <w:tcBorders>
              <w:bottom w:val="single" w:sz="4" w:space="0" w:color="auto"/>
            </w:tcBorders>
            <w:shd w:val="clear" w:color="auto" w:fill="D9D9D9"/>
          </w:tcPr>
          <w:p w:rsidR="00C63A6D" w:rsidRPr="00934984" w:rsidRDefault="00C63A6D" w:rsidP="003D59AB">
            <w:pPr>
              <w:autoSpaceDE w:val="0"/>
              <w:autoSpaceDN w:val="0"/>
              <w:adjustRightInd w:val="0"/>
              <w:jc w:val="center"/>
            </w:pPr>
            <w:r w:rsidRPr="00934984">
              <w:rPr>
                <w:sz w:val="22"/>
                <w:szCs w:val="22"/>
              </w:rPr>
              <w:t>30 minutes</w:t>
            </w:r>
          </w:p>
        </w:tc>
      </w:tr>
    </w:tbl>
    <w:p w:rsidR="00C63A6D" w:rsidRPr="00934984" w:rsidRDefault="00C63A6D" w:rsidP="009349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C63A6D" w:rsidRPr="00934984" w:rsidRDefault="00C63A6D" w:rsidP="00934984">
      <w:pPr>
        <w:pStyle w:val="ListParagraph"/>
        <w:ind w:left="1080" w:hanging="360"/>
        <w:rPr>
          <w:sz w:val="22"/>
          <w:szCs w:val="22"/>
          <w:lang w:eastAsia="ko-KR"/>
        </w:rPr>
      </w:pPr>
    </w:p>
    <w:p w:rsidR="00C63A6D" w:rsidRPr="00934984" w:rsidRDefault="00C63A6D" w:rsidP="00934984">
      <w:pPr>
        <w:pStyle w:val="ListParagraph"/>
        <w:widowControl w:val="0"/>
        <w:numPr>
          <w:ilvl w:val="1"/>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934984">
        <w:rPr>
          <w:sz w:val="22"/>
          <w:szCs w:val="22"/>
          <w:lang w:eastAsia="ko-KR"/>
        </w:rPr>
        <w:t>Remove sample tubes from the water bath, heat block, or thermal cycler. Spin 1 minute at 6000 × g in a centrifuge to collect the sample at the bottom of the tube.</w:t>
      </w:r>
    </w:p>
    <w:p w:rsidR="00C63A6D" w:rsidRPr="00934984" w:rsidRDefault="00C63A6D" w:rsidP="00934984">
      <w:pPr>
        <w:pStyle w:val="ListParagraph"/>
        <w:widowControl w:val="0"/>
        <w:numPr>
          <w:ilvl w:val="1"/>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934984">
        <w:rPr>
          <w:sz w:val="22"/>
          <w:szCs w:val="22"/>
          <w:lang w:eastAsia="ko-KR"/>
        </w:rPr>
        <w:t>The samples are ready to be hybridized.</w:t>
      </w:r>
    </w:p>
    <w:p w:rsidR="00C63A6D" w:rsidRPr="00934984" w:rsidRDefault="00C63A6D" w:rsidP="009349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C63A6D" w:rsidRPr="00934984" w:rsidRDefault="00C63A6D" w:rsidP="00934984">
      <w:pPr>
        <w:pStyle w:val="ListParagraph"/>
        <w:numPr>
          <w:ilvl w:val="0"/>
          <w:numId w:val="46"/>
        </w:numPr>
        <w:tabs>
          <w:tab w:val="clear" w:pos="720"/>
          <w:tab w:val="num" w:pos="360"/>
        </w:tabs>
        <w:autoSpaceDE w:val="0"/>
        <w:autoSpaceDN w:val="0"/>
        <w:adjustRightInd w:val="0"/>
        <w:ind w:left="360"/>
        <w:rPr>
          <w:b/>
          <w:caps/>
          <w:sz w:val="22"/>
          <w:szCs w:val="22"/>
          <w:lang w:eastAsia="ko-KR"/>
        </w:rPr>
      </w:pPr>
      <w:r w:rsidRPr="00934984">
        <w:rPr>
          <w:b/>
          <w:caps/>
          <w:sz w:val="22"/>
          <w:szCs w:val="22"/>
          <w:lang w:eastAsia="ko-KR"/>
        </w:rPr>
        <w:t>Hybridization  Assembly</w:t>
      </w:r>
    </w:p>
    <w:p w:rsidR="00C63A6D" w:rsidRPr="00934984" w:rsidRDefault="00C63A6D" w:rsidP="00934984">
      <w:pPr>
        <w:pStyle w:val="ListParagraph"/>
        <w:autoSpaceDE w:val="0"/>
        <w:autoSpaceDN w:val="0"/>
        <w:adjustRightInd w:val="0"/>
        <w:ind w:left="0"/>
        <w:rPr>
          <w:b/>
          <w:sz w:val="22"/>
          <w:szCs w:val="22"/>
          <w:lang w:eastAsia="ko-KR"/>
        </w:rPr>
      </w:pPr>
    </w:p>
    <w:p w:rsidR="00C63A6D" w:rsidRPr="00934984" w:rsidRDefault="00C63A6D" w:rsidP="00934984">
      <w:pPr>
        <w:pStyle w:val="ListParagraph"/>
        <w:numPr>
          <w:ilvl w:val="0"/>
          <w:numId w:val="42"/>
        </w:numPr>
        <w:autoSpaceDE w:val="0"/>
        <w:autoSpaceDN w:val="0"/>
        <w:adjustRightInd w:val="0"/>
        <w:rPr>
          <w:sz w:val="22"/>
          <w:szCs w:val="22"/>
          <w:lang w:eastAsia="ko-KR"/>
        </w:rPr>
      </w:pPr>
      <w:r w:rsidRPr="00934984">
        <w:rPr>
          <w:sz w:val="22"/>
          <w:szCs w:val="22"/>
          <w:lang w:eastAsia="ko-KR"/>
        </w:rPr>
        <w:t>Load a clean gasket slide into the Agilent SureHyb chamber base with the gasket label facing up and aligned with the rectangular section of the chamber base. Ensure that the gasket slide is flush with the chamber base and is not ajar.</w:t>
      </w:r>
    </w:p>
    <w:p w:rsidR="00C63A6D" w:rsidRPr="00934984" w:rsidRDefault="00C63A6D" w:rsidP="00934984">
      <w:pPr>
        <w:pStyle w:val="ListParagraph"/>
        <w:autoSpaceDE w:val="0"/>
        <w:autoSpaceDN w:val="0"/>
        <w:adjustRightInd w:val="0"/>
        <w:ind w:left="360" w:hanging="360"/>
        <w:rPr>
          <w:sz w:val="22"/>
          <w:szCs w:val="22"/>
          <w:lang w:eastAsia="ko-KR"/>
        </w:rPr>
      </w:pPr>
    </w:p>
    <w:p w:rsidR="00C63A6D" w:rsidRPr="00934984" w:rsidRDefault="00C63A6D" w:rsidP="00934984">
      <w:pPr>
        <w:pStyle w:val="ListParagraph"/>
        <w:numPr>
          <w:ilvl w:val="0"/>
          <w:numId w:val="42"/>
        </w:numPr>
        <w:autoSpaceDE w:val="0"/>
        <w:autoSpaceDN w:val="0"/>
        <w:adjustRightInd w:val="0"/>
        <w:rPr>
          <w:sz w:val="22"/>
          <w:szCs w:val="22"/>
          <w:lang w:eastAsia="ko-KR"/>
        </w:rPr>
      </w:pPr>
      <w:r w:rsidRPr="00934984">
        <w:rPr>
          <w:sz w:val="22"/>
          <w:szCs w:val="22"/>
          <w:lang w:eastAsia="ko-KR"/>
        </w:rPr>
        <w:t xml:space="preserve">Slowly dispense hybridization sample mixture onto the gasket well in a “drag and dispense” manner: 100 μl (for 4x microarray) or 245 μl (for 2x microarray). </w:t>
      </w:r>
    </w:p>
    <w:p w:rsidR="00C63A6D" w:rsidRPr="00934984" w:rsidRDefault="00C63A6D" w:rsidP="00934984">
      <w:pPr>
        <w:pStyle w:val="ListParagraph"/>
        <w:rPr>
          <w:b/>
          <w:i/>
          <w:sz w:val="22"/>
          <w:szCs w:val="22"/>
          <w:u w:val="single"/>
          <w:lang w:eastAsia="ko-KR"/>
        </w:rPr>
      </w:pPr>
    </w:p>
    <w:p w:rsidR="00C63A6D" w:rsidRPr="00934984" w:rsidRDefault="00C63A6D" w:rsidP="00934984">
      <w:pPr>
        <w:pStyle w:val="ListParagraph"/>
        <w:autoSpaceDE w:val="0"/>
        <w:autoSpaceDN w:val="0"/>
        <w:adjustRightInd w:val="0"/>
        <w:ind w:left="360"/>
        <w:rPr>
          <w:sz w:val="22"/>
          <w:szCs w:val="22"/>
          <w:lang w:eastAsia="ko-KR"/>
        </w:rPr>
      </w:pPr>
      <w:r w:rsidRPr="00934984">
        <w:rPr>
          <w:b/>
          <w:i/>
          <w:sz w:val="22"/>
          <w:szCs w:val="22"/>
          <w:u w:val="single"/>
          <w:lang w:eastAsia="ko-KR"/>
        </w:rPr>
        <w:t>Note</w:t>
      </w:r>
      <w:r w:rsidRPr="00934984">
        <w:rPr>
          <w:sz w:val="22"/>
          <w:szCs w:val="22"/>
          <w:lang w:eastAsia="ko-KR"/>
        </w:rPr>
        <w:t>: make sure the orientation of the slide.</w:t>
      </w:r>
    </w:p>
    <w:p w:rsidR="00C63A6D" w:rsidRPr="00934984" w:rsidRDefault="00C63A6D" w:rsidP="00934984">
      <w:pPr>
        <w:pStyle w:val="ListParagraph"/>
        <w:autoSpaceDE w:val="0"/>
        <w:autoSpaceDN w:val="0"/>
        <w:adjustRightInd w:val="0"/>
        <w:ind w:left="360" w:hanging="360"/>
        <w:rPr>
          <w:sz w:val="22"/>
          <w:szCs w:val="22"/>
          <w:lang w:eastAsia="ko-KR"/>
        </w:rPr>
      </w:pPr>
    </w:p>
    <w:p w:rsidR="00C63A6D" w:rsidRPr="00934984" w:rsidRDefault="00C63A6D" w:rsidP="00934984">
      <w:pPr>
        <w:pStyle w:val="ListParagraph"/>
        <w:numPr>
          <w:ilvl w:val="0"/>
          <w:numId w:val="42"/>
        </w:numPr>
        <w:autoSpaceDE w:val="0"/>
        <w:autoSpaceDN w:val="0"/>
        <w:adjustRightInd w:val="0"/>
        <w:rPr>
          <w:sz w:val="22"/>
          <w:szCs w:val="22"/>
          <w:lang w:eastAsia="ko-KR"/>
        </w:rPr>
      </w:pPr>
      <w:r w:rsidRPr="00934984">
        <w:rPr>
          <w:sz w:val="22"/>
          <w:szCs w:val="22"/>
          <w:lang w:eastAsia="ko-KR"/>
        </w:rPr>
        <w:t xml:space="preserve">For multi-pack microarray formats load all gasket wells before you load the microarray slide. For multi-pack formats, refer to “Agilent Microarray Layout and Orientation” on page 109. </w:t>
      </w:r>
    </w:p>
    <w:p w:rsidR="00C63A6D" w:rsidRPr="00934984" w:rsidRDefault="00C63A6D" w:rsidP="00934984">
      <w:pPr>
        <w:pStyle w:val="ListParagraph"/>
        <w:autoSpaceDE w:val="0"/>
        <w:autoSpaceDN w:val="0"/>
        <w:adjustRightInd w:val="0"/>
        <w:ind w:left="360"/>
        <w:rPr>
          <w:sz w:val="22"/>
          <w:szCs w:val="22"/>
          <w:lang w:eastAsia="ko-KR"/>
        </w:rPr>
      </w:pPr>
    </w:p>
    <w:p w:rsidR="00C63A6D" w:rsidRPr="00934984" w:rsidRDefault="00C63A6D" w:rsidP="00934984">
      <w:pPr>
        <w:pStyle w:val="ListParagraph"/>
        <w:autoSpaceDE w:val="0"/>
        <w:autoSpaceDN w:val="0"/>
        <w:adjustRightInd w:val="0"/>
        <w:ind w:left="360"/>
        <w:rPr>
          <w:sz w:val="22"/>
          <w:szCs w:val="22"/>
          <w:lang w:eastAsia="ko-KR"/>
        </w:rPr>
      </w:pPr>
      <w:r w:rsidRPr="00934984">
        <w:rPr>
          <w:b/>
          <w:bCs/>
          <w:i/>
          <w:sz w:val="22"/>
          <w:szCs w:val="22"/>
          <w:u w:val="single"/>
          <w:lang w:eastAsia="ko-KR"/>
        </w:rPr>
        <w:t>Note</w:t>
      </w:r>
      <w:r w:rsidRPr="00934984">
        <w:rPr>
          <w:b/>
          <w:bCs/>
          <w:sz w:val="22"/>
          <w:szCs w:val="22"/>
          <w:lang w:eastAsia="ko-KR"/>
        </w:rPr>
        <w:t xml:space="preserve">: </w:t>
      </w:r>
      <w:r w:rsidRPr="00934984">
        <w:rPr>
          <w:sz w:val="22"/>
          <w:szCs w:val="22"/>
          <w:lang w:eastAsia="ko-KR"/>
        </w:rPr>
        <w:t>Keep the temperature of hybridization sample mixtures as close to 37°C as possible. To do this, process them in small batches and/or put them on a heat block, thermal cycler or in an oven.</w:t>
      </w:r>
    </w:p>
    <w:p w:rsidR="00C63A6D" w:rsidRPr="00934984" w:rsidRDefault="00C63A6D" w:rsidP="00934984">
      <w:pPr>
        <w:pStyle w:val="ListParagraph"/>
        <w:autoSpaceDE w:val="0"/>
        <w:autoSpaceDN w:val="0"/>
        <w:adjustRightInd w:val="0"/>
        <w:ind w:left="360" w:hanging="360"/>
        <w:rPr>
          <w:sz w:val="22"/>
          <w:szCs w:val="22"/>
          <w:lang w:eastAsia="ko-KR"/>
        </w:rPr>
      </w:pPr>
    </w:p>
    <w:p w:rsidR="00C63A6D" w:rsidRPr="00934984" w:rsidRDefault="00C63A6D" w:rsidP="00934984">
      <w:pPr>
        <w:pStyle w:val="ListParagraph"/>
        <w:numPr>
          <w:ilvl w:val="0"/>
          <w:numId w:val="42"/>
        </w:numPr>
        <w:autoSpaceDE w:val="0"/>
        <w:autoSpaceDN w:val="0"/>
        <w:adjustRightInd w:val="0"/>
        <w:rPr>
          <w:sz w:val="22"/>
          <w:szCs w:val="22"/>
          <w:lang w:eastAsia="ko-KR"/>
        </w:rPr>
      </w:pPr>
      <w:r w:rsidRPr="00934984">
        <w:rPr>
          <w:sz w:val="22"/>
          <w:szCs w:val="22"/>
          <w:lang w:eastAsia="ko-KR"/>
        </w:rPr>
        <w:t xml:space="preserve">Put a microarray slide “active side” down onto the gasket slide, so the numeric barcode side is facing up and the “Agilent”-labeled barcode is facing down. Assess that the sandwich-pair is properly aligned. </w:t>
      </w:r>
    </w:p>
    <w:p w:rsidR="00C63A6D" w:rsidRPr="00934984" w:rsidRDefault="00C63A6D" w:rsidP="00934984">
      <w:pPr>
        <w:pStyle w:val="ListParagraph"/>
        <w:autoSpaceDE w:val="0"/>
        <w:autoSpaceDN w:val="0"/>
        <w:adjustRightInd w:val="0"/>
        <w:ind w:left="360"/>
        <w:rPr>
          <w:sz w:val="22"/>
          <w:szCs w:val="22"/>
          <w:lang w:eastAsia="ko-KR"/>
        </w:rPr>
      </w:pPr>
    </w:p>
    <w:p w:rsidR="00C63A6D" w:rsidRPr="00934984" w:rsidRDefault="00C63A6D" w:rsidP="00934984">
      <w:pPr>
        <w:pStyle w:val="ListParagraph"/>
        <w:autoSpaceDE w:val="0"/>
        <w:autoSpaceDN w:val="0"/>
        <w:adjustRightInd w:val="0"/>
        <w:ind w:left="360"/>
        <w:rPr>
          <w:sz w:val="22"/>
          <w:szCs w:val="22"/>
          <w:lang w:eastAsia="ko-KR"/>
        </w:rPr>
      </w:pPr>
      <w:r w:rsidRPr="00934984">
        <w:rPr>
          <w:b/>
          <w:sz w:val="22"/>
          <w:szCs w:val="22"/>
          <w:lang w:eastAsia="ko-KR"/>
        </w:rPr>
        <w:t>Note:</w:t>
      </w:r>
      <w:r w:rsidRPr="00934984">
        <w:rPr>
          <w:sz w:val="22"/>
          <w:szCs w:val="22"/>
          <w:lang w:eastAsia="ko-KR"/>
        </w:rPr>
        <w:t xml:space="preserve"> for multi-pack microarray formate (i.e. 2</w:t>
      </w:r>
      <w:r>
        <w:rPr>
          <w:sz w:val="22"/>
          <w:szCs w:val="22"/>
          <w:lang w:eastAsia="ko-KR"/>
        </w:rPr>
        <w:t>x and 4x arra</w:t>
      </w:r>
      <w:r w:rsidRPr="00934984">
        <w:rPr>
          <w:sz w:val="22"/>
          <w:szCs w:val="22"/>
          <w:lang w:eastAsia="ko-KR"/>
        </w:rPr>
        <w:t xml:space="preserve">y), load all gasket wells before you load the microarray slides. Fore multi-pack formats, refer to “Agilent microarray layout and orientation”. </w:t>
      </w:r>
    </w:p>
    <w:p w:rsidR="00C63A6D" w:rsidRPr="00934984" w:rsidRDefault="00C63A6D" w:rsidP="00934984">
      <w:pPr>
        <w:pStyle w:val="ListParagraph"/>
        <w:numPr>
          <w:ilvl w:val="0"/>
          <w:numId w:val="42"/>
        </w:numPr>
        <w:autoSpaceDE w:val="0"/>
        <w:autoSpaceDN w:val="0"/>
        <w:adjustRightInd w:val="0"/>
        <w:rPr>
          <w:sz w:val="22"/>
          <w:szCs w:val="22"/>
          <w:lang w:eastAsia="ko-KR"/>
        </w:rPr>
      </w:pPr>
      <w:r w:rsidRPr="00934984">
        <w:rPr>
          <w:sz w:val="22"/>
          <w:szCs w:val="22"/>
          <w:lang w:eastAsia="ko-KR"/>
        </w:rPr>
        <w:t>Put the SureHyb chamber cover onto the sandwiched slides and slide the clamp assembly onto both pieces.</w:t>
      </w:r>
    </w:p>
    <w:p w:rsidR="00C63A6D" w:rsidRPr="00934984" w:rsidRDefault="00C63A6D" w:rsidP="00934984">
      <w:pPr>
        <w:pStyle w:val="ListParagraph"/>
        <w:autoSpaceDE w:val="0"/>
        <w:autoSpaceDN w:val="0"/>
        <w:adjustRightInd w:val="0"/>
        <w:ind w:left="360" w:hanging="360"/>
        <w:rPr>
          <w:sz w:val="22"/>
          <w:szCs w:val="22"/>
          <w:lang w:eastAsia="ko-KR"/>
        </w:rPr>
      </w:pPr>
    </w:p>
    <w:p w:rsidR="00C63A6D" w:rsidRPr="00934984" w:rsidRDefault="00C63A6D" w:rsidP="00934984">
      <w:pPr>
        <w:pStyle w:val="ListParagraph"/>
        <w:numPr>
          <w:ilvl w:val="0"/>
          <w:numId w:val="42"/>
        </w:numPr>
        <w:autoSpaceDE w:val="0"/>
        <w:autoSpaceDN w:val="0"/>
        <w:adjustRightInd w:val="0"/>
        <w:rPr>
          <w:sz w:val="22"/>
          <w:szCs w:val="22"/>
          <w:lang w:eastAsia="ko-KR"/>
        </w:rPr>
      </w:pPr>
      <w:r w:rsidRPr="00934984">
        <w:rPr>
          <w:sz w:val="22"/>
          <w:szCs w:val="22"/>
          <w:lang w:eastAsia="ko-KR"/>
        </w:rPr>
        <w:t>Hand-tighten the clamp firmly onto the chamber.</w:t>
      </w:r>
    </w:p>
    <w:p w:rsidR="00C63A6D" w:rsidRPr="00934984" w:rsidRDefault="00C63A6D" w:rsidP="00934984">
      <w:pPr>
        <w:pStyle w:val="ListParagraph"/>
        <w:autoSpaceDE w:val="0"/>
        <w:autoSpaceDN w:val="0"/>
        <w:adjustRightInd w:val="0"/>
        <w:ind w:left="360" w:hanging="360"/>
        <w:rPr>
          <w:sz w:val="22"/>
          <w:szCs w:val="22"/>
          <w:lang w:eastAsia="ko-KR"/>
        </w:rPr>
      </w:pPr>
    </w:p>
    <w:p w:rsidR="00C63A6D" w:rsidRPr="00934984" w:rsidRDefault="00C63A6D" w:rsidP="00934984">
      <w:pPr>
        <w:pStyle w:val="ListParagraph"/>
        <w:numPr>
          <w:ilvl w:val="0"/>
          <w:numId w:val="42"/>
        </w:numPr>
        <w:autoSpaceDE w:val="0"/>
        <w:autoSpaceDN w:val="0"/>
        <w:adjustRightInd w:val="0"/>
        <w:rPr>
          <w:sz w:val="22"/>
          <w:szCs w:val="22"/>
          <w:lang w:eastAsia="ko-KR"/>
        </w:rPr>
      </w:pPr>
      <w:r w:rsidRPr="00934984">
        <w:rPr>
          <w:sz w:val="22"/>
          <w:szCs w:val="22"/>
          <w:lang w:eastAsia="ko-KR"/>
        </w:rPr>
        <w:t>Vertically rotate the assembled chamber to wet the slides and assess the mobility of the bubbles. Tap the assembly on a hard surface if necessary to move stationary bubbles.</w:t>
      </w:r>
    </w:p>
    <w:p w:rsidR="00C63A6D" w:rsidRPr="00934984" w:rsidRDefault="00C63A6D" w:rsidP="00934984">
      <w:pPr>
        <w:autoSpaceDE w:val="0"/>
        <w:autoSpaceDN w:val="0"/>
        <w:adjustRightInd w:val="0"/>
        <w:rPr>
          <w:b/>
          <w:sz w:val="22"/>
          <w:szCs w:val="22"/>
          <w:lang w:eastAsia="ko-KR"/>
        </w:rPr>
      </w:pPr>
    </w:p>
    <w:p w:rsidR="00C63A6D" w:rsidRPr="00934984" w:rsidRDefault="00C63A6D" w:rsidP="00934984">
      <w:pPr>
        <w:pStyle w:val="ListParagraph"/>
        <w:numPr>
          <w:ilvl w:val="0"/>
          <w:numId w:val="46"/>
        </w:numPr>
        <w:tabs>
          <w:tab w:val="clear" w:pos="720"/>
          <w:tab w:val="num" w:pos="360"/>
        </w:tabs>
        <w:autoSpaceDE w:val="0"/>
        <w:autoSpaceDN w:val="0"/>
        <w:adjustRightInd w:val="0"/>
        <w:ind w:left="360"/>
        <w:rPr>
          <w:b/>
          <w:caps/>
          <w:sz w:val="22"/>
          <w:szCs w:val="22"/>
          <w:lang w:eastAsia="ko-KR"/>
        </w:rPr>
      </w:pPr>
      <w:r w:rsidRPr="00934984">
        <w:rPr>
          <w:b/>
          <w:caps/>
          <w:sz w:val="22"/>
          <w:szCs w:val="22"/>
          <w:lang w:eastAsia="ko-KR"/>
        </w:rPr>
        <w:t>Hybridize on Oven</w:t>
      </w:r>
    </w:p>
    <w:p w:rsidR="00C63A6D" w:rsidRPr="00934984" w:rsidRDefault="00C63A6D" w:rsidP="00934984">
      <w:pPr>
        <w:autoSpaceDE w:val="0"/>
        <w:autoSpaceDN w:val="0"/>
        <w:adjustRightInd w:val="0"/>
        <w:rPr>
          <w:b/>
          <w:bCs/>
          <w:sz w:val="22"/>
          <w:szCs w:val="22"/>
          <w:lang w:eastAsia="ko-KR"/>
        </w:rPr>
      </w:pPr>
    </w:p>
    <w:p w:rsidR="00C63A6D" w:rsidRPr="00934984" w:rsidRDefault="00C63A6D" w:rsidP="00934984">
      <w:pPr>
        <w:pStyle w:val="ListParagraph"/>
        <w:numPr>
          <w:ilvl w:val="0"/>
          <w:numId w:val="41"/>
        </w:numPr>
        <w:autoSpaceDE w:val="0"/>
        <w:autoSpaceDN w:val="0"/>
        <w:adjustRightInd w:val="0"/>
        <w:ind w:left="360"/>
        <w:rPr>
          <w:sz w:val="22"/>
          <w:szCs w:val="22"/>
          <w:lang w:eastAsia="ko-KR"/>
        </w:rPr>
      </w:pPr>
      <w:r w:rsidRPr="00934984">
        <w:rPr>
          <w:sz w:val="22"/>
          <w:szCs w:val="22"/>
          <w:lang w:eastAsia="ko-KR"/>
        </w:rPr>
        <w:t>Put assembled slide chamber in the rotator rack in a hybridization oven set to 65°C. Set your hybridization rotator to rotate at 20 rpm.</w:t>
      </w:r>
    </w:p>
    <w:p w:rsidR="00C63A6D" w:rsidRPr="00934984" w:rsidRDefault="00C63A6D" w:rsidP="00934984">
      <w:pPr>
        <w:pStyle w:val="ListParagraph"/>
        <w:autoSpaceDE w:val="0"/>
        <w:autoSpaceDN w:val="0"/>
        <w:adjustRightInd w:val="0"/>
        <w:ind w:left="360" w:hanging="360"/>
        <w:rPr>
          <w:sz w:val="22"/>
          <w:szCs w:val="22"/>
          <w:lang w:eastAsia="ko-KR"/>
        </w:rPr>
      </w:pPr>
    </w:p>
    <w:p w:rsidR="00C63A6D" w:rsidRPr="00934984" w:rsidRDefault="00C63A6D" w:rsidP="00934984">
      <w:pPr>
        <w:pStyle w:val="ListParagraph"/>
        <w:numPr>
          <w:ilvl w:val="0"/>
          <w:numId w:val="41"/>
        </w:numPr>
        <w:autoSpaceDE w:val="0"/>
        <w:autoSpaceDN w:val="0"/>
        <w:adjustRightInd w:val="0"/>
        <w:ind w:left="360"/>
        <w:rPr>
          <w:sz w:val="22"/>
          <w:szCs w:val="22"/>
          <w:lang w:eastAsia="ko-KR"/>
        </w:rPr>
      </w:pPr>
      <w:r w:rsidRPr="00934984">
        <w:rPr>
          <w:sz w:val="22"/>
          <w:szCs w:val="22"/>
          <w:lang w:eastAsia="ko-KR"/>
        </w:rPr>
        <w:t>Hybridize at 65°C for 24 hours (for 4x  microarrays) or for 40 hours (for 2x microarray)</w:t>
      </w:r>
    </w:p>
    <w:p w:rsidR="00C63A6D" w:rsidRPr="00934984" w:rsidRDefault="00C63A6D" w:rsidP="00934984">
      <w:pPr>
        <w:pStyle w:val="ListParagraph"/>
        <w:rPr>
          <w:b/>
          <w:sz w:val="22"/>
          <w:szCs w:val="22"/>
          <w:lang w:eastAsia="ko-KR"/>
        </w:rPr>
      </w:pPr>
    </w:p>
    <w:p w:rsidR="00C63A6D" w:rsidRPr="00934984" w:rsidRDefault="00C63A6D" w:rsidP="00934984">
      <w:pPr>
        <w:pStyle w:val="ListParagraph"/>
        <w:autoSpaceDE w:val="0"/>
        <w:autoSpaceDN w:val="0"/>
        <w:adjustRightInd w:val="0"/>
        <w:ind w:left="360"/>
        <w:rPr>
          <w:sz w:val="22"/>
          <w:szCs w:val="22"/>
          <w:lang w:eastAsia="ko-KR"/>
        </w:rPr>
      </w:pPr>
      <w:r w:rsidRPr="00934984">
        <w:rPr>
          <w:b/>
          <w:i/>
          <w:sz w:val="22"/>
          <w:szCs w:val="22"/>
          <w:u w:val="single"/>
          <w:lang w:eastAsia="ko-KR"/>
        </w:rPr>
        <w:t>Note</w:t>
      </w:r>
      <w:r w:rsidRPr="00934984">
        <w:rPr>
          <w:b/>
          <w:sz w:val="22"/>
          <w:szCs w:val="22"/>
          <w:lang w:eastAsia="ko-KR"/>
        </w:rPr>
        <w:t>:</w:t>
      </w:r>
      <w:r w:rsidRPr="00934984">
        <w:rPr>
          <w:sz w:val="22"/>
          <w:szCs w:val="22"/>
          <w:lang w:eastAsia="ko-KR"/>
        </w:rPr>
        <w:t xml:space="preserve"> If you are not loading all the available positions on the hybridization rotator rack, be sure to </w:t>
      </w:r>
      <w:r w:rsidRPr="00934984">
        <w:rPr>
          <w:i/>
          <w:iCs/>
          <w:sz w:val="22"/>
          <w:szCs w:val="22"/>
          <w:lang w:eastAsia="ko-KR"/>
        </w:rPr>
        <w:t xml:space="preserve">balance </w:t>
      </w:r>
      <w:r w:rsidRPr="00934984">
        <w:rPr>
          <w:sz w:val="22"/>
          <w:szCs w:val="22"/>
          <w:lang w:eastAsia="ko-KR"/>
        </w:rPr>
        <w:t>the loaded hybridization chambers on the rack similar to a centrifuge to prevent unnecessary strain on the oven motor.</w:t>
      </w:r>
    </w:p>
    <w:p w:rsidR="00C63A6D" w:rsidRPr="00934984" w:rsidRDefault="00C63A6D" w:rsidP="00934984">
      <w:pPr>
        <w:ind w:left="360" w:hanging="360"/>
        <w:rPr>
          <w:sz w:val="22"/>
          <w:szCs w:val="22"/>
        </w:rPr>
      </w:pPr>
    </w:p>
    <w:p w:rsidR="00C63A6D" w:rsidRPr="00934984" w:rsidRDefault="00C63A6D" w:rsidP="00934984">
      <w:pPr>
        <w:pStyle w:val="ListParagraph"/>
        <w:numPr>
          <w:ilvl w:val="1"/>
          <w:numId w:val="9"/>
        </w:numPr>
        <w:tabs>
          <w:tab w:val="clear" w:pos="1440"/>
          <w:tab w:val="num" w:pos="0"/>
        </w:tabs>
        <w:ind w:left="0" w:hanging="540"/>
        <w:rPr>
          <w:b/>
          <w:caps/>
          <w:sz w:val="22"/>
          <w:szCs w:val="22"/>
        </w:rPr>
      </w:pPr>
      <w:r w:rsidRPr="00934984">
        <w:rPr>
          <w:b/>
          <w:caps/>
          <w:sz w:val="22"/>
          <w:szCs w:val="22"/>
        </w:rPr>
        <w:t>Reference</w:t>
      </w:r>
    </w:p>
    <w:p w:rsidR="00C63A6D" w:rsidRPr="00934984" w:rsidRDefault="00C63A6D" w:rsidP="00934984">
      <w:pPr>
        <w:pStyle w:val="ListParagraph"/>
        <w:ind w:left="0" w:firstLine="720"/>
        <w:rPr>
          <w:sz w:val="22"/>
          <w:szCs w:val="22"/>
        </w:rPr>
      </w:pPr>
      <w:r w:rsidRPr="00934984">
        <w:rPr>
          <w:sz w:val="22"/>
          <w:szCs w:val="22"/>
        </w:rPr>
        <w:t>Agilent Arrays-based CGH for genomic DNA analysis protocol version 7.1 p. 63-69.</w:t>
      </w:r>
    </w:p>
    <w:p w:rsidR="00C63A6D" w:rsidRDefault="00C63A6D" w:rsidP="00AD559D"/>
    <w:p w:rsidR="00C63A6D" w:rsidRDefault="00C63A6D" w:rsidP="006A09C0">
      <w:pPr>
        <w:rPr>
          <w:sz w:val="28"/>
          <w:szCs w:val="28"/>
        </w:rPr>
      </w:pPr>
    </w:p>
    <w:p w:rsidR="00C63A6D" w:rsidRDefault="00C63A6D" w:rsidP="00767617"/>
    <w:p w:rsidR="00C63A6D" w:rsidRDefault="00C63A6D" w:rsidP="00767617">
      <w:pPr>
        <w:ind w:left="-540" w:firstLine="1260"/>
      </w:pPr>
      <w:r w:rsidRPr="007A464A">
        <w:t>Written By:</w:t>
      </w:r>
      <w:r w:rsidRPr="007A464A">
        <w:tab/>
      </w:r>
      <w:r w:rsidRPr="007A464A">
        <w:tab/>
      </w:r>
      <w:r w:rsidRPr="007A464A">
        <w:tab/>
      </w:r>
      <w:r w:rsidRPr="007A464A">
        <w:tab/>
      </w:r>
      <w:r w:rsidRPr="007A464A">
        <w:tab/>
      </w:r>
      <w:r>
        <w:tab/>
      </w:r>
      <w:r w:rsidRPr="007A464A">
        <w:t>Director Approval:</w:t>
      </w:r>
    </w:p>
    <w:p w:rsidR="00C63A6D" w:rsidRPr="008A212E" w:rsidRDefault="00C63A6D" w:rsidP="00767617">
      <w:pPr>
        <w:ind w:left="-540" w:firstLine="1260"/>
        <w:rPr>
          <w:sz w:val="16"/>
          <w:szCs w:val="16"/>
        </w:rPr>
      </w:pPr>
      <w:r>
        <w:t>(</w:t>
      </w:r>
      <w:r>
        <w:rPr>
          <w:sz w:val="16"/>
          <w:szCs w:val="16"/>
        </w:rPr>
        <w:t>Signature and Date)</w:t>
      </w:r>
      <w:r>
        <w:rPr>
          <w:sz w:val="16"/>
          <w:szCs w:val="16"/>
        </w:rPr>
        <w:tab/>
      </w:r>
      <w:r>
        <w:rPr>
          <w:sz w:val="16"/>
          <w:szCs w:val="16"/>
        </w:rPr>
        <w:tab/>
      </w:r>
      <w:r>
        <w:rPr>
          <w:sz w:val="16"/>
          <w:szCs w:val="16"/>
        </w:rPr>
        <w:tab/>
      </w:r>
      <w:r>
        <w:rPr>
          <w:sz w:val="16"/>
          <w:szCs w:val="16"/>
        </w:rPr>
        <w:tab/>
      </w:r>
      <w:r>
        <w:rPr>
          <w:sz w:val="16"/>
          <w:szCs w:val="16"/>
        </w:rPr>
        <w:tab/>
      </w:r>
      <w:r>
        <w:rPr>
          <w:sz w:val="16"/>
          <w:szCs w:val="16"/>
        </w:rPr>
        <w:tab/>
        <w:t>(Signature and Date)</w:t>
      </w:r>
    </w:p>
    <w:p w:rsidR="00C63A6D" w:rsidRPr="007A464A" w:rsidRDefault="00C63A6D" w:rsidP="00767617">
      <w:pPr>
        <w:ind w:left="-540" w:firstLine="1260"/>
      </w:pPr>
    </w:p>
    <w:p w:rsidR="00C63A6D" w:rsidRDefault="00C63A6D" w:rsidP="00767617">
      <w:pPr>
        <w:ind w:left="-540" w:firstLine="1260"/>
      </w:pPr>
    </w:p>
    <w:p w:rsidR="00C63A6D" w:rsidRDefault="00C63A6D" w:rsidP="00767617">
      <w:pPr>
        <w:ind w:left="-540" w:firstLine="1260"/>
      </w:pPr>
    </w:p>
    <w:p w:rsidR="00C63A6D" w:rsidRDefault="00C63A6D" w:rsidP="00767617">
      <w:pPr>
        <w:ind w:left="-540" w:firstLine="5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w:t>
      </w:r>
      <w:r>
        <w:tab/>
      </w:r>
      <w:r>
        <w:tab/>
      </w:r>
      <w:r>
        <w:tab/>
        <w:t>________________________</w:t>
      </w:r>
    </w:p>
    <w:p w:rsidR="00C63A6D" w:rsidRPr="00AE7D08" w:rsidRDefault="00C63A6D" w:rsidP="00767617">
      <w:pPr>
        <w:ind w:left="-540" w:firstLine="540"/>
      </w:pPr>
      <w:r w:rsidRPr="00AE7D08">
        <w:t>Technologist: Yuhua Liu an</w:t>
      </w:r>
      <w:r>
        <w:t>d Yang Zhou</w:t>
      </w:r>
      <w:r>
        <w:tab/>
      </w:r>
      <w:r>
        <w:tab/>
        <w:t xml:space="preserve"> </w:t>
      </w:r>
      <w:r>
        <w:tab/>
        <w:t xml:space="preserve">     </w:t>
      </w:r>
      <w:r w:rsidRPr="00AE7D08">
        <w:t>Yajuan Liu PhD, FACMG</w:t>
      </w:r>
    </w:p>
    <w:p w:rsidR="00C63A6D" w:rsidRDefault="00C63A6D" w:rsidP="0063334C">
      <w:pPr>
        <w:rPr>
          <w:sz w:val="28"/>
          <w:szCs w:val="28"/>
        </w:rPr>
      </w:pPr>
      <w:r>
        <w:rPr>
          <w:sz w:val="28"/>
          <w:szCs w:val="28"/>
        </w:rPr>
        <w:br w:type="page"/>
      </w:r>
    </w:p>
    <w:p w:rsidR="00C63A6D" w:rsidRPr="00330398" w:rsidRDefault="00C63A6D" w:rsidP="0063334C">
      <w:pPr>
        <w:ind w:left="-540"/>
        <w:jc w:val="center"/>
        <w:rPr>
          <w:b/>
          <w:sz w:val="44"/>
          <w:szCs w:val="44"/>
          <w:u w:val="single"/>
        </w:rPr>
      </w:pPr>
      <w:r w:rsidRPr="00330398">
        <w:rPr>
          <w:b/>
          <w:sz w:val="44"/>
          <w:szCs w:val="44"/>
          <w:u w:val="single"/>
        </w:rPr>
        <w:t>UW Medicine - Pathology</w:t>
      </w:r>
    </w:p>
    <w:p w:rsidR="00C63A6D" w:rsidRDefault="00C63A6D" w:rsidP="0063334C">
      <w:pPr>
        <w:ind w:right="-1260"/>
        <w:rPr>
          <w:b/>
          <w:noProof/>
        </w:rPr>
      </w:pPr>
    </w:p>
    <w:p w:rsidR="00C63A6D" w:rsidRDefault="00C63A6D" w:rsidP="0063334C">
      <w:pPr>
        <w:ind w:right="-1260"/>
        <w:rPr>
          <w:b/>
          <w:noProof/>
        </w:rPr>
      </w:pPr>
      <w:r>
        <w:rPr>
          <w:b/>
          <w:noProof/>
        </w:rPr>
        <w:t>Cytogenetics and Genomics</w:t>
      </w:r>
    </w:p>
    <w:p w:rsidR="00C63A6D" w:rsidRPr="00BF6474" w:rsidRDefault="00C63A6D" w:rsidP="0063334C">
      <w:pPr>
        <w:ind w:right="-1260"/>
        <w:rPr>
          <w:b/>
          <w:noProof/>
        </w:rPr>
      </w:pPr>
      <w:r>
        <w:rPr>
          <w:b/>
          <w:noProof/>
        </w:rPr>
        <w:t>SIGNATURE PAGE FOR POLICIES AND PROCEDURES</w:t>
      </w:r>
    </w:p>
    <w:p w:rsidR="00C63A6D" w:rsidRDefault="00C63A6D" w:rsidP="0063334C">
      <w:pPr>
        <w:ind w:right="-1260"/>
        <w:rPr>
          <w:noProof/>
        </w:rPr>
      </w:pPr>
    </w:p>
    <w:p w:rsidR="00C63A6D" w:rsidRPr="00934984" w:rsidRDefault="00C63A6D" w:rsidP="000F06CD">
      <w:pPr>
        <w:rPr>
          <w:b/>
        </w:rPr>
      </w:pPr>
      <w:r>
        <w:rPr>
          <w:noProof/>
        </w:rPr>
        <w:t xml:space="preserve">Procedure / Policy Title: </w:t>
      </w:r>
      <w:r>
        <w:rPr>
          <w:noProof/>
        </w:rPr>
        <w:tab/>
      </w:r>
      <w:r>
        <w:rPr>
          <w:b/>
          <w:bCs/>
        </w:rPr>
        <w:t>Hybridization and Washing o</w:t>
      </w:r>
      <w:r w:rsidRPr="00934984">
        <w:rPr>
          <w:b/>
          <w:bCs/>
        </w:rPr>
        <w:t>f Agilent 4x180k Array</w:t>
      </w:r>
    </w:p>
    <w:p w:rsidR="00C63A6D" w:rsidRDefault="00C63A6D" w:rsidP="00D1762B">
      <w:pPr>
        <w:ind w:left="2880" w:hanging="2880"/>
        <w:rPr>
          <w:b/>
        </w:rPr>
      </w:pPr>
    </w:p>
    <w:p w:rsidR="00C63A6D" w:rsidRDefault="00C63A6D" w:rsidP="00D71E08">
      <w:pPr>
        <w:ind w:left="2880" w:right="-900" w:hanging="2880"/>
        <w:rPr>
          <w:noProof/>
        </w:rPr>
      </w:pPr>
    </w:p>
    <w:p w:rsidR="00C63A6D" w:rsidRDefault="00C63A6D" w:rsidP="0063334C">
      <w:pPr>
        <w:ind w:right="-900"/>
        <w:rPr>
          <w:noProof/>
        </w:rPr>
      </w:pPr>
      <w:r>
        <w:rPr>
          <w:noProof/>
        </w:rPr>
        <w:t xml:space="preserve">Procedure / Policy Number: </w:t>
      </w:r>
      <w:r>
        <w:rPr>
          <w:noProof/>
        </w:rPr>
        <w:tab/>
        <w:t>400-11-01-17</w:t>
      </w:r>
    </w:p>
    <w:p w:rsidR="00C63A6D" w:rsidRDefault="00C63A6D" w:rsidP="00135333">
      <w:pPr>
        <w:tabs>
          <w:tab w:val="left" w:pos="2340"/>
        </w:tabs>
        <w:ind w:right="-900"/>
        <w:rPr>
          <w:noProof/>
        </w:rPr>
      </w:pP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0"/>
        <w:gridCol w:w="3636"/>
        <w:gridCol w:w="2304"/>
      </w:tblGrid>
      <w:tr w:rsidR="00C63A6D" w:rsidRPr="000A33C7" w:rsidTr="004E12D1">
        <w:tc>
          <w:tcPr>
            <w:tcW w:w="2700" w:type="dxa"/>
          </w:tcPr>
          <w:p w:rsidR="00C63A6D" w:rsidRPr="000A33C7" w:rsidRDefault="00C63A6D" w:rsidP="004E12D1">
            <w:pPr>
              <w:ind w:right="-900"/>
            </w:pPr>
            <w:r w:rsidRPr="000A33C7">
              <w:rPr>
                <w:b/>
                <w:sz w:val="22"/>
              </w:rPr>
              <w:t>STAFF NAME</w:t>
            </w:r>
            <w:r w:rsidRPr="000A33C7">
              <w:rPr>
                <w:sz w:val="22"/>
              </w:rPr>
              <w:t>: (printed)</w:t>
            </w:r>
          </w:p>
        </w:tc>
        <w:tc>
          <w:tcPr>
            <w:tcW w:w="3636" w:type="dxa"/>
          </w:tcPr>
          <w:p w:rsidR="00C63A6D" w:rsidRPr="000A33C7" w:rsidRDefault="00C63A6D" w:rsidP="004E12D1">
            <w:pPr>
              <w:ind w:right="-900"/>
              <w:rPr>
                <w:b/>
              </w:rPr>
            </w:pPr>
            <w:r w:rsidRPr="000A33C7">
              <w:rPr>
                <w:b/>
                <w:sz w:val="22"/>
              </w:rPr>
              <w:t>STAFF SIGNATURE</w:t>
            </w:r>
          </w:p>
        </w:tc>
        <w:tc>
          <w:tcPr>
            <w:tcW w:w="2304" w:type="dxa"/>
          </w:tcPr>
          <w:p w:rsidR="00C63A6D" w:rsidRPr="000A33C7" w:rsidRDefault="00C63A6D" w:rsidP="004E12D1">
            <w:pPr>
              <w:ind w:right="-900"/>
              <w:rPr>
                <w:b/>
              </w:rPr>
            </w:pPr>
            <w:r w:rsidRPr="000A33C7">
              <w:rPr>
                <w:b/>
                <w:sz w:val="22"/>
              </w:rPr>
              <w:t>DATE REVIEWED</w:t>
            </w:r>
          </w:p>
        </w:tc>
      </w:tr>
      <w:tr w:rsidR="00C63A6D" w:rsidRPr="000A33C7" w:rsidTr="004E12D1">
        <w:trPr>
          <w:trHeight w:val="495"/>
        </w:trPr>
        <w:tc>
          <w:tcPr>
            <w:tcW w:w="2700" w:type="dxa"/>
          </w:tcPr>
          <w:p w:rsidR="00C63A6D" w:rsidRPr="000A33C7" w:rsidRDefault="00C63A6D" w:rsidP="004E12D1">
            <w:pPr>
              <w:ind w:right="-900"/>
            </w:pPr>
            <w:r w:rsidRPr="000A33C7">
              <w:rPr>
                <w:sz w:val="22"/>
              </w:rPr>
              <w:t>Chen, Xiaoqin</w:t>
            </w:r>
          </w:p>
        </w:tc>
        <w:tc>
          <w:tcPr>
            <w:tcW w:w="3636" w:type="dxa"/>
          </w:tcPr>
          <w:p w:rsidR="00C63A6D" w:rsidRPr="000A33C7" w:rsidRDefault="00C63A6D" w:rsidP="004E12D1">
            <w:pPr>
              <w:ind w:right="-900"/>
            </w:pPr>
          </w:p>
        </w:tc>
        <w:tc>
          <w:tcPr>
            <w:tcW w:w="2304" w:type="dxa"/>
          </w:tcPr>
          <w:p w:rsidR="00C63A6D" w:rsidRPr="000A33C7" w:rsidRDefault="00C63A6D" w:rsidP="004E12D1">
            <w:pPr>
              <w:ind w:right="-900"/>
            </w:pPr>
          </w:p>
        </w:tc>
      </w:tr>
      <w:tr w:rsidR="00C63A6D" w:rsidRPr="000A33C7" w:rsidTr="004E12D1">
        <w:trPr>
          <w:trHeight w:val="495"/>
        </w:trPr>
        <w:tc>
          <w:tcPr>
            <w:tcW w:w="2700" w:type="dxa"/>
          </w:tcPr>
          <w:p w:rsidR="00C63A6D" w:rsidRPr="000A33C7" w:rsidRDefault="00C63A6D" w:rsidP="004E12D1">
            <w:pPr>
              <w:ind w:right="-900"/>
            </w:pPr>
            <w:r w:rsidRPr="000A33C7">
              <w:rPr>
                <w:sz w:val="22"/>
              </w:rPr>
              <w:t>Darrin, Delores</w:t>
            </w:r>
          </w:p>
        </w:tc>
        <w:tc>
          <w:tcPr>
            <w:tcW w:w="3636" w:type="dxa"/>
          </w:tcPr>
          <w:p w:rsidR="00C63A6D" w:rsidRPr="000A33C7" w:rsidRDefault="00C63A6D" w:rsidP="004E12D1">
            <w:pPr>
              <w:ind w:right="-900"/>
            </w:pPr>
          </w:p>
        </w:tc>
        <w:tc>
          <w:tcPr>
            <w:tcW w:w="2304" w:type="dxa"/>
          </w:tcPr>
          <w:p w:rsidR="00C63A6D" w:rsidRPr="000A33C7" w:rsidRDefault="00C63A6D" w:rsidP="004E12D1">
            <w:pPr>
              <w:ind w:right="-900"/>
            </w:pPr>
          </w:p>
        </w:tc>
      </w:tr>
      <w:tr w:rsidR="00C63A6D" w:rsidRPr="000A33C7" w:rsidTr="004E12D1">
        <w:trPr>
          <w:trHeight w:val="495"/>
        </w:trPr>
        <w:tc>
          <w:tcPr>
            <w:tcW w:w="2700" w:type="dxa"/>
          </w:tcPr>
          <w:p w:rsidR="00C63A6D" w:rsidRPr="000A33C7" w:rsidRDefault="00C63A6D" w:rsidP="004E12D1">
            <w:pPr>
              <w:ind w:right="-900"/>
            </w:pPr>
            <w:r w:rsidRPr="000A33C7">
              <w:rPr>
                <w:sz w:val="22"/>
              </w:rPr>
              <w:t>DeHoogh-Grigsby, Debi</w:t>
            </w:r>
          </w:p>
        </w:tc>
        <w:tc>
          <w:tcPr>
            <w:tcW w:w="3636" w:type="dxa"/>
          </w:tcPr>
          <w:p w:rsidR="00C63A6D" w:rsidRPr="000A33C7" w:rsidRDefault="00C63A6D" w:rsidP="004E12D1">
            <w:pPr>
              <w:ind w:right="-900"/>
            </w:pPr>
          </w:p>
        </w:tc>
        <w:tc>
          <w:tcPr>
            <w:tcW w:w="2304" w:type="dxa"/>
          </w:tcPr>
          <w:p w:rsidR="00C63A6D" w:rsidRPr="000A33C7" w:rsidRDefault="00C63A6D" w:rsidP="004E12D1">
            <w:pPr>
              <w:ind w:right="-900"/>
            </w:pPr>
          </w:p>
        </w:tc>
      </w:tr>
      <w:tr w:rsidR="00C63A6D" w:rsidRPr="000A33C7" w:rsidTr="004E12D1">
        <w:trPr>
          <w:trHeight w:val="495"/>
        </w:trPr>
        <w:tc>
          <w:tcPr>
            <w:tcW w:w="2700" w:type="dxa"/>
          </w:tcPr>
          <w:p w:rsidR="00C63A6D" w:rsidRPr="000A33C7" w:rsidRDefault="00C63A6D" w:rsidP="004E12D1">
            <w:pPr>
              <w:ind w:right="-900"/>
            </w:pPr>
            <w:r w:rsidRPr="000A33C7">
              <w:rPr>
                <w:sz w:val="22"/>
              </w:rPr>
              <w:t>Donovan, Chris</w:t>
            </w:r>
          </w:p>
        </w:tc>
        <w:tc>
          <w:tcPr>
            <w:tcW w:w="3636" w:type="dxa"/>
          </w:tcPr>
          <w:p w:rsidR="00C63A6D" w:rsidRPr="000A33C7" w:rsidRDefault="00C63A6D" w:rsidP="004E12D1">
            <w:pPr>
              <w:ind w:right="-900"/>
            </w:pPr>
          </w:p>
        </w:tc>
        <w:tc>
          <w:tcPr>
            <w:tcW w:w="2304" w:type="dxa"/>
          </w:tcPr>
          <w:p w:rsidR="00C63A6D" w:rsidRPr="000A33C7" w:rsidRDefault="00C63A6D" w:rsidP="004E12D1">
            <w:pPr>
              <w:ind w:right="-900"/>
            </w:pPr>
          </w:p>
        </w:tc>
      </w:tr>
      <w:tr w:rsidR="00C63A6D" w:rsidRPr="000A33C7" w:rsidTr="004E12D1">
        <w:trPr>
          <w:trHeight w:val="495"/>
        </w:trPr>
        <w:tc>
          <w:tcPr>
            <w:tcW w:w="2700" w:type="dxa"/>
          </w:tcPr>
          <w:p w:rsidR="00C63A6D" w:rsidRPr="000A33C7" w:rsidRDefault="00C63A6D" w:rsidP="004E12D1">
            <w:pPr>
              <w:ind w:right="-900"/>
            </w:pPr>
            <w:r w:rsidRPr="000A33C7">
              <w:rPr>
                <w:sz w:val="22"/>
              </w:rPr>
              <w:t>Kraus, Jean</w:t>
            </w:r>
          </w:p>
        </w:tc>
        <w:tc>
          <w:tcPr>
            <w:tcW w:w="3636" w:type="dxa"/>
          </w:tcPr>
          <w:p w:rsidR="00C63A6D" w:rsidRPr="000A33C7" w:rsidRDefault="00C63A6D" w:rsidP="004E12D1">
            <w:pPr>
              <w:ind w:right="-900"/>
            </w:pPr>
          </w:p>
        </w:tc>
        <w:tc>
          <w:tcPr>
            <w:tcW w:w="2304" w:type="dxa"/>
          </w:tcPr>
          <w:p w:rsidR="00C63A6D" w:rsidRPr="000A33C7" w:rsidRDefault="00C63A6D" w:rsidP="004E12D1">
            <w:pPr>
              <w:ind w:right="-900"/>
            </w:pPr>
          </w:p>
        </w:tc>
      </w:tr>
      <w:tr w:rsidR="00C63A6D" w:rsidRPr="000A33C7" w:rsidTr="004E12D1">
        <w:trPr>
          <w:trHeight w:val="495"/>
        </w:trPr>
        <w:tc>
          <w:tcPr>
            <w:tcW w:w="2700" w:type="dxa"/>
          </w:tcPr>
          <w:p w:rsidR="00C63A6D" w:rsidRPr="000A33C7" w:rsidRDefault="00C63A6D" w:rsidP="004E12D1">
            <w:pPr>
              <w:ind w:right="-900"/>
            </w:pPr>
            <w:r>
              <w:rPr>
                <w:sz w:val="22"/>
              </w:rPr>
              <w:t>Liu, Yuhua</w:t>
            </w:r>
          </w:p>
        </w:tc>
        <w:tc>
          <w:tcPr>
            <w:tcW w:w="3636" w:type="dxa"/>
          </w:tcPr>
          <w:p w:rsidR="00C63A6D" w:rsidRPr="000A33C7" w:rsidRDefault="00C63A6D" w:rsidP="004E12D1">
            <w:pPr>
              <w:ind w:right="-900"/>
            </w:pPr>
          </w:p>
        </w:tc>
        <w:tc>
          <w:tcPr>
            <w:tcW w:w="2304" w:type="dxa"/>
          </w:tcPr>
          <w:p w:rsidR="00C63A6D" w:rsidRPr="000A33C7" w:rsidRDefault="00C63A6D" w:rsidP="004E12D1">
            <w:pPr>
              <w:ind w:right="-900"/>
            </w:pPr>
          </w:p>
        </w:tc>
      </w:tr>
      <w:tr w:rsidR="00C63A6D" w:rsidRPr="000A33C7" w:rsidTr="004E12D1">
        <w:trPr>
          <w:trHeight w:val="495"/>
        </w:trPr>
        <w:tc>
          <w:tcPr>
            <w:tcW w:w="2700" w:type="dxa"/>
          </w:tcPr>
          <w:p w:rsidR="00C63A6D" w:rsidRPr="000A33C7" w:rsidRDefault="00C63A6D" w:rsidP="004E12D1">
            <w:pPr>
              <w:ind w:right="-900"/>
            </w:pPr>
            <w:r>
              <w:rPr>
                <w:sz w:val="22"/>
              </w:rPr>
              <w:t>McInnis, Donna</w:t>
            </w:r>
          </w:p>
        </w:tc>
        <w:tc>
          <w:tcPr>
            <w:tcW w:w="3636" w:type="dxa"/>
          </w:tcPr>
          <w:p w:rsidR="00C63A6D" w:rsidRPr="000A33C7" w:rsidRDefault="00C63A6D" w:rsidP="004E12D1">
            <w:pPr>
              <w:ind w:right="-900"/>
            </w:pPr>
          </w:p>
        </w:tc>
        <w:tc>
          <w:tcPr>
            <w:tcW w:w="2304" w:type="dxa"/>
          </w:tcPr>
          <w:p w:rsidR="00C63A6D" w:rsidRPr="000A33C7" w:rsidRDefault="00C63A6D" w:rsidP="004E12D1">
            <w:pPr>
              <w:ind w:right="-900"/>
            </w:pPr>
          </w:p>
        </w:tc>
      </w:tr>
      <w:tr w:rsidR="00C63A6D" w:rsidRPr="000A33C7" w:rsidTr="004E12D1">
        <w:trPr>
          <w:trHeight w:val="495"/>
        </w:trPr>
        <w:tc>
          <w:tcPr>
            <w:tcW w:w="2700" w:type="dxa"/>
          </w:tcPr>
          <w:p w:rsidR="00C63A6D" w:rsidRPr="000A33C7" w:rsidRDefault="00C63A6D" w:rsidP="004E12D1">
            <w:pPr>
              <w:ind w:right="-900"/>
            </w:pPr>
            <w:r>
              <w:rPr>
                <w:sz w:val="22"/>
              </w:rPr>
              <w:t>Mohapatra, Itu</w:t>
            </w:r>
          </w:p>
        </w:tc>
        <w:tc>
          <w:tcPr>
            <w:tcW w:w="3636" w:type="dxa"/>
          </w:tcPr>
          <w:p w:rsidR="00C63A6D" w:rsidRPr="000A33C7" w:rsidRDefault="00C63A6D" w:rsidP="004E12D1">
            <w:pPr>
              <w:ind w:right="-900"/>
            </w:pPr>
          </w:p>
        </w:tc>
        <w:tc>
          <w:tcPr>
            <w:tcW w:w="2304" w:type="dxa"/>
          </w:tcPr>
          <w:p w:rsidR="00C63A6D" w:rsidRPr="000A33C7" w:rsidRDefault="00C63A6D" w:rsidP="004E12D1">
            <w:pPr>
              <w:ind w:right="-900"/>
            </w:pPr>
          </w:p>
        </w:tc>
      </w:tr>
      <w:tr w:rsidR="00C63A6D" w:rsidRPr="000A33C7" w:rsidTr="004E12D1">
        <w:trPr>
          <w:trHeight w:val="495"/>
        </w:trPr>
        <w:tc>
          <w:tcPr>
            <w:tcW w:w="2700" w:type="dxa"/>
          </w:tcPr>
          <w:p w:rsidR="00C63A6D" w:rsidRPr="000A33C7" w:rsidRDefault="00C63A6D" w:rsidP="004E12D1">
            <w:pPr>
              <w:ind w:right="-900"/>
            </w:pPr>
            <w:r>
              <w:rPr>
                <w:sz w:val="22"/>
              </w:rPr>
              <w:t>Morgan, Catherine</w:t>
            </w:r>
          </w:p>
        </w:tc>
        <w:tc>
          <w:tcPr>
            <w:tcW w:w="3636" w:type="dxa"/>
          </w:tcPr>
          <w:p w:rsidR="00C63A6D" w:rsidRPr="000A33C7" w:rsidRDefault="00C63A6D" w:rsidP="004E12D1">
            <w:pPr>
              <w:ind w:right="-900"/>
            </w:pPr>
          </w:p>
        </w:tc>
        <w:tc>
          <w:tcPr>
            <w:tcW w:w="2304" w:type="dxa"/>
          </w:tcPr>
          <w:p w:rsidR="00C63A6D" w:rsidRPr="000A33C7" w:rsidRDefault="00C63A6D" w:rsidP="004E12D1">
            <w:pPr>
              <w:ind w:right="-900"/>
            </w:pPr>
          </w:p>
        </w:tc>
      </w:tr>
      <w:tr w:rsidR="00C63A6D" w:rsidRPr="000A33C7" w:rsidTr="004E12D1">
        <w:trPr>
          <w:trHeight w:val="495"/>
        </w:trPr>
        <w:tc>
          <w:tcPr>
            <w:tcW w:w="2700" w:type="dxa"/>
          </w:tcPr>
          <w:p w:rsidR="00C63A6D" w:rsidRPr="000A33C7" w:rsidRDefault="00C63A6D" w:rsidP="004E12D1">
            <w:pPr>
              <w:ind w:right="-900"/>
            </w:pPr>
            <w:r>
              <w:rPr>
                <w:sz w:val="22"/>
              </w:rPr>
              <w:t>Pilger, Carrie</w:t>
            </w:r>
          </w:p>
        </w:tc>
        <w:tc>
          <w:tcPr>
            <w:tcW w:w="3636" w:type="dxa"/>
          </w:tcPr>
          <w:p w:rsidR="00C63A6D" w:rsidRPr="000A33C7" w:rsidRDefault="00C63A6D" w:rsidP="004E12D1">
            <w:pPr>
              <w:ind w:right="-900"/>
            </w:pPr>
          </w:p>
        </w:tc>
        <w:tc>
          <w:tcPr>
            <w:tcW w:w="2304" w:type="dxa"/>
          </w:tcPr>
          <w:p w:rsidR="00C63A6D" w:rsidRPr="000A33C7" w:rsidRDefault="00C63A6D" w:rsidP="004E12D1">
            <w:pPr>
              <w:ind w:right="-900"/>
            </w:pPr>
          </w:p>
        </w:tc>
      </w:tr>
      <w:tr w:rsidR="00C63A6D" w:rsidRPr="000A33C7" w:rsidTr="004E12D1">
        <w:trPr>
          <w:trHeight w:val="495"/>
        </w:trPr>
        <w:tc>
          <w:tcPr>
            <w:tcW w:w="2700" w:type="dxa"/>
          </w:tcPr>
          <w:p w:rsidR="00C63A6D" w:rsidRPr="000A33C7" w:rsidRDefault="00C63A6D" w:rsidP="004E12D1">
            <w:pPr>
              <w:ind w:right="-900"/>
            </w:pPr>
            <w:r>
              <w:rPr>
                <w:sz w:val="22"/>
              </w:rPr>
              <w:t>Staley, Rong</w:t>
            </w:r>
          </w:p>
        </w:tc>
        <w:tc>
          <w:tcPr>
            <w:tcW w:w="3636" w:type="dxa"/>
          </w:tcPr>
          <w:p w:rsidR="00C63A6D" w:rsidRPr="000A33C7" w:rsidRDefault="00C63A6D" w:rsidP="004E12D1">
            <w:pPr>
              <w:ind w:right="-900"/>
            </w:pPr>
          </w:p>
        </w:tc>
        <w:tc>
          <w:tcPr>
            <w:tcW w:w="2304" w:type="dxa"/>
          </w:tcPr>
          <w:p w:rsidR="00C63A6D" w:rsidRPr="000A33C7" w:rsidRDefault="00C63A6D" w:rsidP="004E12D1">
            <w:pPr>
              <w:ind w:right="-900"/>
            </w:pPr>
          </w:p>
        </w:tc>
      </w:tr>
      <w:tr w:rsidR="00C63A6D" w:rsidRPr="000A33C7" w:rsidTr="004E12D1">
        <w:trPr>
          <w:trHeight w:val="495"/>
        </w:trPr>
        <w:tc>
          <w:tcPr>
            <w:tcW w:w="2700" w:type="dxa"/>
          </w:tcPr>
          <w:p w:rsidR="00C63A6D" w:rsidRPr="000A33C7" w:rsidRDefault="00C63A6D" w:rsidP="004E12D1">
            <w:pPr>
              <w:ind w:right="-900"/>
            </w:pPr>
            <w:r>
              <w:rPr>
                <w:sz w:val="22"/>
              </w:rPr>
              <w:t>Stampalia, Ann</w:t>
            </w:r>
          </w:p>
        </w:tc>
        <w:tc>
          <w:tcPr>
            <w:tcW w:w="3636" w:type="dxa"/>
          </w:tcPr>
          <w:p w:rsidR="00C63A6D" w:rsidRPr="000A33C7" w:rsidRDefault="00C63A6D" w:rsidP="004E12D1">
            <w:pPr>
              <w:ind w:right="-900"/>
            </w:pPr>
          </w:p>
        </w:tc>
        <w:tc>
          <w:tcPr>
            <w:tcW w:w="2304" w:type="dxa"/>
          </w:tcPr>
          <w:p w:rsidR="00C63A6D" w:rsidRPr="000A33C7" w:rsidRDefault="00C63A6D" w:rsidP="004E12D1">
            <w:pPr>
              <w:ind w:right="-900"/>
            </w:pPr>
          </w:p>
        </w:tc>
      </w:tr>
      <w:tr w:rsidR="00C63A6D" w:rsidRPr="000A33C7" w:rsidTr="004E12D1">
        <w:trPr>
          <w:trHeight w:val="376"/>
        </w:trPr>
        <w:tc>
          <w:tcPr>
            <w:tcW w:w="2700" w:type="dxa"/>
          </w:tcPr>
          <w:p w:rsidR="00C63A6D" w:rsidRDefault="00C63A6D" w:rsidP="004E12D1">
            <w:pPr>
              <w:ind w:right="-900"/>
            </w:pPr>
            <w:r>
              <w:rPr>
                <w:sz w:val="22"/>
              </w:rPr>
              <w:t>Villiers, Catherine</w:t>
            </w:r>
          </w:p>
          <w:p w:rsidR="00C63A6D" w:rsidRPr="000A33C7" w:rsidRDefault="00C63A6D" w:rsidP="004E12D1">
            <w:pPr>
              <w:ind w:right="-900"/>
            </w:pPr>
          </w:p>
        </w:tc>
        <w:tc>
          <w:tcPr>
            <w:tcW w:w="3636" w:type="dxa"/>
          </w:tcPr>
          <w:p w:rsidR="00C63A6D" w:rsidRPr="000A33C7" w:rsidRDefault="00C63A6D" w:rsidP="004E12D1">
            <w:pPr>
              <w:ind w:right="-900"/>
            </w:pPr>
          </w:p>
        </w:tc>
        <w:tc>
          <w:tcPr>
            <w:tcW w:w="2304" w:type="dxa"/>
          </w:tcPr>
          <w:p w:rsidR="00C63A6D" w:rsidRPr="000A33C7" w:rsidRDefault="00C63A6D" w:rsidP="004E12D1">
            <w:pPr>
              <w:ind w:right="-900"/>
            </w:pPr>
          </w:p>
        </w:tc>
      </w:tr>
      <w:tr w:rsidR="00C63A6D" w:rsidRPr="000A33C7" w:rsidTr="004E12D1">
        <w:trPr>
          <w:trHeight w:val="495"/>
        </w:trPr>
        <w:tc>
          <w:tcPr>
            <w:tcW w:w="2700" w:type="dxa"/>
          </w:tcPr>
          <w:p w:rsidR="00C63A6D" w:rsidRPr="000A33C7" w:rsidRDefault="00C63A6D" w:rsidP="004E12D1">
            <w:pPr>
              <w:ind w:right="-900"/>
            </w:pPr>
            <w:r>
              <w:rPr>
                <w:sz w:val="22"/>
              </w:rPr>
              <w:t>Vogel, Jared</w:t>
            </w:r>
          </w:p>
        </w:tc>
        <w:tc>
          <w:tcPr>
            <w:tcW w:w="3636" w:type="dxa"/>
          </w:tcPr>
          <w:p w:rsidR="00C63A6D" w:rsidRPr="000A33C7" w:rsidRDefault="00C63A6D" w:rsidP="004E12D1">
            <w:pPr>
              <w:ind w:right="-900"/>
            </w:pPr>
          </w:p>
        </w:tc>
        <w:tc>
          <w:tcPr>
            <w:tcW w:w="2304" w:type="dxa"/>
          </w:tcPr>
          <w:p w:rsidR="00C63A6D" w:rsidRPr="000A33C7" w:rsidRDefault="00C63A6D" w:rsidP="004E12D1">
            <w:pPr>
              <w:ind w:right="-900"/>
            </w:pPr>
          </w:p>
        </w:tc>
      </w:tr>
      <w:tr w:rsidR="00C63A6D" w:rsidRPr="000A33C7" w:rsidTr="004E12D1">
        <w:trPr>
          <w:trHeight w:val="484"/>
        </w:trPr>
        <w:tc>
          <w:tcPr>
            <w:tcW w:w="2700" w:type="dxa"/>
          </w:tcPr>
          <w:p w:rsidR="00C63A6D" w:rsidRPr="000A33C7" w:rsidRDefault="00C63A6D" w:rsidP="004E12D1">
            <w:pPr>
              <w:ind w:right="-900"/>
            </w:pPr>
            <w:r>
              <w:rPr>
                <w:sz w:val="22"/>
              </w:rPr>
              <w:t>Wang, Sharon</w:t>
            </w:r>
          </w:p>
        </w:tc>
        <w:tc>
          <w:tcPr>
            <w:tcW w:w="3636" w:type="dxa"/>
          </w:tcPr>
          <w:p w:rsidR="00C63A6D" w:rsidRPr="000A33C7" w:rsidRDefault="00C63A6D" w:rsidP="004E12D1">
            <w:pPr>
              <w:ind w:right="-900"/>
            </w:pPr>
          </w:p>
        </w:tc>
        <w:tc>
          <w:tcPr>
            <w:tcW w:w="2304" w:type="dxa"/>
          </w:tcPr>
          <w:p w:rsidR="00C63A6D" w:rsidRPr="000A33C7" w:rsidRDefault="00C63A6D" w:rsidP="004E12D1">
            <w:pPr>
              <w:ind w:right="-900"/>
            </w:pPr>
          </w:p>
        </w:tc>
      </w:tr>
      <w:tr w:rsidR="00C63A6D" w:rsidRPr="000A33C7" w:rsidTr="004E12D1">
        <w:trPr>
          <w:trHeight w:val="495"/>
        </w:trPr>
        <w:tc>
          <w:tcPr>
            <w:tcW w:w="2700" w:type="dxa"/>
          </w:tcPr>
          <w:p w:rsidR="00C63A6D" w:rsidRPr="000A33C7" w:rsidRDefault="00C63A6D" w:rsidP="004E12D1">
            <w:pPr>
              <w:ind w:right="-900"/>
            </w:pPr>
            <w:r>
              <w:rPr>
                <w:sz w:val="22"/>
              </w:rPr>
              <w:t>Waychoff, Emma</w:t>
            </w:r>
          </w:p>
        </w:tc>
        <w:tc>
          <w:tcPr>
            <w:tcW w:w="3636" w:type="dxa"/>
          </w:tcPr>
          <w:p w:rsidR="00C63A6D" w:rsidRPr="000A33C7" w:rsidRDefault="00C63A6D" w:rsidP="004E12D1">
            <w:pPr>
              <w:ind w:right="-900"/>
            </w:pPr>
          </w:p>
        </w:tc>
        <w:tc>
          <w:tcPr>
            <w:tcW w:w="2304" w:type="dxa"/>
          </w:tcPr>
          <w:p w:rsidR="00C63A6D" w:rsidRPr="000A33C7" w:rsidRDefault="00C63A6D" w:rsidP="004E12D1">
            <w:pPr>
              <w:ind w:right="-900"/>
            </w:pPr>
          </w:p>
        </w:tc>
      </w:tr>
      <w:tr w:rsidR="00C63A6D" w:rsidRPr="000A33C7" w:rsidTr="004E12D1">
        <w:trPr>
          <w:trHeight w:val="495"/>
        </w:trPr>
        <w:tc>
          <w:tcPr>
            <w:tcW w:w="2700" w:type="dxa"/>
          </w:tcPr>
          <w:p w:rsidR="00C63A6D" w:rsidRPr="000A33C7" w:rsidRDefault="00C63A6D" w:rsidP="004E12D1">
            <w:pPr>
              <w:ind w:right="-900"/>
            </w:pPr>
            <w:r>
              <w:rPr>
                <w:sz w:val="22"/>
              </w:rPr>
              <w:t>Whalen, Sara</w:t>
            </w:r>
          </w:p>
        </w:tc>
        <w:tc>
          <w:tcPr>
            <w:tcW w:w="3636" w:type="dxa"/>
          </w:tcPr>
          <w:p w:rsidR="00C63A6D" w:rsidRPr="000A33C7" w:rsidRDefault="00C63A6D" w:rsidP="004E12D1">
            <w:pPr>
              <w:ind w:right="-900"/>
            </w:pPr>
          </w:p>
        </w:tc>
        <w:tc>
          <w:tcPr>
            <w:tcW w:w="2304" w:type="dxa"/>
          </w:tcPr>
          <w:p w:rsidR="00C63A6D" w:rsidRPr="000A33C7" w:rsidRDefault="00C63A6D" w:rsidP="004E12D1">
            <w:pPr>
              <w:ind w:right="-900"/>
            </w:pPr>
          </w:p>
        </w:tc>
      </w:tr>
      <w:tr w:rsidR="00C63A6D" w:rsidRPr="000A33C7" w:rsidTr="004E12D1">
        <w:trPr>
          <w:trHeight w:val="495"/>
        </w:trPr>
        <w:tc>
          <w:tcPr>
            <w:tcW w:w="2700" w:type="dxa"/>
          </w:tcPr>
          <w:p w:rsidR="00C63A6D" w:rsidRDefault="00C63A6D" w:rsidP="004E12D1">
            <w:pPr>
              <w:ind w:right="-900"/>
            </w:pPr>
            <w:r>
              <w:t>Zhou, Yang</w:t>
            </w:r>
          </w:p>
        </w:tc>
        <w:tc>
          <w:tcPr>
            <w:tcW w:w="3636" w:type="dxa"/>
          </w:tcPr>
          <w:p w:rsidR="00C63A6D" w:rsidRPr="000A33C7" w:rsidRDefault="00C63A6D" w:rsidP="004E12D1">
            <w:pPr>
              <w:ind w:right="-900"/>
            </w:pPr>
          </w:p>
        </w:tc>
        <w:tc>
          <w:tcPr>
            <w:tcW w:w="2304" w:type="dxa"/>
          </w:tcPr>
          <w:p w:rsidR="00C63A6D" w:rsidRPr="000A33C7" w:rsidRDefault="00C63A6D" w:rsidP="004E12D1">
            <w:pPr>
              <w:ind w:right="-900"/>
            </w:pPr>
          </w:p>
        </w:tc>
      </w:tr>
    </w:tbl>
    <w:p w:rsidR="00C63A6D" w:rsidRPr="00263643" w:rsidRDefault="00C63A6D" w:rsidP="00054761">
      <w:pPr>
        <w:rPr>
          <w:sz w:val="28"/>
          <w:szCs w:val="28"/>
        </w:rPr>
      </w:pPr>
    </w:p>
    <w:sectPr w:rsidR="00C63A6D" w:rsidRPr="00263643" w:rsidSect="00541396">
      <w:footerReference w:type="even" r:id="rId7"/>
      <w:footerReference w:type="default" r:id="rId8"/>
      <w:pgSz w:w="12240" w:h="15840" w:code="1"/>
      <w:pgMar w:top="1000" w:right="1800" w:bottom="72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A6D" w:rsidRDefault="00C63A6D">
      <w:r>
        <w:separator/>
      </w:r>
    </w:p>
  </w:endnote>
  <w:endnote w:type="continuationSeparator" w:id="0">
    <w:p w:rsidR="00C63A6D" w:rsidRDefault="00C63A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Malgun Gothic">
    <w:altName w:val="¡Ë¢çE¡Ë¢ç¨Ï¡©¡Ë¢ç¢®¡¿uA¡Ë¢ç¢®¡¿"/>
    <w:panose1 w:val="00000000000000000000"/>
    <w:charset w:val="81"/>
    <w:family w:val="swiss"/>
    <w:notTrueType/>
    <w:pitch w:val="variable"/>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A6D" w:rsidRDefault="00C63A6D" w:rsidP="002314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63A6D" w:rsidRDefault="00C63A6D" w:rsidP="000F06C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A6D" w:rsidRDefault="00C63A6D" w:rsidP="002314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C63A6D" w:rsidRDefault="00C63A6D" w:rsidP="000F06C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A6D" w:rsidRDefault="00C63A6D">
      <w:r>
        <w:separator/>
      </w:r>
    </w:p>
  </w:footnote>
  <w:footnote w:type="continuationSeparator" w:id="0">
    <w:p w:rsidR="00C63A6D" w:rsidRDefault="00C63A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C0EC1"/>
    <w:multiLevelType w:val="hybridMultilevel"/>
    <w:tmpl w:val="8624B65E"/>
    <w:lvl w:ilvl="0" w:tplc="ABD23294">
      <w:start w:val="1"/>
      <w:numFmt w:val="lowerRoman"/>
      <w:lvlText w:val="%1."/>
      <w:lvlJc w:val="left"/>
      <w:pPr>
        <w:ind w:left="2484" w:hanging="720"/>
      </w:pPr>
      <w:rPr>
        <w:rFonts w:cs="Times New Roman" w:hint="default"/>
      </w:rPr>
    </w:lvl>
    <w:lvl w:ilvl="1" w:tplc="04090019" w:tentative="1">
      <w:start w:val="1"/>
      <w:numFmt w:val="lowerLetter"/>
      <w:lvlText w:val="%2."/>
      <w:lvlJc w:val="left"/>
      <w:pPr>
        <w:ind w:left="2844" w:hanging="360"/>
      </w:pPr>
      <w:rPr>
        <w:rFonts w:cs="Times New Roman"/>
      </w:rPr>
    </w:lvl>
    <w:lvl w:ilvl="2" w:tplc="0409001B" w:tentative="1">
      <w:start w:val="1"/>
      <w:numFmt w:val="lowerRoman"/>
      <w:lvlText w:val="%3."/>
      <w:lvlJc w:val="right"/>
      <w:pPr>
        <w:ind w:left="3564" w:hanging="180"/>
      </w:pPr>
      <w:rPr>
        <w:rFonts w:cs="Times New Roman"/>
      </w:rPr>
    </w:lvl>
    <w:lvl w:ilvl="3" w:tplc="0409000F" w:tentative="1">
      <w:start w:val="1"/>
      <w:numFmt w:val="decimal"/>
      <w:lvlText w:val="%4."/>
      <w:lvlJc w:val="left"/>
      <w:pPr>
        <w:ind w:left="4284" w:hanging="360"/>
      </w:pPr>
      <w:rPr>
        <w:rFonts w:cs="Times New Roman"/>
      </w:rPr>
    </w:lvl>
    <w:lvl w:ilvl="4" w:tplc="04090019" w:tentative="1">
      <w:start w:val="1"/>
      <w:numFmt w:val="lowerLetter"/>
      <w:lvlText w:val="%5."/>
      <w:lvlJc w:val="left"/>
      <w:pPr>
        <w:ind w:left="5004" w:hanging="360"/>
      </w:pPr>
      <w:rPr>
        <w:rFonts w:cs="Times New Roman"/>
      </w:rPr>
    </w:lvl>
    <w:lvl w:ilvl="5" w:tplc="0409001B" w:tentative="1">
      <w:start w:val="1"/>
      <w:numFmt w:val="lowerRoman"/>
      <w:lvlText w:val="%6."/>
      <w:lvlJc w:val="right"/>
      <w:pPr>
        <w:ind w:left="5724" w:hanging="180"/>
      </w:pPr>
      <w:rPr>
        <w:rFonts w:cs="Times New Roman"/>
      </w:rPr>
    </w:lvl>
    <w:lvl w:ilvl="6" w:tplc="0409000F" w:tentative="1">
      <w:start w:val="1"/>
      <w:numFmt w:val="decimal"/>
      <w:lvlText w:val="%7."/>
      <w:lvlJc w:val="left"/>
      <w:pPr>
        <w:ind w:left="6444" w:hanging="360"/>
      </w:pPr>
      <w:rPr>
        <w:rFonts w:cs="Times New Roman"/>
      </w:rPr>
    </w:lvl>
    <w:lvl w:ilvl="7" w:tplc="04090019" w:tentative="1">
      <w:start w:val="1"/>
      <w:numFmt w:val="lowerLetter"/>
      <w:lvlText w:val="%8."/>
      <w:lvlJc w:val="left"/>
      <w:pPr>
        <w:ind w:left="7164" w:hanging="360"/>
      </w:pPr>
      <w:rPr>
        <w:rFonts w:cs="Times New Roman"/>
      </w:rPr>
    </w:lvl>
    <w:lvl w:ilvl="8" w:tplc="0409001B" w:tentative="1">
      <w:start w:val="1"/>
      <w:numFmt w:val="lowerRoman"/>
      <w:lvlText w:val="%9."/>
      <w:lvlJc w:val="right"/>
      <w:pPr>
        <w:ind w:left="7884" w:hanging="180"/>
      </w:pPr>
      <w:rPr>
        <w:rFonts w:cs="Times New Roman"/>
      </w:rPr>
    </w:lvl>
  </w:abstractNum>
  <w:abstractNum w:abstractNumId="1">
    <w:nsid w:val="04846FDE"/>
    <w:multiLevelType w:val="hybridMultilevel"/>
    <w:tmpl w:val="BEC86F96"/>
    <w:lvl w:ilvl="0" w:tplc="1A9E9798">
      <w:start w:val="1"/>
      <w:numFmt w:val="upperLetter"/>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
    <w:nsid w:val="05E85526"/>
    <w:multiLevelType w:val="hybridMultilevel"/>
    <w:tmpl w:val="D6CCE344"/>
    <w:lvl w:ilvl="0" w:tplc="03A670C6">
      <w:start w:val="1"/>
      <w:numFmt w:val="decimal"/>
      <w:lvlText w:val="%1."/>
      <w:lvlJc w:val="left"/>
      <w:pPr>
        <w:ind w:left="720" w:hanging="360"/>
      </w:pPr>
      <w:rPr>
        <w:rFonts w:cs="Times New Roman" w:hint="default"/>
        <w:b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6C26775"/>
    <w:multiLevelType w:val="hybridMultilevel"/>
    <w:tmpl w:val="407C52A0"/>
    <w:lvl w:ilvl="0" w:tplc="5EC8B25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7DF1B39"/>
    <w:multiLevelType w:val="hybridMultilevel"/>
    <w:tmpl w:val="43BA815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9826BA9"/>
    <w:multiLevelType w:val="hybridMultilevel"/>
    <w:tmpl w:val="E6F6FDB0"/>
    <w:lvl w:ilvl="0" w:tplc="3272CD3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D61030E"/>
    <w:multiLevelType w:val="hybridMultilevel"/>
    <w:tmpl w:val="E872122A"/>
    <w:lvl w:ilvl="0" w:tplc="ABD23294">
      <w:start w:val="1"/>
      <w:numFmt w:val="lowerRoman"/>
      <w:lvlText w:val="%1."/>
      <w:lvlJc w:val="left"/>
      <w:pPr>
        <w:ind w:left="1800" w:hanging="360"/>
      </w:pPr>
      <w:rPr>
        <w:rFonts w:cs="Times New Roman" w:hint="default"/>
      </w:rPr>
    </w:lvl>
    <w:lvl w:ilvl="1" w:tplc="04090019" w:tentative="1">
      <w:start w:val="1"/>
      <w:numFmt w:val="lowerLetter"/>
      <w:lvlText w:val="%2."/>
      <w:lvlJc w:val="left"/>
      <w:pPr>
        <w:ind w:left="2016" w:hanging="360"/>
      </w:pPr>
      <w:rPr>
        <w:rFonts w:cs="Times New Roman"/>
      </w:rPr>
    </w:lvl>
    <w:lvl w:ilvl="2" w:tplc="0409001B" w:tentative="1">
      <w:start w:val="1"/>
      <w:numFmt w:val="lowerRoman"/>
      <w:lvlText w:val="%3."/>
      <w:lvlJc w:val="right"/>
      <w:pPr>
        <w:ind w:left="2736" w:hanging="180"/>
      </w:pPr>
      <w:rPr>
        <w:rFonts w:cs="Times New Roman"/>
      </w:rPr>
    </w:lvl>
    <w:lvl w:ilvl="3" w:tplc="0409000F" w:tentative="1">
      <w:start w:val="1"/>
      <w:numFmt w:val="decimal"/>
      <w:lvlText w:val="%4."/>
      <w:lvlJc w:val="left"/>
      <w:pPr>
        <w:ind w:left="3456" w:hanging="360"/>
      </w:pPr>
      <w:rPr>
        <w:rFonts w:cs="Times New Roman"/>
      </w:rPr>
    </w:lvl>
    <w:lvl w:ilvl="4" w:tplc="04090019" w:tentative="1">
      <w:start w:val="1"/>
      <w:numFmt w:val="lowerLetter"/>
      <w:lvlText w:val="%5."/>
      <w:lvlJc w:val="left"/>
      <w:pPr>
        <w:ind w:left="4176" w:hanging="360"/>
      </w:pPr>
      <w:rPr>
        <w:rFonts w:cs="Times New Roman"/>
      </w:rPr>
    </w:lvl>
    <w:lvl w:ilvl="5" w:tplc="0409001B" w:tentative="1">
      <w:start w:val="1"/>
      <w:numFmt w:val="lowerRoman"/>
      <w:lvlText w:val="%6."/>
      <w:lvlJc w:val="right"/>
      <w:pPr>
        <w:ind w:left="4896" w:hanging="180"/>
      </w:pPr>
      <w:rPr>
        <w:rFonts w:cs="Times New Roman"/>
      </w:rPr>
    </w:lvl>
    <w:lvl w:ilvl="6" w:tplc="0409000F" w:tentative="1">
      <w:start w:val="1"/>
      <w:numFmt w:val="decimal"/>
      <w:lvlText w:val="%7."/>
      <w:lvlJc w:val="left"/>
      <w:pPr>
        <w:ind w:left="5616" w:hanging="360"/>
      </w:pPr>
      <w:rPr>
        <w:rFonts w:cs="Times New Roman"/>
      </w:rPr>
    </w:lvl>
    <w:lvl w:ilvl="7" w:tplc="04090019" w:tentative="1">
      <w:start w:val="1"/>
      <w:numFmt w:val="lowerLetter"/>
      <w:lvlText w:val="%8."/>
      <w:lvlJc w:val="left"/>
      <w:pPr>
        <w:ind w:left="6336" w:hanging="360"/>
      </w:pPr>
      <w:rPr>
        <w:rFonts w:cs="Times New Roman"/>
      </w:rPr>
    </w:lvl>
    <w:lvl w:ilvl="8" w:tplc="0409001B" w:tentative="1">
      <w:start w:val="1"/>
      <w:numFmt w:val="lowerRoman"/>
      <w:lvlText w:val="%9."/>
      <w:lvlJc w:val="right"/>
      <w:pPr>
        <w:ind w:left="7056" w:hanging="180"/>
      </w:pPr>
      <w:rPr>
        <w:rFonts w:cs="Times New Roman"/>
      </w:rPr>
    </w:lvl>
  </w:abstractNum>
  <w:abstractNum w:abstractNumId="7">
    <w:nsid w:val="118723C0"/>
    <w:multiLevelType w:val="hybridMultilevel"/>
    <w:tmpl w:val="BC9097FE"/>
    <w:lvl w:ilvl="0" w:tplc="937A4616">
      <w:start w:val="1"/>
      <w:numFmt w:val="lowerLetter"/>
      <w:lvlText w:val="%1)"/>
      <w:lvlJc w:val="left"/>
      <w:pPr>
        <w:tabs>
          <w:tab w:val="num" w:pos="2340"/>
        </w:tabs>
        <w:ind w:left="2340" w:hanging="360"/>
      </w:pPr>
      <w:rPr>
        <w:rFonts w:cs="Times New Roman" w:hint="default"/>
      </w:rPr>
    </w:lvl>
    <w:lvl w:ilvl="1" w:tplc="23667FC2">
      <w:start w:val="1"/>
      <w:numFmt w:val="decimal"/>
      <w:lvlText w:val="%2)"/>
      <w:lvlJc w:val="left"/>
      <w:pPr>
        <w:tabs>
          <w:tab w:val="num" w:pos="1440"/>
        </w:tabs>
        <w:ind w:left="1440" w:hanging="360"/>
      </w:pPr>
      <w:rPr>
        <w:rFonts w:cs="Times New Roman"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50230CA"/>
    <w:multiLevelType w:val="multilevel"/>
    <w:tmpl w:val="A432AF80"/>
    <w:lvl w:ilvl="0">
      <w:start w:val="1"/>
      <w:numFmt w:val="upperLetter"/>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167A7843"/>
    <w:multiLevelType w:val="multilevel"/>
    <w:tmpl w:val="8FBA7CF6"/>
    <w:lvl w:ilvl="0">
      <w:start w:val="1"/>
      <w:numFmt w:val="upperLetter"/>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B2F0B24"/>
    <w:multiLevelType w:val="hybridMultilevel"/>
    <w:tmpl w:val="A2E24D0A"/>
    <w:lvl w:ilvl="0" w:tplc="D38E71C4">
      <w:start w:val="1"/>
      <w:numFmt w:val="decimal"/>
      <w:lvlText w:val="%1."/>
      <w:lvlJc w:val="left"/>
      <w:pPr>
        <w:tabs>
          <w:tab w:val="num" w:pos="1440"/>
        </w:tabs>
        <w:ind w:left="1440" w:hanging="360"/>
      </w:pPr>
      <w:rPr>
        <w:rFonts w:cs="Times New Roman" w:hint="default"/>
        <w:b w:val="0"/>
      </w:rPr>
    </w:lvl>
    <w:lvl w:ilvl="1" w:tplc="4B7057B2">
      <w:start w:val="1"/>
      <w:numFmt w:val="lowerLetter"/>
      <w:lvlText w:val="%2."/>
      <w:lvlJc w:val="left"/>
      <w:pPr>
        <w:tabs>
          <w:tab w:val="num" w:pos="1440"/>
        </w:tabs>
        <w:ind w:left="1440" w:hanging="360"/>
      </w:pPr>
      <w:rPr>
        <w:rFonts w:cs="Times New Roman" w:hint="default"/>
        <w:b w:val="0"/>
      </w:rPr>
    </w:lvl>
    <w:lvl w:ilvl="2" w:tplc="0932397A">
      <w:start w:val="1"/>
      <w:numFmt w:val="lowerRoman"/>
      <w:lvlText w:val="%3."/>
      <w:lvlJc w:val="left"/>
      <w:pPr>
        <w:tabs>
          <w:tab w:val="num" w:pos="2340"/>
        </w:tabs>
        <w:ind w:left="2340" w:hanging="360"/>
      </w:pPr>
      <w:rPr>
        <w:rFonts w:cs="Times New Roman" w:hint="default"/>
        <w:b w:val="0"/>
        <w:i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13D6484"/>
    <w:multiLevelType w:val="hybridMultilevel"/>
    <w:tmpl w:val="8132BC4A"/>
    <w:lvl w:ilvl="0" w:tplc="8EDAC732">
      <w:start w:val="1"/>
      <w:numFmt w:val="lowerLetter"/>
      <w:lvlText w:val="%1."/>
      <w:lvlJc w:val="left"/>
      <w:pPr>
        <w:ind w:left="1224" w:hanging="360"/>
      </w:pPr>
      <w:rPr>
        <w:rFonts w:cs="Times New Roman" w:hint="default"/>
      </w:rPr>
    </w:lvl>
    <w:lvl w:ilvl="1" w:tplc="04090019" w:tentative="1">
      <w:start w:val="1"/>
      <w:numFmt w:val="lowerLetter"/>
      <w:lvlText w:val="%2."/>
      <w:lvlJc w:val="left"/>
      <w:pPr>
        <w:ind w:left="1944" w:hanging="360"/>
      </w:pPr>
      <w:rPr>
        <w:rFonts w:cs="Times New Roman"/>
      </w:rPr>
    </w:lvl>
    <w:lvl w:ilvl="2" w:tplc="0409001B" w:tentative="1">
      <w:start w:val="1"/>
      <w:numFmt w:val="lowerRoman"/>
      <w:lvlText w:val="%3."/>
      <w:lvlJc w:val="right"/>
      <w:pPr>
        <w:ind w:left="2664" w:hanging="180"/>
      </w:pPr>
      <w:rPr>
        <w:rFonts w:cs="Times New Roman"/>
      </w:rPr>
    </w:lvl>
    <w:lvl w:ilvl="3" w:tplc="0409000F" w:tentative="1">
      <w:start w:val="1"/>
      <w:numFmt w:val="decimal"/>
      <w:lvlText w:val="%4."/>
      <w:lvlJc w:val="left"/>
      <w:pPr>
        <w:ind w:left="3384" w:hanging="360"/>
      </w:pPr>
      <w:rPr>
        <w:rFonts w:cs="Times New Roman"/>
      </w:rPr>
    </w:lvl>
    <w:lvl w:ilvl="4" w:tplc="04090019" w:tentative="1">
      <w:start w:val="1"/>
      <w:numFmt w:val="lowerLetter"/>
      <w:lvlText w:val="%5."/>
      <w:lvlJc w:val="left"/>
      <w:pPr>
        <w:ind w:left="4104" w:hanging="360"/>
      </w:pPr>
      <w:rPr>
        <w:rFonts w:cs="Times New Roman"/>
      </w:rPr>
    </w:lvl>
    <w:lvl w:ilvl="5" w:tplc="0409001B" w:tentative="1">
      <w:start w:val="1"/>
      <w:numFmt w:val="lowerRoman"/>
      <w:lvlText w:val="%6."/>
      <w:lvlJc w:val="right"/>
      <w:pPr>
        <w:ind w:left="4824" w:hanging="180"/>
      </w:pPr>
      <w:rPr>
        <w:rFonts w:cs="Times New Roman"/>
      </w:rPr>
    </w:lvl>
    <w:lvl w:ilvl="6" w:tplc="0409000F" w:tentative="1">
      <w:start w:val="1"/>
      <w:numFmt w:val="decimal"/>
      <w:lvlText w:val="%7."/>
      <w:lvlJc w:val="left"/>
      <w:pPr>
        <w:ind w:left="5544" w:hanging="360"/>
      </w:pPr>
      <w:rPr>
        <w:rFonts w:cs="Times New Roman"/>
      </w:rPr>
    </w:lvl>
    <w:lvl w:ilvl="7" w:tplc="04090019" w:tentative="1">
      <w:start w:val="1"/>
      <w:numFmt w:val="lowerLetter"/>
      <w:lvlText w:val="%8."/>
      <w:lvlJc w:val="left"/>
      <w:pPr>
        <w:ind w:left="6264" w:hanging="360"/>
      </w:pPr>
      <w:rPr>
        <w:rFonts w:cs="Times New Roman"/>
      </w:rPr>
    </w:lvl>
    <w:lvl w:ilvl="8" w:tplc="0409001B" w:tentative="1">
      <w:start w:val="1"/>
      <w:numFmt w:val="lowerRoman"/>
      <w:lvlText w:val="%9."/>
      <w:lvlJc w:val="right"/>
      <w:pPr>
        <w:ind w:left="6984" w:hanging="180"/>
      </w:pPr>
      <w:rPr>
        <w:rFonts w:cs="Times New Roman"/>
      </w:rPr>
    </w:lvl>
  </w:abstractNum>
  <w:abstractNum w:abstractNumId="12">
    <w:nsid w:val="241E4D0B"/>
    <w:multiLevelType w:val="hybridMultilevel"/>
    <w:tmpl w:val="B5920F2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48A7948"/>
    <w:multiLevelType w:val="hybridMultilevel"/>
    <w:tmpl w:val="9AAC3BF6"/>
    <w:lvl w:ilvl="0" w:tplc="ABD23294">
      <w:start w:val="1"/>
      <w:numFmt w:val="lowerRoman"/>
      <w:lvlText w:val="%1."/>
      <w:lvlJc w:val="left"/>
      <w:pPr>
        <w:ind w:left="1944" w:hanging="720"/>
      </w:pPr>
      <w:rPr>
        <w:rFonts w:cs="Times New Roman" w:hint="default"/>
      </w:rPr>
    </w:lvl>
    <w:lvl w:ilvl="1" w:tplc="04090019">
      <w:start w:val="1"/>
      <w:numFmt w:val="lowerLetter"/>
      <w:lvlText w:val="%2."/>
      <w:lvlJc w:val="left"/>
      <w:pPr>
        <w:ind w:left="2304" w:hanging="360"/>
      </w:pPr>
      <w:rPr>
        <w:rFonts w:cs="Times New Roman"/>
      </w:rPr>
    </w:lvl>
    <w:lvl w:ilvl="2" w:tplc="0409001B" w:tentative="1">
      <w:start w:val="1"/>
      <w:numFmt w:val="lowerRoman"/>
      <w:lvlText w:val="%3."/>
      <w:lvlJc w:val="right"/>
      <w:pPr>
        <w:ind w:left="3024" w:hanging="180"/>
      </w:pPr>
      <w:rPr>
        <w:rFonts w:cs="Times New Roman"/>
      </w:rPr>
    </w:lvl>
    <w:lvl w:ilvl="3" w:tplc="0409000F" w:tentative="1">
      <w:start w:val="1"/>
      <w:numFmt w:val="decimal"/>
      <w:lvlText w:val="%4."/>
      <w:lvlJc w:val="left"/>
      <w:pPr>
        <w:ind w:left="3744" w:hanging="360"/>
      </w:pPr>
      <w:rPr>
        <w:rFonts w:cs="Times New Roman"/>
      </w:rPr>
    </w:lvl>
    <w:lvl w:ilvl="4" w:tplc="04090019" w:tentative="1">
      <w:start w:val="1"/>
      <w:numFmt w:val="lowerLetter"/>
      <w:lvlText w:val="%5."/>
      <w:lvlJc w:val="left"/>
      <w:pPr>
        <w:ind w:left="4464" w:hanging="360"/>
      </w:pPr>
      <w:rPr>
        <w:rFonts w:cs="Times New Roman"/>
      </w:rPr>
    </w:lvl>
    <w:lvl w:ilvl="5" w:tplc="0409001B" w:tentative="1">
      <w:start w:val="1"/>
      <w:numFmt w:val="lowerRoman"/>
      <w:lvlText w:val="%6."/>
      <w:lvlJc w:val="right"/>
      <w:pPr>
        <w:ind w:left="5184" w:hanging="180"/>
      </w:pPr>
      <w:rPr>
        <w:rFonts w:cs="Times New Roman"/>
      </w:rPr>
    </w:lvl>
    <w:lvl w:ilvl="6" w:tplc="0409000F" w:tentative="1">
      <w:start w:val="1"/>
      <w:numFmt w:val="decimal"/>
      <w:lvlText w:val="%7."/>
      <w:lvlJc w:val="left"/>
      <w:pPr>
        <w:ind w:left="5904" w:hanging="360"/>
      </w:pPr>
      <w:rPr>
        <w:rFonts w:cs="Times New Roman"/>
      </w:rPr>
    </w:lvl>
    <w:lvl w:ilvl="7" w:tplc="04090019" w:tentative="1">
      <w:start w:val="1"/>
      <w:numFmt w:val="lowerLetter"/>
      <w:lvlText w:val="%8."/>
      <w:lvlJc w:val="left"/>
      <w:pPr>
        <w:ind w:left="6624" w:hanging="360"/>
      </w:pPr>
      <w:rPr>
        <w:rFonts w:cs="Times New Roman"/>
      </w:rPr>
    </w:lvl>
    <w:lvl w:ilvl="8" w:tplc="0409001B" w:tentative="1">
      <w:start w:val="1"/>
      <w:numFmt w:val="lowerRoman"/>
      <w:lvlText w:val="%9."/>
      <w:lvlJc w:val="right"/>
      <w:pPr>
        <w:ind w:left="7344" w:hanging="180"/>
      </w:pPr>
      <w:rPr>
        <w:rFonts w:cs="Times New Roman"/>
      </w:rPr>
    </w:lvl>
  </w:abstractNum>
  <w:abstractNum w:abstractNumId="14">
    <w:nsid w:val="248D7693"/>
    <w:multiLevelType w:val="hybridMultilevel"/>
    <w:tmpl w:val="0A94099C"/>
    <w:lvl w:ilvl="0" w:tplc="0D12ED4A">
      <w:numFmt w:val="decimal"/>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2E5019C6">
      <w:start w:val="1"/>
      <w:numFmt w:val="upperLetter"/>
      <w:lvlText w:val="%3."/>
      <w:lvlJc w:val="left"/>
      <w:pPr>
        <w:tabs>
          <w:tab w:val="num" w:pos="2340"/>
        </w:tabs>
        <w:ind w:left="2340" w:hanging="360"/>
      </w:pPr>
      <w:rPr>
        <w:rFonts w:cs="Times New Roman" w:hint="default"/>
      </w:rPr>
    </w:lvl>
    <w:lvl w:ilvl="3" w:tplc="034CC166">
      <w:start w:val="5"/>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24F1758A"/>
    <w:multiLevelType w:val="hybridMultilevel"/>
    <w:tmpl w:val="8F6486FE"/>
    <w:lvl w:ilvl="0" w:tplc="3D3C793A">
      <w:start w:val="1"/>
      <w:numFmt w:val="lowerLetter"/>
      <w:lvlText w:val="%1."/>
      <w:lvlJc w:val="left"/>
      <w:pPr>
        <w:ind w:left="1080" w:hanging="360"/>
      </w:pPr>
      <w:rPr>
        <w:rFonts w:cs="Times New Roman"/>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253E7A34"/>
    <w:multiLevelType w:val="hybridMultilevel"/>
    <w:tmpl w:val="04128128"/>
    <w:lvl w:ilvl="0" w:tplc="D38E71C4">
      <w:start w:val="1"/>
      <w:numFmt w:val="decimal"/>
      <w:lvlText w:val="%1."/>
      <w:lvlJc w:val="left"/>
      <w:pPr>
        <w:tabs>
          <w:tab w:val="num" w:pos="1800"/>
        </w:tabs>
        <w:ind w:left="180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nsid w:val="29D22AB5"/>
    <w:multiLevelType w:val="hybridMultilevel"/>
    <w:tmpl w:val="39EEE66C"/>
    <w:lvl w:ilvl="0" w:tplc="034CC166">
      <w:start w:val="5"/>
      <w:numFmt w:val="decimal"/>
      <w:lvlText w:val="%1."/>
      <w:lvlJc w:val="left"/>
      <w:pPr>
        <w:tabs>
          <w:tab w:val="num" w:pos="1440"/>
        </w:tabs>
        <w:ind w:left="1440" w:hanging="360"/>
      </w:pPr>
      <w:rPr>
        <w:rFonts w:cs="Times New Roman" w:hint="default"/>
      </w:rPr>
    </w:lvl>
    <w:lvl w:ilvl="1" w:tplc="C414CB36">
      <w:start w:val="1"/>
      <w:numFmt w:val="lowerLetter"/>
      <w:lvlText w:val="%2."/>
      <w:lvlJc w:val="left"/>
      <w:pPr>
        <w:tabs>
          <w:tab w:val="num" w:pos="1440"/>
        </w:tabs>
        <w:ind w:left="1440" w:hanging="360"/>
      </w:pPr>
      <w:rPr>
        <w:rFonts w:cs="Times New Roman" w:hint="default"/>
      </w:rPr>
    </w:lvl>
    <w:lvl w:ilvl="2" w:tplc="97BC94A4">
      <w:start w:val="5"/>
      <w:numFmt w:val="upperLetter"/>
      <w:lvlText w:val="%3."/>
      <w:lvlJc w:val="left"/>
      <w:pPr>
        <w:tabs>
          <w:tab w:val="num" w:pos="2340"/>
        </w:tabs>
        <w:ind w:left="2340" w:hanging="360"/>
      </w:pPr>
      <w:rPr>
        <w:rFonts w:cs="Times New Roman" w:hint="default"/>
      </w:rPr>
    </w:lvl>
    <w:lvl w:ilvl="3" w:tplc="9BA46946">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2D9430CE"/>
    <w:multiLevelType w:val="hybridMultilevel"/>
    <w:tmpl w:val="13B4658E"/>
    <w:lvl w:ilvl="0" w:tplc="ABD23294">
      <w:start w:val="1"/>
      <w:numFmt w:val="lowerRoman"/>
      <w:lvlText w:val="%1."/>
      <w:lvlJc w:val="left"/>
      <w:pPr>
        <w:ind w:left="1987" w:hanging="360"/>
      </w:pPr>
      <w:rPr>
        <w:rFonts w:cs="Times New Roman" w:hint="default"/>
      </w:rPr>
    </w:lvl>
    <w:lvl w:ilvl="1" w:tplc="04090019" w:tentative="1">
      <w:start w:val="1"/>
      <w:numFmt w:val="lowerLetter"/>
      <w:lvlText w:val="%2."/>
      <w:lvlJc w:val="left"/>
      <w:pPr>
        <w:ind w:left="2707" w:hanging="360"/>
      </w:pPr>
      <w:rPr>
        <w:rFonts w:cs="Times New Roman"/>
      </w:rPr>
    </w:lvl>
    <w:lvl w:ilvl="2" w:tplc="0409001B" w:tentative="1">
      <w:start w:val="1"/>
      <w:numFmt w:val="lowerRoman"/>
      <w:lvlText w:val="%3."/>
      <w:lvlJc w:val="right"/>
      <w:pPr>
        <w:ind w:left="3427" w:hanging="180"/>
      </w:pPr>
      <w:rPr>
        <w:rFonts w:cs="Times New Roman"/>
      </w:rPr>
    </w:lvl>
    <w:lvl w:ilvl="3" w:tplc="0409000F" w:tentative="1">
      <w:start w:val="1"/>
      <w:numFmt w:val="decimal"/>
      <w:lvlText w:val="%4."/>
      <w:lvlJc w:val="left"/>
      <w:pPr>
        <w:ind w:left="4147" w:hanging="360"/>
      </w:pPr>
      <w:rPr>
        <w:rFonts w:cs="Times New Roman"/>
      </w:rPr>
    </w:lvl>
    <w:lvl w:ilvl="4" w:tplc="04090019" w:tentative="1">
      <w:start w:val="1"/>
      <w:numFmt w:val="lowerLetter"/>
      <w:lvlText w:val="%5."/>
      <w:lvlJc w:val="left"/>
      <w:pPr>
        <w:ind w:left="4867" w:hanging="360"/>
      </w:pPr>
      <w:rPr>
        <w:rFonts w:cs="Times New Roman"/>
      </w:rPr>
    </w:lvl>
    <w:lvl w:ilvl="5" w:tplc="0409001B" w:tentative="1">
      <w:start w:val="1"/>
      <w:numFmt w:val="lowerRoman"/>
      <w:lvlText w:val="%6."/>
      <w:lvlJc w:val="right"/>
      <w:pPr>
        <w:ind w:left="5587" w:hanging="180"/>
      </w:pPr>
      <w:rPr>
        <w:rFonts w:cs="Times New Roman"/>
      </w:rPr>
    </w:lvl>
    <w:lvl w:ilvl="6" w:tplc="0409000F" w:tentative="1">
      <w:start w:val="1"/>
      <w:numFmt w:val="decimal"/>
      <w:lvlText w:val="%7."/>
      <w:lvlJc w:val="left"/>
      <w:pPr>
        <w:ind w:left="6307" w:hanging="360"/>
      </w:pPr>
      <w:rPr>
        <w:rFonts w:cs="Times New Roman"/>
      </w:rPr>
    </w:lvl>
    <w:lvl w:ilvl="7" w:tplc="04090019" w:tentative="1">
      <w:start w:val="1"/>
      <w:numFmt w:val="lowerLetter"/>
      <w:lvlText w:val="%8."/>
      <w:lvlJc w:val="left"/>
      <w:pPr>
        <w:ind w:left="7027" w:hanging="360"/>
      </w:pPr>
      <w:rPr>
        <w:rFonts w:cs="Times New Roman"/>
      </w:rPr>
    </w:lvl>
    <w:lvl w:ilvl="8" w:tplc="0409001B" w:tentative="1">
      <w:start w:val="1"/>
      <w:numFmt w:val="lowerRoman"/>
      <w:lvlText w:val="%9."/>
      <w:lvlJc w:val="right"/>
      <w:pPr>
        <w:ind w:left="7747" w:hanging="180"/>
      </w:pPr>
      <w:rPr>
        <w:rFonts w:cs="Times New Roman"/>
      </w:rPr>
    </w:lvl>
  </w:abstractNum>
  <w:abstractNum w:abstractNumId="19">
    <w:nsid w:val="354C683D"/>
    <w:multiLevelType w:val="hybridMultilevel"/>
    <w:tmpl w:val="4DE839FC"/>
    <w:lvl w:ilvl="0" w:tplc="2E5019C6">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388B73D9"/>
    <w:multiLevelType w:val="hybridMultilevel"/>
    <w:tmpl w:val="278C887A"/>
    <w:lvl w:ilvl="0" w:tplc="1A9E9798">
      <w:start w:val="1"/>
      <w:numFmt w:val="upp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39BD3FB1"/>
    <w:multiLevelType w:val="multilevel"/>
    <w:tmpl w:val="37541C2E"/>
    <w:lvl w:ilvl="0">
      <w:start w:val="1"/>
      <w:numFmt w:val="bullet"/>
      <w:lvlText w:val=""/>
      <w:lvlJc w:val="left"/>
      <w:pPr>
        <w:tabs>
          <w:tab w:val="num" w:pos="2700"/>
        </w:tabs>
        <w:ind w:left="2700" w:hanging="360"/>
      </w:pPr>
      <w:rPr>
        <w:rFonts w:ascii="Symbol" w:hAnsi="Symbol" w:hint="default"/>
      </w:rPr>
    </w:lvl>
    <w:lvl w:ilvl="1">
      <w:start w:val="1"/>
      <w:numFmt w:val="bullet"/>
      <w:lvlText w:val="o"/>
      <w:lvlJc w:val="left"/>
      <w:pPr>
        <w:tabs>
          <w:tab w:val="num" w:pos="3420"/>
        </w:tabs>
        <w:ind w:left="3420" w:hanging="360"/>
      </w:pPr>
      <w:rPr>
        <w:rFonts w:ascii="Courier New" w:hAnsi="Courier New" w:hint="default"/>
      </w:rPr>
    </w:lvl>
    <w:lvl w:ilvl="2">
      <w:start w:val="1"/>
      <w:numFmt w:val="decimal"/>
      <w:lvlText w:val="%3)"/>
      <w:lvlJc w:val="left"/>
      <w:pPr>
        <w:tabs>
          <w:tab w:val="num" w:pos="2340"/>
        </w:tabs>
        <w:ind w:left="2340" w:hanging="360"/>
      </w:pPr>
      <w:rPr>
        <w:rFonts w:cs="Times New Roman" w:hint="default"/>
      </w:rPr>
    </w:lvl>
    <w:lvl w:ilvl="3">
      <w:start w:val="1"/>
      <w:numFmt w:val="bullet"/>
      <w:lvlText w:val=""/>
      <w:lvlJc w:val="left"/>
      <w:pPr>
        <w:tabs>
          <w:tab w:val="num" w:pos="4860"/>
        </w:tabs>
        <w:ind w:left="4860" w:hanging="360"/>
      </w:pPr>
      <w:rPr>
        <w:rFonts w:ascii="Symbol" w:hAnsi="Symbol" w:hint="default"/>
      </w:rPr>
    </w:lvl>
    <w:lvl w:ilvl="4">
      <w:start w:val="1"/>
      <w:numFmt w:val="bullet"/>
      <w:lvlText w:val="o"/>
      <w:lvlJc w:val="left"/>
      <w:pPr>
        <w:tabs>
          <w:tab w:val="num" w:pos="5580"/>
        </w:tabs>
        <w:ind w:left="5580" w:hanging="360"/>
      </w:pPr>
      <w:rPr>
        <w:rFonts w:ascii="Courier New" w:hAnsi="Courier New" w:hint="default"/>
      </w:rPr>
    </w:lvl>
    <w:lvl w:ilvl="5">
      <w:start w:val="1"/>
      <w:numFmt w:val="bullet"/>
      <w:lvlText w:val=""/>
      <w:lvlJc w:val="left"/>
      <w:pPr>
        <w:tabs>
          <w:tab w:val="num" w:pos="6300"/>
        </w:tabs>
        <w:ind w:left="6300" w:hanging="360"/>
      </w:pPr>
      <w:rPr>
        <w:rFonts w:ascii="Wingdings" w:hAnsi="Wingdings" w:hint="default"/>
      </w:rPr>
    </w:lvl>
    <w:lvl w:ilvl="6">
      <w:start w:val="1"/>
      <w:numFmt w:val="bullet"/>
      <w:lvlText w:val=""/>
      <w:lvlJc w:val="left"/>
      <w:pPr>
        <w:tabs>
          <w:tab w:val="num" w:pos="7020"/>
        </w:tabs>
        <w:ind w:left="7020" w:hanging="360"/>
      </w:pPr>
      <w:rPr>
        <w:rFonts w:ascii="Symbol" w:hAnsi="Symbol" w:hint="default"/>
      </w:rPr>
    </w:lvl>
    <w:lvl w:ilvl="7">
      <w:start w:val="1"/>
      <w:numFmt w:val="bullet"/>
      <w:lvlText w:val="o"/>
      <w:lvlJc w:val="left"/>
      <w:pPr>
        <w:tabs>
          <w:tab w:val="num" w:pos="7740"/>
        </w:tabs>
        <w:ind w:left="7740" w:hanging="360"/>
      </w:pPr>
      <w:rPr>
        <w:rFonts w:ascii="Courier New" w:hAnsi="Courier New" w:hint="default"/>
      </w:rPr>
    </w:lvl>
    <w:lvl w:ilvl="8">
      <w:start w:val="1"/>
      <w:numFmt w:val="bullet"/>
      <w:lvlText w:val=""/>
      <w:lvlJc w:val="left"/>
      <w:pPr>
        <w:tabs>
          <w:tab w:val="num" w:pos="8460"/>
        </w:tabs>
        <w:ind w:left="8460" w:hanging="360"/>
      </w:pPr>
      <w:rPr>
        <w:rFonts w:ascii="Wingdings" w:hAnsi="Wingdings" w:hint="default"/>
      </w:rPr>
    </w:lvl>
  </w:abstractNum>
  <w:abstractNum w:abstractNumId="22">
    <w:nsid w:val="3A5513C1"/>
    <w:multiLevelType w:val="hybridMultilevel"/>
    <w:tmpl w:val="7684090E"/>
    <w:lvl w:ilvl="0" w:tplc="ABD23294">
      <w:start w:val="1"/>
      <w:numFmt w:val="lowerRoman"/>
      <w:lvlText w:val="%1."/>
      <w:lvlJc w:val="left"/>
      <w:pPr>
        <w:ind w:left="1584" w:hanging="720"/>
      </w:pPr>
      <w:rPr>
        <w:rFonts w:cs="Times New Roman" w:hint="default"/>
      </w:rPr>
    </w:lvl>
    <w:lvl w:ilvl="1" w:tplc="04090019" w:tentative="1">
      <w:start w:val="1"/>
      <w:numFmt w:val="lowerLetter"/>
      <w:lvlText w:val="%2."/>
      <w:lvlJc w:val="left"/>
      <w:pPr>
        <w:ind w:left="1944" w:hanging="360"/>
      </w:pPr>
      <w:rPr>
        <w:rFonts w:cs="Times New Roman"/>
      </w:rPr>
    </w:lvl>
    <w:lvl w:ilvl="2" w:tplc="0409001B" w:tentative="1">
      <w:start w:val="1"/>
      <w:numFmt w:val="lowerRoman"/>
      <w:lvlText w:val="%3."/>
      <w:lvlJc w:val="right"/>
      <w:pPr>
        <w:ind w:left="2664" w:hanging="180"/>
      </w:pPr>
      <w:rPr>
        <w:rFonts w:cs="Times New Roman"/>
      </w:rPr>
    </w:lvl>
    <w:lvl w:ilvl="3" w:tplc="0409000F" w:tentative="1">
      <w:start w:val="1"/>
      <w:numFmt w:val="decimal"/>
      <w:lvlText w:val="%4."/>
      <w:lvlJc w:val="left"/>
      <w:pPr>
        <w:ind w:left="3384" w:hanging="360"/>
      </w:pPr>
      <w:rPr>
        <w:rFonts w:cs="Times New Roman"/>
      </w:rPr>
    </w:lvl>
    <w:lvl w:ilvl="4" w:tplc="04090019" w:tentative="1">
      <w:start w:val="1"/>
      <w:numFmt w:val="lowerLetter"/>
      <w:lvlText w:val="%5."/>
      <w:lvlJc w:val="left"/>
      <w:pPr>
        <w:ind w:left="4104" w:hanging="360"/>
      </w:pPr>
      <w:rPr>
        <w:rFonts w:cs="Times New Roman"/>
      </w:rPr>
    </w:lvl>
    <w:lvl w:ilvl="5" w:tplc="0409001B" w:tentative="1">
      <w:start w:val="1"/>
      <w:numFmt w:val="lowerRoman"/>
      <w:lvlText w:val="%6."/>
      <w:lvlJc w:val="right"/>
      <w:pPr>
        <w:ind w:left="4824" w:hanging="180"/>
      </w:pPr>
      <w:rPr>
        <w:rFonts w:cs="Times New Roman"/>
      </w:rPr>
    </w:lvl>
    <w:lvl w:ilvl="6" w:tplc="0409000F" w:tentative="1">
      <w:start w:val="1"/>
      <w:numFmt w:val="decimal"/>
      <w:lvlText w:val="%7."/>
      <w:lvlJc w:val="left"/>
      <w:pPr>
        <w:ind w:left="5544" w:hanging="360"/>
      </w:pPr>
      <w:rPr>
        <w:rFonts w:cs="Times New Roman"/>
      </w:rPr>
    </w:lvl>
    <w:lvl w:ilvl="7" w:tplc="04090019" w:tentative="1">
      <w:start w:val="1"/>
      <w:numFmt w:val="lowerLetter"/>
      <w:lvlText w:val="%8."/>
      <w:lvlJc w:val="left"/>
      <w:pPr>
        <w:ind w:left="6264" w:hanging="360"/>
      </w:pPr>
      <w:rPr>
        <w:rFonts w:cs="Times New Roman"/>
      </w:rPr>
    </w:lvl>
    <w:lvl w:ilvl="8" w:tplc="0409001B" w:tentative="1">
      <w:start w:val="1"/>
      <w:numFmt w:val="lowerRoman"/>
      <w:lvlText w:val="%9."/>
      <w:lvlJc w:val="right"/>
      <w:pPr>
        <w:ind w:left="6984" w:hanging="180"/>
      </w:pPr>
      <w:rPr>
        <w:rFonts w:cs="Times New Roman"/>
      </w:rPr>
    </w:lvl>
  </w:abstractNum>
  <w:abstractNum w:abstractNumId="23">
    <w:nsid w:val="3D02245C"/>
    <w:multiLevelType w:val="hybridMultilevel"/>
    <w:tmpl w:val="B464EB28"/>
    <w:lvl w:ilvl="0" w:tplc="937A4616">
      <w:start w:val="1"/>
      <w:numFmt w:val="lowerLetter"/>
      <w:lvlText w:val="%1)"/>
      <w:lvlJc w:val="left"/>
      <w:pPr>
        <w:tabs>
          <w:tab w:val="num" w:pos="2340"/>
        </w:tabs>
        <w:ind w:left="2340" w:hanging="360"/>
      </w:pPr>
      <w:rPr>
        <w:rFonts w:cs="Times New Roman" w:hint="default"/>
      </w:rPr>
    </w:lvl>
    <w:lvl w:ilvl="1" w:tplc="E8689918">
      <w:start w:val="4"/>
      <w:numFmt w:val="decimal"/>
      <w:lvlText w:val="%2."/>
      <w:lvlJc w:val="left"/>
      <w:pPr>
        <w:tabs>
          <w:tab w:val="num" w:pos="1440"/>
        </w:tabs>
        <w:ind w:left="1440" w:hanging="360"/>
      </w:pPr>
      <w:rPr>
        <w:rFonts w:cs="Times New Roman"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3F8E5903"/>
    <w:multiLevelType w:val="hybridMultilevel"/>
    <w:tmpl w:val="7396AB50"/>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F">
      <w:start w:val="1"/>
      <w:numFmt w:val="decimal"/>
      <w:lvlText w:val="%3."/>
      <w:lvlJc w:val="left"/>
      <w:pPr>
        <w:tabs>
          <w:tab w:val="num" w:pos="2340"/>
        </w:tabs>
        <w:ind w:left="2340" w:hanging="360"/>
      </w:pPr>
      <w:rPr>
        <w:rFonts w:cs="Times New Roman"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25">
    <w:nsid w:val="423A698F"/>
    <w:multiLevelType w:val="hybridMultilevel"/>
    <w:tmpl w:val="A4221CCE"/>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26">
    <w:nsid w:val="4661338C"/>
    <w:multiLevelType w:val="hybridMultilevel"/>
    <w:tmpl w:val="33688340"/>
    <w:lvl w:ilvl="0" w:tplc="493017E8">
      <w:start w:val="1"/>
      <w:numFmt w:val="upp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438A7B36">
      <w:start w:val="1"/>
      <w:numFmt w:val="upperLetter"/>
      <w:lvlText w:val="%3."/>
      <w:lvlJc w:val="left"/>
      <w:pPr>
        <w:tabs>
          <w:tab w:val="num" w:pos="360"/>
        </w:tabs>
        <w:ind w:left="360" w:hanging="360"/>
      </w:pPr>
      <w:rPr>
        <w:rFonts w:cs="Times New Roman" w:hint="default"/>
      </w:rPr>
    </w:lvl>
    <w:lvl w:ilvl="3" w:tplc="2B9420DE">
      <w:start w:val="1"/>
      <w:numFmt w:val="decimal"/>
      <w:lvlText w:val="%4."/>
      <w:lvlJc w:val="left"/>
      <w:pPr>
        <w:tabs>
          <w:tab w:val="num" w:pos="2880"/>
        </w:tabs>
        <w:ind w:left="2880" w:hanging="360"/>
      </w:pPr>
      <w:rPr>
        <w:rFonts w:cs="Times New Roman" w:hint="default"/>
      </w:rPr>
    </w:lvl>
    <w:lvl w:ilvl="4" w:tplc="4B7057B2">
      <w:start w:val="1"/>
      <w:numFmt w:val="lowerLetter"/>
      <w:lvlText w:val="%5."/>
      <w:lvlJc w:val="left"/>
      <w:pPr>
        <w:tabs>
          <w:tab w:val="num" w:pos="3600"/>
        </w:tabs>
        <w:ind w:left="3600" w:hanging="360"/>
      </w:pPr>
      <w:rPr>
        <w:rFonts w:cs="Times New Roman" w:hint="default"/>
      </w:rPr>
    </w:lvl>
    <w:lvl w:ilvl="5" w:tplc="0932397A">
      <w:start w:val="1"/>
      <w:numFmt w:val="lowerRoman"/>
      <w:lvlText w:val="%6."/>
      <w:lvlJc w:val="left"/>
      <w:pPr>
        <w:tabs>
          <w:tab w:val="num" w:pos="4500"/>
        </w:tabs>
        <w:ind w:left="4500" w:hanging="360"/>
      </w:pPr>
      <w:rPr>
        <w:rFonts w:cs="Times New Roman" w:hint="default"/>
        <w:i w:val="0"/>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47444442"/>
    <w:multiLevelType w:val="multilevel"/>
    <w:tmpl w:val="8C32F0B4"/>
    <w:lvl w:ilvl="0">
      <w:start w:val="1"/>
      <w:numFmt w:val="upperLetter"/>
      <w:lvlText w:val="%1."/>
      <w:lvlJc w:val="left"/>
      <w:pPr>
        <w:ind w:left="36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nsid w:val="4A961E21"/>
    <w:multiLevelType w:val="hybridMultilevel"/>
    <w:tmpl w:val="F9EEB81A"/>
    <w:lvl w:ilvl="0" w:tplc="B6347562">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4B6403D7"/>
    <w:multiLevelType w:val="hybridMultilevel"/>
    <w:tmpl w:val="E6A0101C"/>
    <w:lvl w:ilvl="0" w:tplc="18000E08">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0564B71"/>
    <w:multiLevelType w:val="multilevel"/>
    <w:tmpl w:val="4A3C3F20"/>
    <w:lvl w:ilvl="0">
      <w:start w:val="1"/>
      <w:numFmt w:val="decimal"/>
      <w:lvlText w:val="%1."/>
      <w:lvlJc w:val="left"/>
      <w:pPr>
        <w:tabs>
          <w:tab w:val="num" w:pos="360"/>
        </w:tabs>
        <w:ind w:left="360" w:hanging="360"/>
      </w:pPr>
      <w:rPr>
        <w:rFonts w:cs="Times New Roman" w:hint="default"/>
        <w:b w:val="0"/>
      </w:rPr>
    </w:lvl>
    <w:lvl w:ilvl="1">
      <w:start w:val="3"/>
      <w:numFmt w:val="upperLetter"/>
      <w:lvlText w:val="%2."/>
      <w:lvlJc w:val="left"/>
      <w:pPr>
        <w:tabs>
          <w:tab w:val="num" w:pos="1440"/>
        </w:tabs>
        <w:ind w:left="1440" w:hanging="360"/>
      </w:pPr>
      <w:rPr>
        <w:rFonts w:cs="Times New Roman" w:hint="default"/>
        <w:b w:val="0"/>
      </w:rPr>
    </w:lvl>
    <w:lvl w:ilvl="2">
      <w:start w:val="5"/>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1100B27"/>
    <w:multiLevelType w:val="multilevel"/>
    <w:tmpl w:val="D4A0B158"/>
    <w:lvl w:ilvl="0">
      <w:start w:val="3"/>
      <w:numFmt w:val="lowerLetter"/>
      <w:lvlText w:val="%1)"/>
      <w:lvlJc w:val="left"/>
      <w:pPr>
        <w:tabs>
          <w:tab w:val="num" w:pos="360"/>
        </w:tabs>
        <w:ind w:left="36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nsid w:val="51416406"/>
    <w:multiLevelType w:val="hybridMultilevel"/>
    <w:tmpl w:val="AFF84EB0"/>
    <w:lvl w:ilvl="0" w:tplc="1CD687B6">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nsid w:val="56D5688F"/>
    <w:multiLevelType w:val="hybridMultilevel"/>
    <w:tmpl w:val="F36043D4"/>
    <w:lvl w:ilvl="0" w:tplc="03A670C6">
      <w:start w:val="1"/>
      <w:numFmt w:val="decimal"/>
      <w:lvlText w:val="%1."/>
      <w:lvlJc w:val="left"/>
      <w:pPr>
        <w:ind w:left="720" w:hanging="360"/>
      </w:pPr>
      <w:rPr>
        <w:rFonts w:cs="Times New Roman" w:hint="default"/>
        <w:b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68B525C7"/>
    <w:multiLevelType w:val="hybridMultilevel"/>
    <w:tmpl w:val="EC7AB682"/>
    <w:lvl w:ilvl="0" w:tplc="04090019">
      <w:start w:val="1"/>
      <w:numFmt w:val="lowerLetter"/>
      <w:lvlText w:val="%1."/>
      <w:lvlJc w:val="left"/>
      <w:pPr>
        <w:ind w:left="720" w:hanging="360"/>
      </w:pPr>
      <w:rPr>
        <w:rFonts w:cs="Times New Roman"/>
        <w:b/>
      </w:rPr>
    </w:lvl>
    <w:lvl w:ilvl="1" w:tplc="B2CCB8D8">
      <w:start w:val="1"/>
      <w:numFmt w:val="lowerLetter"/>
      <w:lvlText w:val="%2."/>
      <w:lvlJc w:val="left"/>
      <w:pPr>
        <w:ind w:left="1080" w:hanging="360"/>
      </w:pPr>
      <w:rPr>
        <w:rFonts w:cs="Times New Roman"/>
        <w:b/>
      </w:rPr>
    </w:lvl>
    <w:lvl w:ilvl="2" w:tplc="6D5A7E78">
      <w:start w:val="1"/>
      <w:numFmt w:val="upperLetter"/>
      <w:lvlText w:val="%3."/>
      <w:lvlJc w:val="left"/>
      <w:pPr>
        <w:ind w:left="2250" w:hanging="360"/>
      </w:pPr>
      <w:rPr>
        <w:rFonts w:cs="Times New Roman" w:hint="default"/>
      </w:rPr>
    </w:lvl>
    <w:lvl w:ilvl="3" w:tplc="2F9AA6FA">
      <w:start w:val="1"/>
      <w:numFmt w:val="decimal"/>
      <w:lvlText w:val="%4."/>
      <w:lvlJc w:val="left"/>
      <w:pPr>
        <w:ind w:left="2880" w:hanging="36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6CC04672"/>
    <w:multiLevelType w:val="hybridMultilevel"/>
    <w:tmpl w:val="860844D8"/>
    <w:lvl w:ilvl="0" w:tplc="320A352A">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01">
      <w:start w:val="1"/>
      <w:numFmt w:val="bullet"/>
      <w:lvlText w:val=""/>
      <w:lvlJc w:val="left"/>
      <w:pPr>
        <w:tabs>
          <w:tab w:val="num" w:pos="2340"/>
        </w:tabs>
        <w:ind w:left="2340" w:hanging="360"/>
      </w:pPr>
      <w:rPr>
        <w:rFonts w:ascii="Symbol" w:hAnsi="Symbol" w:hint="default"/>
      </w:rPr>
    </w:lvl>
    <w:lvl w:ilvl="3" w:tplc="034CC166">
      <w:start w:val="5"/>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6F445628"/>
    <w:multiLevelType w:val="hybridMultilevel"/>
    <w:tmpl w:val="F5F20EDA"/>
    <w:lvl w:ilvl="0" w:tplc="04E291EE">
      <w:start w:val="1"/>
      <w:numFmt w:val="decimal"/>
      <w:lvlText w:val="%1."/>
      <w:lvlJc w:val="left"/>
      <w:pPr>
        <w:ind w:left="54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71DF5533"/>
    <w:multiLevelType w:val="hybridMultilevel"/>
    <w:tmpl w:val="349003C2"/>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72F03C6B"/>
    <w:multiLevelType w:val="multilevel"/>
    <w:tmpl w:val="71DC9B30"/>
    <w:lvl w:ilvl="0">
      <w:start w:val="1"/>
      <w:numFmt w:val="decimal"/>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upperLetter"/>
      <w:lvlText w:val="%3."/>
      <w:lvlJc w:val="left"/>
      <w:pPr>
        <w:tabs>
          <w:tab w:val="num" w:pos="2340"/>
        </w:tabs>
        <w:ind w:left="2340" w:hanging="360"/>
      </w:pPr>
      <w:rPr>
        <w:rFonts w:cs="Times New Roman" w:hint="default"/>
      </w:rPr>
    </w:lvl>
    <w:lvl w:ilvl="3">
      <w:start w:val="5"/>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4B632EF"/>
    <w:multiLevelType w:val="hybridMultilevel"/>
    <w:tmpl w:val="8C3E90E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7247E71"/>
    <w:multiLevelType w:val="hybridMultilevel"/>
    <w:tmpl w:val="E124CC96"/>
    <w:lvl w:ilvl="0" w:tplc="8E8AA9A0">
      <w:start w:val="1"/>
      <w:numFmt w:val="lowerRoman"/>
      <w:lvlText w:val="%1."/>
      <w:lvlJc w:val="left"/>
      <w:pPr>
        <w:tabs>
          <w:tab w:val="num" w:pos="1224"/>
        </w:tabs>
        <w:ind w:left="1944" w:hanging="720"/>
      </w:pPr>
      <w:rPr>
        <w:rFonts w:cs="Times New Roman" w:hint="default"/>
      </w:rPr>
    </w:lvl>
    <w:lvl w:ilvl="1" w:tplc="04090019">
      <w:start w:val="1"/>
      <w:numFmt w:val="lowerLetter"/>
      <w:lvlText w:val="%2."/>
      <w:lvlJc w:val="left"/>
      <w:pPr>
        <w:ind w:left="3528" w:hanging="360"/>
      </w:pPr>
      <w:rPr>
        <w:rFonts w:cs="Times New Roman"/>
      </w:rPr>
    </w:lvl>
    <w:lvl w:ilvl="2" w:tplc="0409001B" w:tentative="1">
      <w:start w:val="1"/>
      <w:numFmt w:val="lowerRoman"/>
      <w:lvlText w:val="%3."/>
      <w:lvlJc w:val="right"/>
      <w:pPr>
        <w:ind w:left="4248" w:hanging="180"/>
      </w:pPr>
      <w:rPr>
        <w:rFonts w:cs="Times New Roman"/>
      </w:rPr>
    </w:lvl>
    <w:lvl w:ilvl="3" w:tplc="0409000F" w:tentative="1">
      <w:start w:val="1"/>
      <w:numFmt w:val="decimal"/>
      <w:lvlText w:val="%4."/>
      <w:lvlJc w:val="left"/>
      <w:pPr>
        <w:ind w:left="4968" w:hanging="360"/>
      </w:pPr>
      <w:rPr>
        <w:rFonts w:cs="Times New Roman"/>
      </w:rPr>
    </w:lvl>
    <w:lvl w:ilvl="4" w:tplc="04090019" w:tentative="1">
      <w:start w:val="1"/>
      <w:numFmt w:val="lowerLetter"/>
      <w:lvlText w:val="%5."/>
      <w:lvlJc w:val="left"/>
      <w:pPr>
        <w:ind w:left="5688" w:hanging="360"/>
      </w:pPr>
      <w:rPr>
        <w:rFonts w:cs="Times New Roman"/>
      </w:rPr>
    </w:lvl>
    <w:lvl w:ilvl="5" w:tplc="0409001B" w:tentative="1">
      <w:start w:val="1"/>
      <w:numFmt w:val="lowerRoman"/>
      <w:lvlText w:val="%6."/>
      <w:lvlJc w:val="right"/>
      <w:pPr>
        <w:ind w:left="6408" w:hanging="180"/>
      </w:pPr>
      <w:rPr>
        <w:rFonts w:cs="Times New Roman"/>
      </w:rPr>
    </w:lvl>
    <w:lvl w:ilvl="6" w:tplc="0409000F" w:tentative="1">
      <w:start w:val="1"/>
      <w:numFmt w:val="decimal"/>
      <w:lvlText w:val="%7."/>
      <w:lvlJc w:val="left"/>
      <w:pPr>
        <w:ind w:left="7128" w:hanging="360"/>
      </w:pPr>
      <w:rPr>
        <w:rFonts w:cs="Times New Roman"/>
      </w:rPr>
    </w:lvl>
    <w:lvl w:ilvl="7" w:tplc="04090019" w:tentative="1">
      <w:start w:val="1"/>
      <w:numFmt w:val="lowerLetter"/>
      <w:lvlText w:val="%8."/>
      <w:lvlJc w:val="left"/>
      <w:pPr>
        <w:ind w:left="7848" w:hanging="360"/>
      </w:pPr>
      <w:rPr>
        <w:rFonts w:cs="Times New Roman"/>
      </w:rPr>
    </w:lvl>
    <w:lvl w:ilvl="8" w:tplc="0409001B" w:tentative="1">
      <w:start w:val="1"/>
      <w:numFmt w:val="lowerRoman"/>
      <w:lvlText w:val="%9."/>
      <w:lvlJc w:val="right"/>
      <w:pPr>
        <w:ind w:left="8568" w:hanging="180"/>
      </w:pPr>
      <w:rPr>
        <w:rFonts w:cs="Times New Roman"/>
      </w:rPr>
    </w:lvl>
  </w:abstractNum>
  <w:abstractNum w:abstractNumId="41">
    <w:nsid w:val="778A41EC"/>
    <w:multiLevelType w:val="hybridMultilevel"/>
    <w:tmpl w:val="3B466842"/>
    <w:lvl w:ilvl="0" w:tplc="43CC47FA">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779266EF"/>
    <w:multiLevelType w:val="multilevel"/>
    <w:tmpl w:val="44827F24"/>
    <w:lvl w:ilvl="0">
      <w:start w:val="1"/>
      <w:numFmt w:val="bullet"/>
      <w:lvlText w:val=""/>
      <w:lvlJc w:val="left"/>
      <w:pPr>
        <w:tabs>
          <w:tab w:val="num" w:pos="2700"/>
        </w:tabs>
        <w:ind w:left="2700" w:hanging="360"/>
      </w:pPr>
      <w:rPr>
        <w:rFonts w:ascii="Symbol" w:hAnsi="Symbol" w:hint="default"/>
      </w:rPr>
    </w:lvl>
    <w:lvl w:ilvl="1">
      <w:start w:val="1"/>
      <w:numFmt w:val="bullet"/>
      <w:lvlText w:val="o"/>
      <w:lvlJc w:val="left"/>
      <w:pPr>
        <w:tabs>
          <w:tab w:val="num" w:pos="3420"/>
        </w:tabs>
        <w:ind w:left="3420" w:hanging="360"/>
      </w:pPr>
      <w:rPr>
        <w:rFonts w:ascii="Courier New" w:hAnsi="Courier New" w:hint="default"/>
      </w:rPr>
    </w:lvl>
    <w:lvl w:ilvl="2">
      <w:start w:val="1"/>
      <w:numFmt w:val="upperLetter"/>
      <w:lvlText w:val="%3."/>
      <w:lvlJc w:val="left"/>
      <w:pPr>
        <w:tabs>
          <w:tab w:val="num" w:pos="2340"/>
        </w:tabs>
        <w:ind w:left="2340" w:hanging="360"/>
      </w:pPr>
      <w:rPr>
        <w:rFonts w:cs="Times New Roman" w:hint="default"/>
      </w:rPr>
    </w:lvl>
    <w:lvl w:ilvl="3">
      <w:start w:val="1"/>
      <w:numFmt w:val="bullet"/>
      <w:lvlText w:val=""/>
      <w:lvlJc w:val="left"/>
      <w:pPr>
        <w:tabs>
          <w:tab w:val="num" w:pos="4860"/>
        </w:tabs>
        <w:ind w:left="4860" w:hanging="360"/>
      </w:pPr>
      <w:rPr>
        <w:rFonts w:ascii="Symbol" w:hAnsi="Symbol" w:hint="default"/>
      </w:rPr>
    </w:lvl>
    <w:lvl w:ilvl="4">
      <w:start w:val="1"/>
      <w:numFmt w:val="bullet"/>
      <w:lvlText w:val="o"/>
      <w:lvlJc w:val="left"/>
      <w:pPr>
        <w:tabs>
          <w:tab w:val="num" w:pos="5580"/>
        </w:tabs>
        <w:ind w:left="5580" w:hanging="360"/>
      </w:pPr>
      <w:rPr>
        <w:rFonts w:ascii="Courier New" w:hAnsi="Courier New" w:hint="default"/>
      </w:rPr>
    </w:lvl>
    <w:lvl w:ilvl="5">
      <w:start w:val="1"/>
      <w:numFmt w:val="bullet"/>
      <w:lvlText w:val=""/>
      <w:lvlJc w:val="left"/>
      <w:pPr>
        <w:tabs>
          <w:tab w:val="num" w:pos="6300"/>
        </w:tabs>
        <w:ind w:left="6300" w:hanging="360"/>
      </w:pPr>
      <w:rPr>
        <w:rFonts w:ascii="Wingdings" w:hAnsi="Wingdings" w:hint="default"/>
      </w:rPr>
    </w:lvl>
    <w:lvl w:ilvl="6">
      <w:start w:val="1"/>
      <w:numFmt w:val="bullet"/>
      <w:lvlText w:val=""/>
      <w:lvlJc w:val="left"/>
      <w:pPr>
        <w:tabs>
          <w:tab w:val="num" w:pos="7020"/>
        </w:tabs>
        <w:ind w:left="7020" w:hanging="360"/>
      </w:pPr>
      <w:rPr>
        <w:rFonts w:ascii="Symbol" w:hAnsi="Symbol" w:hint="default"/>
      </w:rPr>
    </w:lvl>
    <w:lvl w:ilvl="7">
      <w:start w:val="1"/>
      <w:numFmt w:val="bullet"/>
      <w:lvlText w:val="o"/>
      <w:lvlJc w:val="left"/>
      <w:pPr>
        <w:tabs>
          <w:tab w:val="num" w:pos="7740"/>
        </w:tabs>
        <w:ind w:left="7740" w:hanging="360"/>
      </w:pPr>
      <w:rPr>
        <w:rFonts w:ascii="Courier New" w:hAnsi="Courier New" w:hint="default"/>
      </w:rPr>
    </w:lvl>
    <w:lvl w:ilvl="8">
      <w:start w:val="1"/>
      <w:numFmt w:val="bullet"/>
      <w:lvlText w:val=""/>
      <w:lvlJc w:val="left"/>
      <w:pPr>
        <w:tabs>
          <w:tab w:val="num" w:pos="8460"/>
        </w:tabs>
        <w:ind w:left="8460" w:hanging="360"/>
      </w:pPr>
      <w:rPr>
        <w:rFonts w:ascii="Wingdings" w:hAnsi="Wingdings" w:hint="default"/>
      </w:rPr>
    </w:lvl>
  </w:abstractNum>
  <w:abstractNum w:abstractNumId="43">
    <w:nsid w:val="791861A1"/>
    <w:multiLevelType w:val="multilevel"/>
    <w:tmpl w:val="5902F480"/>
    <w:lvl w:ilvl="0">
      <w:start w:val="1"/>
      <w:numFmt w:val="upperLetter"/>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upperLetter"/>
      <w:lvlText w:val="%3."/>
      <w:lvlJc w:val="left"/>
      <w:pPr>
        <w:tabs>
          <w:tab w:val="num" w:pos="2340"/>
        </w:tabs>
        <w:ind w:left="2340" w:hanging="360"/>
      </w:pPr>
      <w:rPr>
        <w:rFonts w:cs="Times New Roman" w:hint="default"/>
      </w:rPr>
    </w:lvl>
    <w:lvl w:ilvl="3">
      <w:start w:val="5"/>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92A0F5B"/>
    <w:multiLevelType w:val="hybridMultilevel"/>
    <w:tmpl w:val="D4A0B158"/>
    <w:lvl w:ilvl="0" w:tplc="3E6C270A">
      <w:start w:val="3"/>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7E166792"/>
    <w:multiLevelType w:val="hybridMultilevel"/>
    <w:tmpl w:val="D0F833BC"/>
    <w:lvl w:ilvl="0" w:tplc="B6347562">
      <w:start w:val="1"/>
      <w:numFmt w:val="decimal"/>
      <w:lvlText w:val="%1."/>
      <w:lvlJc w:val="left"/>
      <w:pPr>
        <w:tabs>
          <w:tab w:val="num" w:pos="360"/>
        </w:tabs>
        <w:ind w:left="360" w:hanging="360"/>
      </w:pPr>
      <w:rPr>
        <w:rFonts w:cs="Times New Roman" w:hint="default"/>
        <w:b w:val="0"/>
      </w:rPr>
    </w:lvl>
    <w:lvl w:ilvl="1" w:tplc="04DE2D0C">
      <w:start w:val="2"/>
      <w:numFmt w:val="upperLetter"/>
      <w:lvlText w:val="%2."/>
      <w:lvlJc w:val="left"/>
      <w:pPr>
        <w:tabs>
          <w:tab w:val="num" w:pos="1440"/>
        </w:tabs>
        <w:ind w:left="1440" w:hanging="360"/>
      </w:pPr>
      <w:rPr>
        <w:rFonts w:cs="Times New Roman" w:hint="default"/>
        <w:b w:val="0"/>
      </w:rPr>
    </w:lvl>
    <w:lvl w:ilvl="2" w:tplc="034CC166">
      <w:start w:val="5"/>
      <w:numFmt w:val="decimal"/>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0"/>
  </w:num>
  <w:num w:numId="3">
    <w:abstractNumId w:val="26"/>
  </w:num>
  <w:num w:numId="4">
    <w:abstractNumId w:val="8"/>
  </w:num>
  <w:num w:numId="5">
    <w:abstractNumId w:val="28"/>
  </w:num>
  <w:num w:numId="6">
    <w:abstractNumId w:val="37"/>
  </w:num>
  <w:num w:numId="7">
    <w:abstractNumId w:val="14"/>
  </w:num>
  <w:num w:numId="8">
    <w:abstractNumId w:val="9"/>
  </w:num>
  <w:num w:numId="9">
    <w:abstractNumId w:val="45"/>
  </w:num>
  <w:num w:numId="10">
    <w:abstractNumId w:val="16"/>
  </w:num>
  <w:num w:numId="11">
    <w:abstractNumId w:val="10"/>
  </w:num>
  <w:num w:numId="12">
    <w:abstractNumId w:val="7"/>
  </w:num>
  <w:num w:numId="13">
    <w:abstractNumId w:val="23"/>
  </w:num>
  <w:num w:numId="14">
    <w:abstractNumId w:val="17"/>
  </w:num>
  <w:num w:numId="15">
    <w:abstractNumId w:val="29"/>
  </w:num>
  <w:num w:numId="16">
    <w:abstractNumId w:val="3"/>
  </w:num>
  <w:num w:numId="17">
    <w:abstractNumId w:val="11"/>
  </w:num>
  <w:num w:numId="18">
    <w:abstractNumId w:val="0"/>
  </w:num>
  <w:num w:numId="19">
    <w:abstractNumId w:val="40"/>
  </w:num>
  <w:num w:numId="20">
    <w:abstractNumId w:val="13"/>
  </w:num>
  <w:num w:numId="21">
    <w:abstractNumId w:val="6"/>
  </w:num>
  <w:num w:numId="22">
    <w:abstractNumId w:val="22"/>
  </w:num>
  <w:num w:numId="23">
    <w:abstractNumId w:val="18"/>
  </w:num>
  <w:num w:numId="24">
    <w:abstractNumId w:val="32"/>
  </w:num>
  <w:num w:numId="25">
    <w:abstractNumId w:val="35"/>
  </w:num>
  <w:num w:numId="26">
    <w:abstractNumId w:val="19"/>
  </w:num>
  <w:num w:numId="27">
    <w:abstractNumId w:val="25"/>
  </w:num>
  <w:num w:numId="28">
    <w:abstractNumId w:val="24"/>
  </w:num>
  <w:num w:numId="29">
    <w:abstractNumId w:val="42"/>
  </w:num>
  <w:num w:numId="30">
    <w:abstractNumId w:val="12"/>
  </w:num>
  <w:num w:numId="31">
    <w:abstractNumId w:val="21"/>
  </w:num>
  <w:num w:numId="32">
    <w:abstractNumId w:val="30"/>
  </w:num>
  <w:num w:numId="33">
    <w:abstractNumId w:val="2"/>
  </w:num>
  <w:num w:numId="34">
    <w:abstractNumId w:val="43"/>
  </w:num>
  <w:num w:numId="35">
    <w:abstractNumId w:val="38"/>
  </w:num>
  <w:num w:numId="36">
    <w:abstractNumId w:val="33"/>
  </w:num>
  <w:num w:numId="37">
    <w:abstractNumId w:val="36"/>
  </w:num>
  <w:num w:numId="38">
    <w:abstractNumId w:val="15"/>
  </w:num>
  <w:num w:numId="39">
    <w:abstractNumId w:val="44"/>
  </w:num>
  <w:num w:numId="40">
    <w:abstractNumId w:val="34"/>
  </w:num>
  <w:num w:numId="41">
    <w:abstractNumId w:val="41"/>
  </w:num>
  <w:num w:numId="42">
    <w:abstractNumId w:val="4"/>
  </w:num>
  <w:num w:numId="43">
    <w:abstractNumId w:val="39"/>
  </w:num>
  <w:num w:numId="44">
    <w:abstractNumId w:val="27"/>
  </w:num>
  <w:num w:numId="45">
    <w:abstractNumId w:val="31"/>
  </w:num>
  <w:num w:numId="4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1C1C"/>
    <w:rsid w:val="0000079E"/>
    <w:rsid w:val="00002D5C"/>
    <w:rsid w:val="00005E00"/>
    <w:rsid w:val="00006988"/>
    <w:rsid w:val="00014FF4"/>
    <w:rsid w:val="000154FE"/>
    <w:rsid w:val="00015809"/>
    <w:rsid w:val="000212BF"/>
    <w:rsid w:val="00022D72"/>
    <w:rsid w:val="000236D2"/>
    <w:rsid w:val="00025F1E"/>
    <w:rsid w:val="000333F4"/>
    <w:rsid w:val="00034AE3"/>
    <w:rsid w:val="00042E0F"/>
    <w:rsid w:val="00053748"/>
    <w:rsid w:val="00054761"/>
    <w:rsid w:val="00067F59"/>
    <w:rsid w:val="00074142"/>
    <w:rsid w:val="000841BE"/>
    <w:rsid w:val="000845E7"/>
    <w:rsid w:val="00085479"/>
    <w:rsid w:val="00090179"/>
    <w:rsid w:val="0009161F"/>
    <w:rsid w:val="00096154"/>
    <w:rsid w:val="000A087A"/>
    <w:rsid w:val="000A33C7"/>
    <w:rsid w:val="000A3B3F"/>
    <w:rsid w:val="000A452E"/>
    <w:rsid w:val="000A68E9"/>
    <w:rsid w:val="000B600F"/>
    <w:rsid w:val="000B670F"/>
    <w:rsid w:val="000B6731"/>
    <w:rsid w:val="000C0D04"/>
    <w:rsid w:val="000C32ED"/>
    <w:rsid w:val="000C5904"/>
    <w:rsid w:val="000C74CE"/>
    <w:rsid w:val="000D392A"/>
    <w:rsid w:val="000E223C"/>
    <w:rsid w:val="000E3946"/>
    <w:rsid w:val="000F0341"/>
    <w:rsid w:val="000F06CD"/>
    <w:rsid w:val="000F0FB4"/>
    <w:rsid w:val="000F37F6"/>
    <w:rsid w:val="000F6233"/>
    <w:rsid w:val="000F679D"/>
    <w:rsid w:val="000F75BA"/>
    <w:rsid w:val="0010126F"/>
    <w:rsid w:val="0010169E"/>
    <w:rsid w:val="001033EB"/>
    <w:rsid w:val="001041F9"/>
    <w:rsid w:val="00105660"/>
    <w:rsid w:val="00107792"/>
    <w:rsid w:val="001109E5"/>
    <w:rsid w:val="001136FB"/>
    <w:rsid w:val="00116119"/>
    <w:rsid w:val="00121299"/>
    <w:rsid w:val="00122286"/>
    <w:rsid w:val="001231AA"/>
    <w:rsid w:val="00124FA2"/>
    <w:rsid w:val="001256B0"/>
    <w:rsid w:val="00127ECC"/>
    <w:rsid w:val="0013007A"/>
    <w:rsid w:val="00132375"/>
    <w:rsid w:val="001343B3"/>
    <w:rsid w:val="001352DF"/>
    <w:rsid w:val="00135333"/>
    <w:rsid w:val="00136B1F"/>
    <w:rsid w:val="001379CF"/>
    <w:rsid w:val="0014046E"/>
    <w:rsid w:val="0014058B"/>
    <w:rsid w:val="00141FB0"/>
    <w:rsid w:val="0014564A"/>
    <w:rsid w:val="00146E0E"/>
    <w:rsid w:val="00147222"/>
    <w:rsid w:val="001479D8"/>
    <w:rsid w:val="00151EF1"/>
    <w:rsid w:val="00153D82"/>
    <w:rsid w:val="00160BB1"/>
    <w:rsid w:val="00163980"/>
    <w:rsid w:val="00165E35"/>
    <w:rsid w:val="00166410"/>
    <w:rsid w:val="00175F83"/>
    <w:rsid w:val="00181DFD"/>
    <w:rsid w:val="0018317A"/>
    <w:rsid w:val="0018508D"/>
    <w:rsid w:val="00186138"/>
    <w:rsid w:val="001927B7"/>
    <w:rsid w:val="0019782E"/>
    <w:rsid w:val="001A468A"/>
    <w:rsid w:val="001B07D9"/>
    <w:rsid w:val="001B15E8"/>
    <w:rsid w:val="001B3656"/>
    <w:rsid w:val="001B37F2"/>
    <w:rsid w:val="001C234C"/>
    <w:rsid w:val="001C2511"/>
    <w:rsid w:val="001C2B32"/>
    <w:rsid w:val="001D10BE"/>
    <w:rsid w:val="001D1E15"/>
    <w:rsid w:val="001D20B7"/>
    <w:rsid w:val="001D380D"/>
    <w:rsid w:val="001D590A"/>
    <w:rsid w:val="001E28FF"/>
    <w:rsid w:val="001E5931"/>
    <w:rsid w:val="001F0992"/>
    <w:rsid w:val="001F2168"/>
    <w:rsid w:val="001F3440"/>
    <w:rsid w:val="001F4B56"/>
    <w:rsid w:val="001F5AC1"/>
    <w:rsid w:val="001F5C07"/>
    <w:rsid w:val="001F7310"/>
    <w:rsid w:val="00200BCC"/>
    <w:rsid w:val="002073B3"/>
    <w:rsid w:val="0021098A"/>
    <w:rsid w:val="00211524"/>
    <w:rsid w:val="00216A1A"/>
    <w:rsid w:val="00217437"/>
    <w:rsid w:val="00217634"/>
    <w:rsid w:val="002229DE"/>
    <w:rsid w:val="0022317A"/>
    <w:rsid w:val="00224CA9"/>
    <w:rsid w:val="002262A6"/>
    <w:rsid w:val="00226C9B"/>
    <w:rsid w:val="00231408"/>
    <w:rsid w:val="00234399"/>
    <w:rsid w:val="00251FDC"/>
    <w:rsid w:val="00257B8D"/>
    <w:rsid w:val="00263643"/>
    <w:rsid w:val="00264FB7"/>
    <w:rsid w:val="0026619E"/>
    <w:rsid w:val="00270798"/>
    <w:rsid w:val="002724F8"/>
    <w:rsid w:val="00272871"/>
    <w:rsid w:val="00276143"/>
    <w:rsid w:val="00280074"/>
    <w:rsid w:val="002817E1"/>
    <w:rsid w:val="00285FE1"/>
    <w:rsid w:val="00287BBF"/>
    <w:rsid w:val="00287E1B"/>
    <w:rsid w:val="0029287B"/>
    <w:rsid w:val="0029320E"/>
    <w:rsid w:val="002947E9"/>
    <w:rsid w:val="00296525"/>
    <w:rsid w:val="002A035C"/>
    <w:rsid w:val="002A15A1"/>
    <w:rsid w:val="002A40E4"/>
    <w:rsid w:val="002A5CC0"/>
    <w:rsid w:val="002A5E59"/>
    <w:rsid w:val="002A6479"/>
    <w:rsid w:val="002A70BF"/>
    <w:rsid w:val="002B0C69"/>
    <w:rsid w:val="002B147A"/>
    <w:rsid w:val="002B2888"/>
    <w:rsid w:val="002B4C31"/>
    <w:rsid w:val="002B613F"/>
    <w:rsid w:val="002C202A"/>
    <w:rsid w:val="002C6323"/>
    <w:rsid w:val="002C7C63"/>
    <w:rsid w:val="002D613A"/>
    <w:rsid w:val="002D668F"/>
    <w:rsid w:val="002D78CB"/>
    <w:rsid w:val="002E313B"/>
    <w:rsid w:val="002E369A"/>
    <w:rsid w:val="002E57E6"/>
    <w:rsid w:val="002E6EED"/>
    <w:rsid w:val="002E7EFA"/>
    <w:rsid w:val="002F32B2"/>
    <w:rsid w:val="002F3B32"/>
    <w:rsid w:val="002F52B3"/>
    <w:rsid w:val="00302E85"/>
    <w:rsid w:val="0030789F"/>
    <w:rsid w:val="003109AA"/>
    <w:rsid w:val="0031128E"/>
    <w:rsid w:val="0031226C"/>
    <w:rsid w:val="0032144C"/>
    <w:rsid w:val="00324653"/>
    <w:rsid w:val="00330398"/>
    <w:rsid w:val="00331382"/>
    <w:rsid w:val="00332391"/>
    <w:rsid w:val="00332FCE"/>
    <w:rsid w:val="00333126"/>
    <w:rsid w:val="003359D2"/>
    <w:rsid w:val="00341BD3"/>
    <w:rsid w:val="00345038"/>
    <w:rsid w:val="003538B4"/>
    <w:rsid w:val="003545C3"/>
    <w:rsid w:val="0035548E"/>
    <w:rsid w:val="0035760A"/>
    <w:rsid w:val="00362D59"/>
    <w:rsid w:val="00363C20"/>
    <w:rsid w:val="003679CD"/>
    <w:rsid w:val="00371BBB"/>
    <w:rsid w:val="003749F1"/>
    <w:rsid w:val="003815A6"/>
    <w:rsid w:val="00382F19"/>
    <w:rsid w:val="00384458"/>
    <w:rsid w:val="00384BAD"/>
    <w:rsid w:val="003854CC"/>
    <w:rsid w:val="00387A2B"/>
    <w:rsid w:val="00394CC4"/>
    <w:rsid w:val="003A65A6"/>
    <w:rsid w:val="003B5F92"/>
    <w:rsid w:val="003B6715"/>
    <w:rsid w:val="003C4A5F"/>
    <w:rsid w:val="003C537D"/>
    <w:rsid w:val="003C6C19"/>
    <w:rsid w:val="003D1C42"/>
    <w:rsid w:val="003D3A76"/>
    <w:rsid w:val="003D59AB"/>
    <w:rsid w:val="003E13A3"/>
    <w:rsid w:val="003E5656"/>
    <w:rsid w:val="003F1D8E"/>
    <w:rsid w:val="003F4436"/>
    <w:rsid w:val="00405930"/>
    <w:rsid w:val="00405C0D"/>
    <w:rsid w:val="00406DB4"/>
    <w:rsid w:val="00406DFF"/>
    <w:rsid w:val="00411142"/>
    <w:rsid w:val="00411A2C"/>
    <w:rsid w:val="00411FAA"/>
    <w:rsid w:val="0041723A"/>
    <w:rsid w:val="00421A52"/>
    <w:rsid w:val="00422E4A"/>
    <w:rsid w:val="0042735B"/>
    <w:rsid w:val="00427E3D"/>
    <w:rsid w:val="00430123"/>
    <w:rsid w:val="00430C6C"/>
    <w:rsid w:val="00432B54"/>
    <w:rsid w:val="004349D9"/>
    <w:rsid w:val="004400DB"/>
    <w:rsid w:val="00444358"/>
    <w:rsid w:val="004462F4"/>
    <w:rsid w:val="004474C2"/>
    <w:rsid w:val="004606F7"/>
    <w:rsid w:val="004625DF"/>
    <w:rsid w:val="00466849"/>
    <w:rsid w:val="004750B6"/>
    <w:rsid w:val="00485259"/>
    <w:rsid w:val="00486E1B"/>
    <w:rsid w:val="00494C7B"/>
    <w:rsid w:val="004955DF"/>
    <w:rsid w:val="0049624D"/>
    <w:rsid w:val="004A5D69"/>
    <w:rsid w:val="004A67C5"/>
    <w:rsid w:val="004A72C7"/>
    <w:rsid w:val="004A75EF"/>
    <w:rsid w:val="004A7A88"/>
    <w:rsid w:val="004B24DA"/>
    <w:rsid w:val="004B2F20"/>
    <w:rsid w:val="004B39E5"/>
    <w:rsid w:val="004B4454"/>
    <w:rsid w:val="004B5AFA"/>
    <w:rsid w:val="004C0502"/>
    <w:rsid w:val="004C0FE1"/>
    <w:rsid w:val="004C33F5"/>
    <w:rsid w:val="004C4B68"/>
    <w:rsid w:val="004C5455"/>
    <w:rsid w:val="004C6556"/>
    <w:rsid w:val="004D377F"/>
    <w:rsid w:val="004E12D1"/>
    <w:rsid w:val="004E1A65"/>
    <w:rsid w:val="004E3067"/>
    <w:rsid w:val="004E4BAB"/>
    <w:rsid w:val="004F0FBA"/>
    <w:rsid w:val="004F377E"/>
    <w:rsid w:val="004F4019"/>
    <w:rsid w:val="004F444E"/>
    <w:rsid w:val="004F7A59"/>
    <w:rsid w:val="00501862"/>
    <w:rsid w:val="00506C56"/>
    <w:rsid w:val="00511340"/>
    <w:rsid w:val="0051316D"/>
    <w:rsid w:val="005136E8"/>
    <w:rsid w:val="00516FB5"/>
    <w:rsid w:val="005227BA"/>
    <w:rsid w:val="00525F8E"/>
    <w:rsid w:val="00526CC1"/>
    <w:rsid w:val="00530558"/>
    <w:rsid w:val="0053600C"/>
    <w:rsid w:val="0053696A"/>
    <w:rsid w:val="00540337"/>
    <w:rsid w:val="00541396"/>
    <w:rsid w:val="00541DA4"/>
    <w:rsid w:val="00543F30"/>
    <w:rsid w:val="00545BFB"/>
    <w:rsid w:val="00546846"/>
    <w:rsid w:val="00547E98"/>
    <w:rsid w:val="005524E8"/>
    <w:rsid w:val="0056324F"/>
    <w:rsid w:val="0057276D"/>
    <w:rsid w:val="00576D8E"/>
    <w:rsid w:val="00583BFE"/>
    <w:rsid w:val="0059220D"/>
    <w:rsid w:val="005A4159"/>
    <w:rsid w:val="005A4E18"/>
    <w:rsid w:val="005A5C27"/>
    <w:rsid w:val="005A603A"/>
    <w:rsid w:val="005B071F"/>
    <w:rsid w:val="005B3660"/>
    <w:rsid w:val="005B6F80"/>
    <w:rsid w:val="005C27B5"/>
    <w:rsid w:val="005C390A"/>
    <w:rsid w:val="005D3A11"/>
    <w:rsid w:val="005E53D7"/>
    <w:rsid w:val="005E70FE"/>
    <w:rsid w:val="005E78FB"/>
    <w:rsid w:val="005F1604"/>
    <w:rsid w:val="005F5793"/>
    <w:rsid w:val="005F739F"/>
    <w:rsid w:val="00600312"/>
    <w:rsid w:val="006056A9"/>
    <w:rsid w:val="00605E10"/>
    <w:rsid w:val="00606DE2"/>
    <w:rsid w:val="0062555C"/>
    <w:rsid w:val="006258EB"/>
    <w:rsid w:val="00626A5C"/>
    <w:rsid w:val="00627511"/>
    <w:rsid w:val="0063334C"/>
    <w:rsid w:val="00636E96"/>
    <w:rsid w:val="00643248"/>
    <w:rsid w:val="006458EE"/>
    <w:rsid w:val="00646B05"/>
    <w:rsid w:val="006534F6"/>
    <w:rsid w:val="00654866"/>
    <w:rsid w:val="00663304"/>
    <w:rsid w:val="00665374"/>
    <w:rsid w:val="0067309A"/>
    <w:rsid w:val="00673B69"/>
    <w:rsid w:val="006867C5"/>
    <w:rsid w:val="00686F1B"/>
    <w:rsid w:val="00691CA9"/>
    <w:rsid w:val="006941FA"/>
    <w:rsid w:val="006A000B"/>
    <w:rsid w:val="006A092B"/>
    <w:rsid w:val="006A09C0"/>
    <w:rsid w:val="006A4E56"/>
    <w:rsid w:val="006A5D6E"/>
    <w:rsid w:val="006B08EF"/>
    <w:rsid w:val="006B129A"/>
    <w:rsid w:val="006B1E1C"/>
    <w:rsid w:val="006B2AEE"/>
    <w:rsid w:val="006C0103"/>
    <w:rsid w:val="006C0A28"/>
    <w:rsid w:val="006C20F4"/>
    <w:rsid w:val="006C519C"/>
    <w:rsid w:val="006C5234"/>
    <w:rsid w:val="006C7CF2"/>
    <w:rsid w:val="006D0145"/>
    <w:rsid w:val="006D063A"/>
    <w:rsid w:val="006D0B3F"/>
    <w:rsid w:val="006D0ECA"/>
    <w:rsid w:val="006D6083"/>
    <w:rsid w:val="006D745B"/>
    <w:rsid w:val="006E073A"/>
    <w:rsid w:val="006E0B00"/>
    <w:rsid w:val="006E2E0D"/>
    <w:rsid w:val="006E40B1"/>
    <w:rsid w:val="006E5333"/>
    <w:rsid w:val="006E5C4F"/>
    <w:rsid w:val="006F4C67"/>
    <w:rsid w:val="007022B1"/>
    <w:rsid w:val="007040DF"/>
    <w:rsid w:val="00711E49"/>
    <w:rsid w:val="00712334"/>
    <w:rsid w:val="00712A55"/>
    <w:rsid w:val="00715297"/>
    <w:rsid w:val="00720989"/>
    <w:rsid w:val="0072298E"/>
    <w:rsid w:val="00727782"/>
    <w:rsid w:val="00732424"/>
    <w:rsid w:val="00734E99"/>
    <w:rsid w:val="00742D36"/>
    <w:rsid w:val="00745234"/>
    <w:rsid w:val="00751990"/>
    <w:rsid w:val="007522ED"/>
    <w:rsid w:val="00753393"/>
    <w:rsid w:val="00754017"/>
    <w:rsid w:val="0075583D"/>
    <w:rsid w:val="0075597D"/>
    <w:rsid w:val="00756972"/>
    <w:rsid w:val="00764B38"/>
    <w:rsid w:val="00767617"/>
    <w:rsid w:val="00767859"/>
    <w:rsid w:val="007678F2"/>
    <w:rsid w:val="00770F89"/>
    <w:rsid w:val="00776D6A"/>
    <w:rsid w:val="0078246D"/>
    <w:rsid w:val="00782E0E"/>
    <w:rsid w:val="00784BCD"/>
    <w:rsid w:val="007872D2"/>
    <w:rsid w:val="00792691"/>
    <w:rsid w:val="007A464A"/>
    <w:rsid w:val="007B0554"/>
    <w:rsid w:val="007B11F6"/>
    <w:rsid w:val="007B284A"/>
    <w:rsid w:val="007B617C"/>
    <w:rsid w:val="007C26EA"/>
    <w:rsid w:val="007C3D07"/>
    <w:rsid w:val="007C7CD5"/>
    <w:rsid w:val="007D10E1"/>
    <w:rsid w:val="007D1692"/>
    <w:rsid w:val="007D1A74"/>
    <w:rsid w:val="007D2AEE"/>
    <w:rsid w:val="007D5E01"/>
    <w:rsid w:val="007D5EEF"/>
    <w:rsid w:val="007E1AD1"/>
    <w:rsid w:val="007E1E93"/>
    <w:rsid w:val="007E2FA3"/>
    <w:rsid w:val="007F0343"/>
    <w:rsid w:val="007F1A13"/>
    <w:rsid w:val="007F2248"/>
    <w:rsid w:val="007F25E1"/>
    <w:rsid w:val="007F298F"/>
    <w:rsid w:val="007F376B"/>
    <w:rsid w:val="007F6974"/>
    <w:rsid w:val="007F6AE3"/>
    <w:rsid w:val="00801F6A"/>
    <w:rsid w:val="008119DD"/>
    <w:rsid w:val="00814163"/>
    <w:rsid w:val="008222AE"/>
    <w:rsid w:val="008239BB"/>
    <w:rsid w:val="00825243"/>
    <w:rsid w:val="008327C3"/>
    <w:rsid w:val="00833A42"/>
    <w:rsid w:val="008368EC"/>
    <w:rsid w:val="008445E1"/>
    <w:rsid w:val="00853310"/>
    <w:rsid w:val="0085425D"/>
    <w:rsid w:val="00861269"/>
    <w:rsid w:val="00865C6C"/>
    <w:rsid w:val="0086774E"/>
    <w:rsid w:val="00871DC2"/>
    <w:rsid w:val="00875482"/>
    <w:rsid w:val="00883F52"/>
    <w:rsid w:val="00887BAB"/>
    <w:rsid w:val="00894901"/>
    <w:rsid w:val="008A0728"/>
    <w:rsid w:val="008A0BAD"/>
    <w:rsid w:val="008A212E"/>
    <w:rsid w:val="008A5608"/>
    <w:rsid w:val="008B085D"/>
    <w:rsid w:val="008B550C"/>
    <w:rsid w:val="008C2A48"/>
    <w:rsid w:val="008C3F6E"/>
    <w:rsid w:val="008C6E75"/>
    <w:rsid w:val="008D1EB6"/>
    <w:rsid w:val="008D2745"/>
    <w:rsid w:val="008D2F13"/>
    <w:rsid w:val="008D5AD2"/>
    <w:rsid w:val="008E07F7"/>
    <w:rsid w:val="008E0842"/>
    <w:rsid w:val="008E11C6"/>
    <w:rsid w:val="008F02FB"/>
    <w:rsid w:val="008F28DF"/>
    <w:rsid w:val="008F5166"/>
    <w:rsid w:val="008F603B"/>
    <w:rsid w:val="008F7141"/>
    <w:rsid w:val="00904F22"/>
    <w:rsid w:val="00905674"/>
    <w:rsid w:val="00906A94"/>
    <w:rsid w:val="00907702"/>
    <w:rsid w:val="0091182F"/>
    <w:rsid w:val="00912600"/>
    <w:rsid w:val="00913663"/>
    <w:rsid w:val="0091792F"/>
    <w:rsid w:val="00926938"/>
    <w:rsid w:val="00932AE6"/>
    <w:rsid w:val="00932B94"/>
    <w:rsid w:val="0093358F"/>
    <w:rsid w:val="00934984"/>
    <w:rsid w:val="0093649A"/>
    <w:rsid w:val="009413FC"/>
    <w:rsid w:val="0094251F"/>
    <w:rsid w:val="00946C8E"/>
    <w:rsid w:val="00951A7A"/>
    <w:rsid w:val="00952AC5"/>
    <w:rsid w:val="00952C3F"/>
    <w:rsid w:val="009538F7"/>
    <w:rsid w:val="0095547D"/>
    <w:rsid w:val="00961D73"/>
    <w:rsid w:val="0096434B"/>
    <w:rsid w:val="00970F77"/>
    <w:rsid w:val="00973B46"/>
    <w:rsid w:val="00973D5F"/>
    <w:rsid w:val="009770DC"/>
    <w:rsid w:val="009806FE"/>
    <w:rsid w:val="00980ACF"/>
    <w:rsid w:val="00984D05"/>
    <w:rsid w:val="009879CF"/>
    <w:rsid w:val="009879FB"/>
    <w:rsid w:val="00987B1B"/>
    <w:rsid w:val="00987C8B"/>
    <w:rsid w:val="009900D5"/>
    <w:rsid w:val="00994958"/>
    <w:rsid w:val="00995634"/>
    <w:rsid w:val="00996117"/>
    <w:rsid w:val="009A2B12"/>
    <w:rsid w:val="009A3300"/>
    <w:rsid w:val="009B336A"/>
    <w:rsid w:val="009B3FC3"/>
    <w:rsid w:val="009C36C1"/>
    <w:rsid w:val="009C3D8A"/>
    <w:rsid w:val="009D14B1"/>
    <w:rsid w:val="009D380F"/>
    <w:rsid w:val="009D5D6D"/>
    <w:rsid w:val="009D72FF"/>
    <w:rsid w:val="009E791B"/>
    <w:rsid w:val="009F08CA"/>
    <w:rsid w:val="009F4BAF"/>
    <w:rsid w:val="009F767B"/>
    <w:rsid w:val="00A03127"/>
    <w:rsid w:val="00A0379D"/>
    <w:rsid w:val="00A100AF"/>
    <w:rsid w:val="00A1039E"/>
    <w:rsid w:val="00A12039"/>
    <w:rsid w:val="00A13765"/>
    <w:rsid w:val="00A138FE"/>
    <w:rsid w:val="00A14205"/>
    <w:rsid w:val="00A15FB1"/>
    <w:rsid w:val="00A17095"/>
    <w:rsid w:val="00A20E05"/>
    <w:rsid w:val="00A22B5C"/>
    <w:rsid w:val="00A35F70"/>
    <w:rsid w:val="00A37EC9"/>
    <w:rsid w:val="00A44F52"/>
    <w:rsid w:val="00A47A73"/>
    <w:rsid w:val="00A537C0"/>
    <w:rsid w:val="00A63685"/>
    <w:rsid w:val="00A63A4A"/>
    <w:rsid w:val="00A64B08"/>
    <w:rsid w:val="00A65262"/>
    <w:rsid w:val="00A6744C"/>
    <w:rsid w:val="00A711A1"/>
    <w:rsid w:val="00A7253D"/>
    <w:rsid w:val="00A7713B"/>
    <w:rsid w:val="00A821BF"/>
    <w:rsid w:val="00A8612D"/>
    <w:rsid w:val="00A93355"/>
    <w:rsid w:val="00A94C70"/>
    <w:rsid w:val="00AA131E"/>
    <w:rsid w:val="00AA1E00"/>
    <w:rsid w:val="00AA2C9F"/>
    <w:rsid w:val="00AB7437"/>
    <w:rsid w:val="00AC4BB7"/>
    <w:rsid w:val="00AC58D5"/>
    <w:rsid w:val="00AC7081"/>
    <w:rsid w:val="00AD165E"/>
    <w:rsid w:val="00AD559D"/>
    <w:rsid w:val="00AD59D8"/>
    <w:rsid w:val="00AD5CB8"/>
    <w:rsid w:val="00AD661F"/>
    <w:rsid w:val="00AE0751"/>
    <w:rsid w:val="00AE1A15"/>
    <w:rsid w:val="00AE1B5B"/>
    <w:rsid w:val="00AE1C40"/>
    <w:rsid w:val="00AE30D3"/>
    <w:rsid w:val="00AE69F7"/>
    <w:rsid w:val="00AE7D08"/>
    <w:rsid w:val="00AF2D04"/>
    <w:rsid w:val="00B01CF9"/>
    <w:rsid w:val="00B127B1"/>
    <w:rsid w:val="00B14855"/>
    <w:rsid w:val="00B14FA7"/>
    <w:rsid w:val="00B2152B"/>
    <w:rsid w:val="00B25719"/>
    <w:rsid w:val="00B34391"/>
    <w:rsid w:val="00B34954"/>
    <w:rsid w:val="00B3498C"/>
    <w:rsid w:val="00B37BC1"/>
    <w:rsid w:val="00B45F6E"/>
    <w:rsid w:val="00B5244E"/>
    <w:rsid w:val="00B57D31"/>
    <w:rsid w:val="00B60039"/>
    <w:rsid w:val="00B64498"/>
    <w:rsid w:val="00B64CA7"/>
    <w:rsid w:val="00B658B8"/>
    <w:rsid w:val="00B6677B"/>
    <w:rsid w:val="00B746C2"/>
    <w:rsid w:val="00B76E45"/>
    <w:rsid w:val="00B77113"/>
    <w:rsid w:val="00B77A5B"/>
    <w:rsid w:val="00B77DF7"/>
    <w:rsid w:val="00B815AE"/>
    <w:rsid w:val="00B860EA"/>
    <w:rsid w:val="00B93BEA"/>
    <w:rsid w:val="00B93CFE"/>
    <w:rsid w:val="00B95F32"/>
    <w:rsid w:val="00B965A5"/>
    <w:rsid w:val="00B97880"/>
    <w:rsid w:val="00BA3919"/>
    <w:rsid w:val="00BA5970"/>
    <w:rsid w:val="00BA7C77"/>
    <w:rsid w:val="00BB43C4"/>
    <w:rsid w:val="00BC44B3"/>
    <w:rsid w:val="00BC482E"/>
    <w:rsid w:val="00BC558B"/>
    <w:rsid w:val="00BC6C3B"/>
    <w:rsid w:val="00BD64F1"/>
    <w:rsid w:val="00BD6A89"/>
    <w:rsid w:val="00BE04BC"/>
    <w:rsid w:val="00BE04D7"/>
    <w:rsid w:val="00BE2A32"/>
    <w:rsid w:val="00BE34F2"/>
    <w:rsid w:val="00BE44CE"/>
    <w:rsid w:val="00BE6E21"/>
    <w:rsid w:val="00BF1906"/>
    <w:rsid w:val="00BF540F"/>
    <w:rsid w:val="00BF6474"/>
    <w:rsid w:val="00C0123A"/>
    <w:rsid w:val="00C0358E"/>
    <w:rsid w:val="00C06A3A"/>
    <w:rsid w:val="00C06C9F"/>
    <w:rsid w:val="00C077F4"/>
    <w:rsid w:val="00C11089"/>
    <w:rsid w:val="00C14D22"/>
    <w:rsid w:val="00C25B42"/>
    <w:rsid w:val="00C25F74"/>
    <w:rsid w:val="00C27273"/>
    <w:rsid w:val="00C338E4"/>
    <w:rsid w:val="00C3527A"/>
    <w:rsid w:val="00C3632D"/>
    <w:rsid w:val="00C364B3"/>
    <w:rsid w:val="00C37A2F"/>
    <w:rsid w:val="00C42213"/>
    <w:rsid w:val="00C552FD"/>
    <w:rsid w:val="00C632AF"/>
    <w:rsid w:val="00C6368F"/>
    <w:rsid w:val="00C63A6D"/>
    <w:rsid w:val="00C730AD"/>
    <w:rsid w:val="00C738D7"/>
    <w:rsid w:val="00C75613"/>
    <w:rsid w:val="00C76484"/>
    <w:rsid w:val="00C827E9"/>
    <w:rsid w:val="00C84FC2"/>
    <w:rsid w:val="00C96660"/>
    <w:rsid w:val="00C97635"/>
    <w:rsid w:val="00CA313C"/>
    <w:rsid w:val="00CA3BE8"/>
    <w:rsid w:val="00CB1F0B"/>
    <w:rsid w:val="00CB244A"/>
    <w:rsid w:val="00CB400E"/>
    <w:rsid w:val="00CC34D9"/>
    <w:rsid w:val="00CC6D1B"/>
    <w:rsid w:val="00CC7B4F"/>
    <w:rsid w:val="00CD0F80"/>
    <w:rsid w:val="00CD4004"/>
    <w:rsid w:val="00CD6FF0"/>
    <w:rsid w:val="00CD7401"/>
    <w:rsid w:val="00CD7623"/>
    <w:rsid w:val="00CE1D2C"/>
    <w:rsid w:val="00CE305E"/>
    <w:rsid w:val="00CE58DC"/>
    <w:rsid w:val="00CE6FE5"/>
    <w:rsid w:val="00CE7E83"/>
    <w:rsid w:val="00CF33F7"/>
    <w:rsid w:val="00CF3678"/>
    <w:rsid w:val="00CF6B3C"/>
    <w:rsid w:val="00D11967"/>
    <w:rsid w:val="00D11CCC"/>
    <w:rsid w:val="00D14D26"/>
    <w:rsid w:val="00D1762B"/>
    <w:rsid w:val="00D2147E"/>
    <w:rsid w:val="00D36448"/>
    <w:rsid w:val="00D3773E"/>
    <w:rsid w:val="00D406E7"/>
    <w:rsid w:val="00D40A30"/>
    <w:rsid w:val="00D40BD0"/>
    <w:rsid w:val="00D41965"/>
    <w:rsid w:val="00D45109"/>
    <w:rsid w:val="00D52744"/>
    <w:rsid w:val="00D534F0"/>
    <w:rsid w:val="00D53A76"/>
    <w:rsid w:val="00D5504C"/>
    <w:rsid w:val="00D56BF6"/>
    <w:rsid w:val="00D60BB8"/>
    <w:rsid w:val="00D616AE"/>
    <w:rsid w:val="00D62752"/>
    <w:rsid w:val="00D65180"/>
    <w:rsid w:val="00D666A8"/>
    <w:rsid w:val="00D71E08"/>
    <w:rsid w:val="00D749F8"/>
    <w:rsid w:val="00D7695F"/>
    <w:rsid w:val="00D76CFF"/>
    <w:rsid w:val="00D8302F"/>
    <w:rsid w:val="00D8423E"/>
    <w:rsid w:val="00D84898"/>
    <w:rsid w:val="00D92172"/>
    <w:rsid w:val="00D921BE"/>
    <w:rsid w:val="00D97952"/>
    <w:rsid w:val="00DA30EF"/>
    <w:rsid w:val="00DA3976"/>
    <w:rsid w:val="00DA5EB2"/>
    <w:rsid w:val="00DA6FDD"/>
    <w:rsid w:val="00DB0117"/>
    <w:rsid w:val="00DC0510"/>
    <w:rsid w:val="00DC2434"/>
    <w:rsid w:val="00DC2A6C"/>
    <w:rsid w:val="00DC3336"/>
    <w:rsid w:val="00DC468B"/>
    <w:rsid w:val="00DD6A0F"/>
    <w:rsid w:val="00DD774A"/>
    <w:rsid w:val="00DE042D"/>
    <w:rsid w:val="00DE1C1C"/>
    <w:rsid w:val="00DE2A51"/>
    <w:rsid w:val="00DE2D1B"/>
    <w:rsid w:val="00DE403F"/>
    <w:rsid w:val="00DE6012"/>
    <w:rsid w:val="00DF0DEA"/>
    <w:rsid w:val="00DF10D7"/>
    <w:rsid w:val="00DF629D"/>
    <w:rsid w:val="00DF7623"/>
    <w:rsid w:val="00E02281"/>
    <w:rsid w:val="00E024D1"/>
    <w:rsid w:val="00E0387C"/>
    <w:rsid w:val="00E121C2"/>
    <w:rsid w:val="00E1719C"/>
    <w:rsid w:val="00E20C4B"/>
    <w:rsid w:val="00E24484"/>
    <w:rsid w:val="00E35BFE"/>
    <w:rsid w:val="00E4007A"/>
    <w:rsid w:val="00E404BF"/>
    <w:rsid w:val="00E4733E"/>
    <w:rsid w:val="00E51011"/>
    <w:rsid w:val="00E5149E"/>
    <w:rsid w:val="00E51CF2"/>
    <w:rsid w:val="00E5664D"/>
    <w:rsid w:val="00E62734"/>
    <w:rsid w:val="00E63689"/>
    <w:rsid w:val="00E65A61"/>
    <w:rsid w:val="00E718A3"/>
    <w:rsid w:val="00E72992"/>
    <w:rsid w:val="00E73448"/>
    <w:rsid w:val="00E75C9E"/>
    <w:rsid w:val="00E761D3"/>
    <w:rsid w:val="00E81225"/>
    <w:rsid w:val="00E82A35"/>
    <w:rsid w:val="00E92564"/>
    <w:rsid w:val="00E92863"/>
    <w:rsid w:val="00E95132"/>
    <w:rsid w:val="00E97372"/>
    <w:rsid w:val="00EA0D11"/>
    <w:rsid w:val="00EA1ED1"/>
    <w:rsid w:val="00EA35C7"/>
    <w:rsid w:val="00EA3C64"/>
    <w:rsid w:val="00EB0EDD"/>
    <w:rsid w:val="00EB440E"/>
    <w:rsid w:val="00EB652A"/>
    <w:rsid w:val="00EB6D85"/>
    <w:rsid w:val="00ED0520"/>
    <w:rsid w:val="00ED3A9E"/>
    <w:rsid w:val="00ED42DE"/>
    <w:rsid w:val="00EE4CC0"/>
    <w:rsid w:val="00EF13FB"/>
    <w:rsid w:val="00EF4153"/>
    <w:rsid w:val="00F000C1"/>
    <w:rsid w:val="00F0180E"/>
    <w:rsid w:val="00F01AE3"/>
    <w:rsid w:val="00F116C1"/>
    <w:rsid w:val="00F14B81"/>
    <w:rsid w:val="00F163F1"/>
    <w:rsid w:val="00F227B5"/>
    <w:rsid w:val="00F25747"/>
    <w:rsid w:val="00F3035A"/>
    <w:rsid w:val="00F360CE"/>
    <w:rsid w:val="00F37D8A"/>
    <w:rsid w:val="00F50A53"/>
    <w:rsid w:val="00F53397"/>
    <w:rsid w:val="00F54990"/>
    <w:rsid w:val="00F617A1"/>
    <w:rsid w:val="00F63E08"/>
    <w:rsid w:val="00F71133"/>
    <w:rsid w:val="00F735C2"/>
    <w:rsid w:val="00F7373C"/>
    <w:rsid w:val="00F768E0"/>
    <w:rsid w:val="00F80095"/>
    <w:rsid w:val="00F80F83"/>
    <w:rsid w:val="00F82023"/>
    <w:rsid w:val="00F879FE"/>
    <w:rsid w:val="00F9040E"/>
    <w:rsid w:val="00F94848"/>
    <w:rsid w:val="00F96696"/>
    <w:rsid w:val="00F9693E"/>
    <w:rsid w:val="00F96B03"/>
    <w:rsid w:val="00FA0C25"/>
    <w:rsid w:val="00FA3BBB"/>
    <w:rsid w:val="00FA4D8E"/>
    <w:rsid w:val="00FA7D92"/>
    <w:rsid w:val="00FA7EFE"/>
    <w:rsid w:val="00FB029F"/>
    <w:rsid w:val="00FB0498"/>
    <w:rsid w:val="00FB259F"/>
    <w:rsid w:val="00FB2DA4"/>
    <w:rsid w:val="00FC074C"/>
    <w:rsid w:val="00FC791E"/>
    <w:rsid w:val="00FD46DA"/>
    <w:rsid w:val="00FD5E32"/>
    <w:rsid w:val="00FD66C6"/>
    <w:rsid w:val="00FE724F"/>
    <w:rsid w:val="00FF003E"/>
    <w:rsid w:val="00FF794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paragraph" w:styleId="Heading3">
    <w:name w:val="heading 3"/>
    <w:basedOn w:val="Normal"/>
    <w:next w:val="Normal"/>
    <w:link w:val="Heading3Char"/>
    <w:uiPriority w:val="99"/>
    <w:qFormat/>
    <w:locked/>
    <w:rsid w:val="00B746C2"/>
    <w:pPr>
      <w:ind w:left="432" w:hanging="432"/>
      <w:outlineLvl w:val="2"/>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B746C2"/>
    <w:rPr>
      <w:rFonts w:cs="Times New Roman"/>
      <w:b/>
      <w:lang w:val="en-US" w:eastAsia="en-US" w:bidi="ar-SA"/>
    </w:rPr>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uiPriority w:val="99"/>
    <w:rsid w:val="00B746C2"/>
    <w:pPr>
      <w:ind w:left="432"/>
    </w:pPr>
    <w:rPr>
      <w:sz w:val="20"/>
      <w:szCs w:val="20"/>
    </w:rPr>
  </w:style>
  <w:style w:type="paragraph" w:customStyle="1" w:styleId="Normal2">
    <w:name w:val="Normal2"/>
    <w:basedOn w:val="Normal"/>
    <w:uiPriority w:val="99"/>
    <w:rsid w:val="00B746C2"/>
    <w:pPr>
      <w:ind w:left="864" w:hanging="432"/>
    </w:pPr>
    <w:rPr>
      <w:sz w:val="20"/>
      <w:szCs w:val="20"/>
    </w:rPr>
  </w:style>
  <w:style w:type="paragraph" w:customStyle="1" w:styleId="Normal3">
    <w:name w:val="Normal3"/>
    <w:basedOn w:val="Normal2"/>
    <w:uiPriority w:val="99"/>
    <w:rsid w:val="00B746C2"/>
    <w:pPr>
      <w:ind w:left="1296"/>
    </w:pPr>
  </w:style>
  <w:style w:type="paragraph" w:customStyle="1" w:styleId="InsideAddress">
    <w:name w:val="Inside Address"/>
    <w:basedOn w:val="Normal"/>
    <w:uiPriority w:val="99"/>
    <w:rsid w:val="00D7695F"/>
    <w:pPr>
      <w:ind w:left="432" w:hanging="432"/>
    </w:pPr>
    <w:rPr>
      <w:sz w:val="20"/>
      <w:szCs w:val="20"/>
    </w:rPr>
  </w:style>
  <w:style w:type="character" w:styleId="Hyperlink">
    <w:name w:val="Hyperlink"/>
    <w:basedOn w:val="DefaultParagraphFont"/>
    <w:uiPriority w:val="99"/>
    <w:rsid w:val="00D7695F"/>
    <w:rPr>
      <w:rFonts w:cs="Times New Roman"/>
      <w:color w:val="0000FF"/>
      <w:u w:val="single"/>
    </w:rPr>
  </w:style>
  <w:style w:type="paragraph" w:styleId="ListParagraph">
    <w:name w:val="List Paragraph"/>
    <w:basedOn w:val="Normal"/>
    <w:uiPriority w:val="99"/>
    <w:qFormat/>
    <w:rsid w:val="00AD559D"/>
    <w:pPr>
      <w:ind w:left="720"/>
      <w:contextualSpacing/>
    </w:pPr>
    <w:rPr>
      <w:rFonts w:eastAsia="SimSun"/>
    </w:rPr>
  </w:style>
  <w:style w:type="paragraph" w:styleId="Footer">
    <w:name w:val="footer"/>
    <w:basedOn w:val="Normal"/>
    <w:link w:val="FooterChar"/>
    <w:uiPriority w:val="99"/>
    <w:rsid w:val="000F06CD"/>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0F06CD"/>
    <w:rPr>
      <w:rFonts w:cs="Times New Roman"/>
    </w:rPr>
  </w:style>
</w:styles>
</file>

<file path=word/webSettings.xml><?xml version="1.0" encoding="utf-8"?>
<w:webSettings xmlns:r="http://schemas.openxmlformats.org/officeDocument/2006/relationships" xmlns:w="http://schemas.openxmlformats.org/wordprocessingml/2006/main">
  <w:divs>
    <w:div w:id="14791552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5</Pages>
  <Words>1015</Words>
  <Characters>5791</Characters>
  <Application>Microsoft Office Outlook</Application>
  <DocSecurity>0</DocSecurity>
  <Lines>0</Lines>
  <Paragraphs>0</Paragraphs>
  <ScaleCrop>false</ScaleCrop>
  <Company>University of Washington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athomson</dc:creator>
  <cp:keywords/>
  <dc:description/>
  <cp:lastModifiedBy>yuhual</cp:lastModifiedBy>
  <cp:revision>5</cp:revision>
  <cp:lastPrinted>2013-07-19T22:25:00Z</cp:lastPrinted>
  <dcterms:created xsi:type="dcterms:W3CDTF">2013-03-28T00:37:00Z</dcterms:created>
  <dcterms:modified xsi:type="dcterms:W3CDTF">2013-07-19T22:25:00Z</dcterms:modified>
</cp:coreProperties>
</file>