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F7" w:rsidRDefault="00C403F7" w:rsidP="00C403F7">
      <w:pPr>
        <w:ind w:hanging="360"/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42075" cy="675640"/>
            <wp:effectExtent l="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C403F7" w:rsidTr="00F27BC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F7" w:rsidRPr="003378C4" w:rsidRDefault="00C403F7" w:rsidP="00F27BCA">
            <w:pPr>
              <w:rPr>
                <w:rFonts w:ascii="Arial" w:hAnsi="Arial" w:cs="Arial"/>
                <w:b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3378C4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ostalCode">
                <w:r w:rsidRPr="003378C4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C403F7" w:rsidRPr="003378C4" w:rsidRDefault="00C403F7" w:rsidP="00F27BCA">
            <w:pPr>
              <w:rPr>
                <w:rFonts w:ascii="Arial" w:hAnsi="Arial" w:cs="Arial"/>
                <w:b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3378C4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3378C4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3378C4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C403F7" w:rsidRPr="003378C4" w:rsidRDefault="00C403F7" w:rsidP="00F27BCA">
            <w:pPr>
              <w:rPr>
                <w:rFonts w:ascii="Arial" w:hAnsi="Arial" w:cs="Arial"/>
                <w:b/>
              </w:rPr>
            </w:pPr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378C4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3378C4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p>
          <w:p w:rsidR="00C403F7" w:rsidRPr="003378C4" w:rsidRDefault="00C403F7" w:rsidP="00F27BCA">
            <w:pPr>
              <w:rPr>
                <w:rFonts w:ascii="Arial" w:hAnsi="Arial" w:cs="Arial"/>
                <w:b/>
              </w:rPr>
            </w:pPr>
            <w:r w:rsidRPr="003378C4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C403F7" w:rsidRPr="003378C4" w:rsidRDefault="00C403F7" w:rsidP="00F27BCA">
            <w:pPr>
              <w:rPr>
                <w:rFonts w:ascii="Arial" w:hAnsi="Arial" w:cs="Arial"/>
                <w:b/>
              </w:rPr>
            </w:pPr>
            <w:r w:rsidRPr="003378C4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C403F7" w:rsidRPr="003378C4" w:rsidRDefault="00C403F7" w:rsidP="00F27BCA">
            <w:pPr>
              <w:rPr>
                <w:rFonts w:ascii="Arial" w:hAnsi="Arial" w:cs="Arial"/>
                <w:b/>
              </w:rPr>
            </w:pPr>
            <w:r w:rsidRPr="003378C4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C403F7" w:rsidRPr="003378C4" w:rsidRDefault="00C403F7" w:rsidP="00F27B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April 1st</w:t>
            </w:r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C403F7" w:rsidRPr="003378C4" w:rsidRDefault="00C403F7" w:rsidP="00F27BCA">
            <w:pPr>
              <w:jc w:val="both"/>
              <w:rPr>
                <w:rFonts w:ascii="Arial" w:hAnsi="Arial" w:cs="Arial"/>
                <w:b/>
              </w:rPr>
            </w:pPr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C403F7" w:rsidRPr="003378C4" w:rsidRDefault="00AA69F2" w:rsidP="00F27B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5535-3</w:t>
            </w:r>
          </w:p>
        </w:tc>
      </w:tr>
      <w:tr w:rsidR="00C403F7" w:rsidTr="00F27BC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03F7" w:rsidRPr="003378C4" w:rsidRDefault="00C403F7" w:rsidP="00F27BCA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F7" w:rsidRPr="003378C4" w:rsidRDefault="00C403F7" w:rsidP="00F27BCA">
            <w:pPr>
              <w:jc w:val="both"/>
              <w:rPr>
                <w:rFonts w:ascii="Arial" w:hAnsi="Arial" w:cs="Arial"/>
                <w:b/>
              </w:rPr>
            </w:pPr>
            <w:r w:rsidRPr="003378C4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C403F7" w:rsidRPr="007659BF" w:rsidRDefault="00AA69F2" w:rsidP="00F27B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12/15/13</w:t>
            </w:r>
            <w:bookmarkStart w:id="0" w:name="_GoBack"/>
            <w:bookmarkEnd w:id="0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03F7" w:rsidRPr="003378C4" w:rsidRDefault="00C403F7" w:rsidP="00F27BCA">
            <w:pPr>
              <w:jc w:val="both"/>
              <w:rPr>
                <w:rFonts w:ascii="Arial" w:hAnsi="Arial" w:cs="Arial"/>
                <w:b/>
              </w:rPr>
            </w:pPr>
            <w:r w:rsidRPr="003378C4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403F7" w:rsidTr="00F27BC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C403F7" w:rsidRPr="000D7E87" w:rsidRDefault="00C403F7" w:rsidP="00F27BCA">
            <w:pPr>
              <w:rPr>
                <w:rFonts w:ascii="Arial" w:hAnsi="Arial" w:cs="Arial"/>
                <w:sz w:val="28"/>
                <w:szCs w:val="28"/>
              </w:rPr>
            </w:pPr>
            <w:r w:rsidRPr="000D7E87">
              <w:rPr>
                <w:rFonts w:ascii="Arial" w:hAnsi="Arial" w:cs="Arial"/>
                <w:sz w:val="28"/>
                <w:szCs w:val="28"/>
              </w:rPr>
              <w:t>TITLE:  Tango Weekly Maintenance</w:t>
            </w:r>
          </w:p>
        </w:tc>
      </w:tr>
    </w:tbl>
    <w:p w:rsidR="00072028" w:rsidRDefault="00072028"/>
    <w:p w:rsidR="00C403F7" w:rsidRPr="00484060" w:rsidRDefault="00C403F7" w:rsidP="00C403F7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C403F7" w:rsidRPr="00484060" w:rsidRDefault="00C403F7" w:rsidP="00C403F7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6A78A7">
        <w:rPr>
          <w:rFonts w:ascii="Arial" w:hAnsi="Arial" w:cs="Arial"/>
          <w:sz w:val="22"/>
          <w:szCs w:val="22"/>
        </w:rPr>
        <w:t>the TANGO is maintained properly according to the TANGO User Guide and manufacturer’s recommendations.</w:t>
      </w:r>
    </w:p>
    <w:p w:rsidR="00C403F7" w:rsidRDefault="00C403F7" w:rsidP="00C403F7">
      <w:pPr>
        <w:rPr>
          <w:rFonts w:ascii="Arial" w:hAnsi="Arial" w:cs="Arial"/>
          <w:sz w:val="22"/>
          <w:szCs w:val="22"/>
        </w:rPr>
      </w:pPr>
    </w:p>
    <w:p w:rsidR="00C403F7" w:rsidRDefault="00C403F7" w:rsidP="00C403F7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Materials:</w:t>
      </w:r>
    </w:p>
    <w:p w:rsidR="00C403F7" w:rsidRDefault="00C403F7" w:rsidP="00C403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46A59">
        <w:rPr>
          <w:rFonts w:ascii="Arial" w:hAnsi="Arial" w:cs="Arial"/>
          <w:sz w:val="22"/>
          <w:szCs w:val="22"/>
        </w:rPr>
        <w:t>Tango Maintenance Form</w:t>
      </w:r>
    </w:p>
    <w:p w:rsidR="00C403F7" w:rsidRDefault="00C403F7" w:rsidP="00C403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Lint free wipes</w:t>
      </w:r>
    </w:p>
    <w:p w:rsidR="00C403F7" w:rsidRDefault="00C403F7" w:rsidP="00C403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CLR (Clinical Laboratory Reagent) Water</w:t>
      </w:r>
    </w:p>
    <w:p w:rsidR="00C403F7" w:rsidRDefault="00C403F7" w:rsidP="00C403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Microcide SQ Solution</w:t>
      </w:r>
    </w:p>
    <w:p w:rsidR="00C403F7" w:rsidRPr="006A78A7" w:rsidRDefault="00C403F7" w:rsidP="00C403F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Disinfectant</w:t>
      </w:r>
    </w:p>
    <w:p w:rsidR="00C403F7" w:rsidRDefault="00C403F7" w:rsidP="00C403F7">
      <w:pPr>
        <w:pStyle w:val="ListParagraph"/>
        <w:rPr>
          <w:rFonts w:ascii="Arial" w:hAnsi="Arial" w:cs="Arial"/>
          <w:sz w:val="22"/>
          <w:szCs w:val="22"/>
        </w:rPr>
      </w:pPr>
    </w:p>
    <w:p w:rsidR="00C403F7" w:rsidRPr="00484060" w:rsidRDefault="00C403F7" w:rsidP="00C403F7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C403F7" w:rsidRDefault="00C403F7" w:rsidP="00C403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26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825"/>
        <w:gridCol w:w="1570"/>
      </w:tblGrid>
      <w:tr w:rsidR="00C403F7" w:rsidTr="00F27BCA"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jc w:val="center"/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78" w:type="pct"/>
            <w:vAlign w:val="center"/>
          </w:tcPr>
          <w:p w:rsidR="00C403F7" w:rsidRPr="00F108B8" w:rsidRDefault="00C403F7" w:rsidP="00F27BCA">
            <w:pPr>
              <w:jc w:val="center"/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403F7" w:rsidTr="00F27BCA">
        <w:trPr>
          <w:trHeight w:val="575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Obtain a Tango Maintenance form.  Record the date and the operator’s initials as each task is completed.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530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the Main Menu, select the ‘Maintenance’ button then select the ‘Remove Front Cover’ button.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0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Remove the acrylic glass cover.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41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Clean the Optical Filter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Pull the carrier out of the TANGO.  It is located on the right side of the instrument.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566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Carefully clean the filter using a lint free wipe.  Do not scratch the filter as this could adversely impact the interpretation of the reaction images.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Insert the carrier back in to the TANGO with the grooves facing up, until it clicks into place.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0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  <w:b/>
              </w:rPr>
            </w:pPr>
            <w:r w:rsidRPr="00F108B8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Clean the pipettor wash stations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521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Clean the exterior of the wash stations with CLR water or other suitable cleaning solution.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The interior of the wash stations are cleaned daily using the ‘Auto Rinsing’ function.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41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Flush the system with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41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Prepare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Solution.</w:t>
            </w:r>
          </w:p>
          <w:p w:rsidR="00C403F7" w:rsidRDefault="00C403F7" w:rsidP="00C403F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See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 SOP</w:t>
            </w:r>
          </w:p>
          <w:p w:rsidR="00C403F7" w:rsidRPr="009106A2" w:rsidRDefault="00C403F7" w:rsidP="00C403F7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9106A2">
              <w:rPr>
                <w:rFonts w:ascii="Arial" w:hAnsi="Arial" w:cs="Arial"/>
                <w:sz w:val="22"/>
                <w:szCs w:val="22"/>
              </w:rPr>
              <w:lastRenderedPageBreak/>
              <w:t xml:space="preserve">Fill an appropriate container or flask with </w:t>
            </w:r>
            <w:r>
              <w:rPr>
                <w:rFonts w:ascii="Arial" w:hAnsi="Arial" w:cs="Arial"/>
                <w:sz w:val="22"/>
                <w:szCs w:val="22"/>
              </w:rPr>
              <w:t>400mL of Microcide SQ</w:t>
            </w:r>
            <w:r w:rsidRPr="009106A2">
              <w:rPr>
                <w:rFonts w:ascii="Arial" w:hAnsi="Arial" w:cs="Arial"/>
                <w:sz w:val="22"/>
                <w:szCs w:val="22"/>
              </w:rPr>
              <w:t xml:space="preserve"> Solution.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(100mL Microcide + 300mL CLR water).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494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Unscrew the tubing from the Wash Solution and System Liquid containers.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32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Place the tubing in the container with the </w:t>
            </w:r>
            <w:r>
              <w:rPr>
                <w:rFonts w:ascii="Arial" w:hAnsi="Arial" w:cs="Arial"/>
                <w:sz w:val="22"/>
                <w:szCs w:val="22"/>
              </w:rPr>
              <w:t>Microcide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The ends of the tubing must be completely submerged in the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9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Perform Decontamination by means of the ‘Decontamination’ function with the following parameters.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Pipettor Cycles: 2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Washer Cycles: 3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Suspension Cycles: 1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881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Once the rinse cycles are complete, let the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 sit in the instrument for 15 minutes.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9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During this time, remove the tubing from the </w:t>
            </w:r>
            <w:r>
              <w:rPr>
                <w:rFonts w:ascii="Arial" w:hAnsi="Arial" w:cs="Arial"/>
                <w:sz w:val="22"/>
                <w:szCs w:val="22"/>
              </w:rPr>
              <w:t>Microcide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 and rinse with CLR water.  Also, remove the cover of the suspension cup and rinse thoroughly with CLR water.  Dry both the tubing and the cover.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521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After the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 has sat in the TANGO for 15 minutes, fill an appropriate container with 2L of CLR water.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Place the tubing from the System Liquid and Wash Solution containers in the CLR water.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Rinse the system by means of the ‘Decontamination’ function with the following parameters.</w:t>
            </w:r>
          </w:p>
          <w:p w:rsidR="00C403F7" w:rsidRPr="0011195D" w:rsidRDefault="00AA69F2" w:rsidP="00C403F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Pipettor</w:t>
            </w:r>
            <w:r w:rsidR="00C403F7" w:rsidRPr="0011195D">
              <w:rPr>
                <w:rFonts w:ascii="Arial" w:hAnsi="Arial" w:cs="Arial"/>
                <w:sz w:val="22"/>
                <w:szCs w:val="22"/>
              </w:rPr>
              <w:t xml:space="preserve"> Cycles: 6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Washer Cycles: 5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Suspension Cycles: 3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Once the rinse is completed, reconnect the tubing back to the System Liquid and Wash Solution containers.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0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11195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Clean and Decontaminate Containers</w:t>
            </w:r>
          </w:p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NOTE:  This step may be done, as time allows, during the 15 minutes the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 is sitting in the instrument.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422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Decontaminate the System Liqui</w:t>
            </w:r>
            <w:r>
              <w:rPr>
                <w:rFonts w:ascii="Arial" w:hAnsi="Arial" w:cs="Arial"/>
                <w:sz w:val="22"/>
                <w:szCs w:val="22"/>
              </w:rPr>
              <w:t>d and Wash Solution containers.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Unscrew the cap from both.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Empty the contents of each container.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Divide the remaining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 equally between the two containers.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Screw the cap back on each container and shake thoroughly.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Empty each container</w:t>
            </w:r>
            <w:r>
              <w:rPr>
                <w:rFonts w:ascii="Arial" w:hAnsi="Arial" w:cs="Arial"/>
                <w:sz w:val="22"/>
                <w:szCs w:val="22"/>
              </w:rPr>
              <w:t>, reserving the Microcide SQ for step 2,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and rinse thoroughly with CLR water.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Refill containers with appropriate liquid and replace caps. Ensure there are no bubbles in the containers prior to priming.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9"/>
        </w:trPr>
        <w:tc>
          <w:tcPr>
            <w:tcW w:w="344" w:type="pct"/>
            <w:vAlign w:val="center"/>
          </w:tcPr>
          <w:p w:rsidR="00C403F7" w:rsidRPr="0011195D" w:rsidRDefault="00C403F7" w:rsidP="00F27BCA">
            <w:pPr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78" w:type="pct"/>
            <w:vAlign w:val="center"/>
          </w:tcPr>
          <w:p w:rsidR="00C403F7" w:rsidRPr="0011195D" w:rsidRDefault="00C403F7" w:rsidP="00F27BC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Decontaminate the Waste Container.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Disconnect sensor cable.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Unscrew nozzle from the container and place it in container or on absorbent paper to collect the fluid from the </w:t>
            </w:r>
            <w:proofErr w:type="spellStart"/>
            <w:r w:rsidRPr="0011195D">
              <w:rPr>
                <w:rFonts w:ascii="Arial" w:hAnsi="Arial" w:cs="Arial"/>
                <w:sz w:val="22"/>
                <w:szCs w:val="22"/>
              </w:rPr>
              <w:t>waste</w:t>
            </w:r>
            <w:proofErr w:type="spellEnd"/>
            <w:r w:rsidRPr="0011195D">
              <w:rPr>
                <w:rFonts w:ascii="Arial" w:hAnsi="Arial" w:cs="Arial"/>
                <w:sz w:val="22"/>
                <w:szCs w:val="22"/>
              </w:rPr>
              <w:t xml:space="preserve"> line. 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Unscrew cap and empty container according to institutional regulations.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lastRenderedPageBreak/>
              <w:t xml:space="preserve">Add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</w:t>
            </w:r>
            <w:r>
              <w:rPr>
                <w:rFonts w:ascii="Arial" w:hAnsi="Arial" w:cs="Arial"/>
                <w:sz w:val="22"/>
                <w:szCs w:val="22"/>
              </w:rPr>
              <w:t xml:space="preserve"> reserved from step 1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to the container.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Screw cap on the container and shake thoroughly.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Allow the solution to stand in the container for 30 minutes.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 xml:space="preserve">After 30 minutes, unscrew cap and empty </w:t>
            </w:r>
            <w:r>
              <w:rPr>
                <w:rFonts w:ascii="Arial" w:hAnsi="Arial" w:cs="Arial"/>
                <w:sz w:val="22"/>
                <w:szCs w:val="22"/>
              </w:rPr>
              <w:t>Microcide SQ</w:t>
            </w:r>
            <w:r w:rsidRPr="0011195D">
              <w:rPr>
                <w:rFonts w:ascii="Arial" w:hAnsi="Arial" w:cs="Arial"/>
                <w:sz w:val="22"/>
                <w:szCs w:val="22"/>
              </w:rPr>
              <w:t xml:space="preserve"> Solution from the Waste container.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Replace nozzle and cap on the container.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Connect Sensor Cable.</w:t>
            </w:r>
          </w:p>
          <w:p w:rsidR="00C403F7" w:rsidRPr="0011195D" w:rsidRDefault="00C403F7" w:rsidP="00C403F7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11195D">
              <w:rPr>
                <w:rFonts w:ascii="Arial" w:hAnsi="Arial" w:cs="Arial"/>
                <w:sz w:val="22"/>
                <w:szCs w:val="22"/>
              </w:rPr>
              <w:t>Place Waste container back on shelf.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9"/>
        </w:trPr>
        <w:tc>
          <w:tcPr>
            <w:tcW w:w="344" w:type="pct"/>
            <w:vAlign w:val="center"/>
          </w:tcPr>
          <w:p w:rsidR="00C403F7" w:rsidRPr="006E424A" w:rsidRDefault="00C403F7" w:rsidP="00F27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Pr="00F108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78" w:type="pct"/>
            <w:vAlign w:val="center"/>
          </w:tcPr>
          <w:p w:rsidR="00C403F7" w:rsidRPr="006E424A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Enter the following cycles by selecting the ‘Maintenance’ button, then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B03">
              <w:rPr>
                <w:rFonts w:ascii="Arial" w:hAnsi="Arial" w:cs="Arial"/>
                <w:sz w:val="22"/>
                <w:szCs w:val="22"/>
                <w:highlight w:val="yellow"/>
              </w:rPr>
              <w:t>‘Rinsing’</w:t>
            </w:r>
            <w:r>
              <w:rPr>
                <w:rFonts w:ascii="Arial" w:hAnsi="Arial" w:cs="Arial"/>
                <w:sz w:val="22"/>
                <w:szCs w:val="22"/>
              </w:rPr>
              <w:t xml:space="preserve"> button.  Select ‘Start’ to begin rinse</w:t>
            </w:r>
          </w:p>
          <w:p w:rsidR="00C403F7" w:rsidRPr="006E424A" w:rsidRDefault="00C403F7" w:rsidP="00C403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Pipettor Cycles: 3</w:t>
            </w:r>
          </w:p>
          <w:p w:rsidR="00C403F7" w:rsidRPr="006E424A" w:rsidRDefault="00C403F7" w:rsidP="00C403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Washer Cycles: 3</w:t>
            </w:r>
          </w:p>
          <w:p w:rsidR="00C403F7" w:rsidRPr="006E424A" w:rsidRDefault="00C403F7" w:rsidP="00C403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Suspension Cycles: 1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9"/>
        </w:trPr>
        <w:tc>
          <w:tcPr>
            <w:tcW w:w="344" w:type="pct"/>
            <w:vAlign w:val="center"/>
          </w:tcPr>
          <w:p w:rsidR="00C403F7" w:rsidRPr="00751FA2" w:rsidRDefault="00C403F7" w:rsidP="00F27BCA">
            <w:pPr>
              <w:rPr>
                <w:rFonts w:ascii="Arial" w:hAnsi="Arial" w:cs="Arial"/>
                <w:b/>
              </w:rPr>
            </w:pPr>
            <w:r w:rsidRPr="00751FA2">
              <w:rPr>
                <w:rFonts w:ascii="Arial" w:hAnsi="Arial" w:cs="Arial"/>
                <w:b/>
                <w:sz w:val="22"/>
                <w:szCs w:val="22"/>
              </w:rPr>
              <w:t>H.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Check syringes and tubing for leaks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0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 xml:space="preserve">Check tubing for bubbles.  The tubing may be viewed through the acrylic glass window on the rear wall of the analyzer.  </w:t>
            </w:r>
          </w:p>
          <w:p w:rsidR="00C403F7" w:rsidRPr="00F108B8" w:rsidRDefault="00C403F7" w:rsidP="00C403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 flashlight if</w:t>
            </w:r>
            <w:r w:rsidRPr="00F108B8">
              <w:rPr>
                <w:rFonts w:ascii="Arial" w:hAnsi="Arial" w:cs="Arial"/>
                <w:sz w:val="22"/>
                <w:szCs w:val="22"/>
              </w:rPr>
              <w:t xml:space="preserve"> necessary.</w:t>
            </w:r>
          </w:p>
          <w:p w:rsidR="00C403F7" w:rsidRPr="00F108B8" w:rsidRDefault="00C403F7" w:rsidP="00C403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 xml:space="preserve">Small bubbles are normally present in the tubing.  </w:t>
            </w:r>
          </w:p>
          <w:p w:rsidR="00C403F7" w:rsidRPr="00F108B8" w:rsidRDefault="00C403F7" w:rsidP="00C403F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Large bubbles that move through the tubing are indicative of an air leak in the system or an empty fluid container.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41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pStyle w:val="ListParagraph"/>
              <w:ind w:left="0"/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Check syringes for leaks or bubbles as the piston moves up and down.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359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Check for dripping or splattering from the probes.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  <w:tr w:rsidR="00C403F7" w:rsidTr="00F27BCA">
        <w:trPr>
          <w:trHeight w:val="530"/>
        </w:trPr>
        <w:tc>
          <w:tcPr>
            <w:tcW w:w="344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78" w:type="pct"/>
            <w:vAlign w:val="center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  <w:r w:rsidRPr="00F108B8">
              <w:rPr>
                <w:rFonts w:ascii="Arial" w:hAnsi="Arial" w:cs="Arial"/>
                <w:sz w:val="22"/>
                <w:szCs w:val="22"/>
              </w:rPr>
              <w:t>If any of the above conditions exist, check fluid levels of the containers.  If there is adequate fluid and the issue persists after priming, contact Technical Service.</w:t>
            </w:r>
          </w:p>
        </w:tc>
        <w:tc>
          <w:tcPr>
            <w:tcW w:w="778" w:type="pct"/>
          </w:tcPr>
          <w:p w:rsidR="00C403F7" w:rsidRPr="00F108B8" w:rsidRDefault="00C403F7" w:rsidP="00F27BCA">
            <w:pPr>
              <w:rPr>
                <w:rFonts w:ascii="Arial" w:hAnsi="Arial" w:cs="Arial"/>
              </w:rPr>
            </w:pPr>
          </w:p>
        </w:tc>
      </w:tr>
    </w:tbl>
    <w:p w:rsidR="00C403F7" w:rsidRDefault="00C403F7" w:rsidP="00C403F7">
      <w:pPr>
        <w:rPr>
          <w:rFonts w:ascii="Arial" w:hAnsi="Arial" w:cs="Arial"/>
          <w:b/>
          <w:sz w:val="22"/>
          <w:szCs w:val="22"/>
        </w:rPr>
      </w:pPr>
    </w:p>
    <w:p w:rsidR="00C403F7" w:rsidRDefault="00C403F7" w:rsidP="00C403F7">
      <w:pPr>
        <w:rPr>
          <w:rFonts w:ascii="Arial" w:hAnsi="Arial" w:cs="Arial"/>
          <w:b/>
          <w:sz w:val="22"/>
          <w:szCs w:val="22"/>
        </w:rPr>
      </w:pPr>
    </w:p>
    <w:p w:rsidR="00C403F7" w:rsidRDefault="00C403F7" w:rsidP="00C403F7">
      <w:pPr>
        <w:rPr>
          <w:rFonts w:ascii="Arial" w:hAnsi="Arial" w:cs="Arial"/>
          <w:b/>
          <w:sz w:val="22"/>
          <w:szCs w:val="22"/>
        </w:rPr>
      </w:pPr>
    </w:p>
    <w:p w:rsidR="00C403F7" w:rsidRPr="00484060" w:rsidRDefault="00C403F7" w:rsidP="00C403F7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C403F7" w:rsidRPr="00484060" w:rsidRDefault="00C403F7" w:rsidP="00C403F7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C403F7" w:rsidRPr="006E424A" w:rsidRDefault="00C403F7" w:rsidP="00C403F7"/>
    <w:p w:rsidR="00C403F7" w:rsidRDefault="00C403F7" w:rsidP="00C403F7">
      <w:pPr>
        <w:ind w:left="1080"/>
        <w:rPr>
          <w:rFonts w:ascii="Arial" w:hAnsi="Arial" w:cs="Arial"/>
          <w:sz w:val="22"/>
          <w:szCs w:val="22"/>
        </w:rPr>
      </w:pPr>
    </w:p>
    <w:p w:rsidR="00C403F7" w:rsidRDefault="00C403F7" w:rsidP="00C403F7">
      <w:pPr>
        <w:ind w:left="1080"/>
        <w:rPr>
          <w:rFonts w:ascii="Arial" w:hAnsi="Arial" w:cs="Arial"/>
          <w:sz w:val="22"/>
          <w:szCs w:val="22"/>
        </w:rPr>
      </w:pPr>
    </w:p>
    <w:p w:rsidR="00C403F7" w:rsidRPr="00484060" w:rsidRDefault="00C403F7" w:rsidP="00C403F7">
      <w:pPr>
        <w:rPr>
          <w:rFonts w:ascii="Arial" w:hAnsi="Arial" w:cs="Arial"/>
          <w:sz w:val="22"/>
          <w:szCs w:val="22"/>
        </w:rPr>
      </w:pPr>
    </w:p>
    <w:p w:rsidR="00C403F7" w:rsidRPr="00484060" w:rsidRDefault="00C403F7" w:rsidP="00C403F7">
      <w:pPr>
        <w:rPr>
          <w:rFonts w:ascii="Arial" w:hAnsi="Arial" w:cs="Arial"/>
          <w:b/>
          <w:sz w:val="22"/>
          <w:szCs w:val="22"/>
        </w:rPr>
      </w:pPr>
    </w:p>
    <w:p w:rsidR="00C403F7" w:rsidRDefault="00C403F7" w:rsidP="00C403F7"/>
    <w:p w:rsidR="00C403F7" w:rsidRDefault="00C403F7"/>
    <w:sectPr w:rsidR="00C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010"/>
    <w:multiLevelType w:val="hybridMultilevel"/>
    <w:tmpl w:val="84F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2464"/>
    <w:multiLevelType w:val="hybridMultilevel"/>
    <w:tmpl w:val="050E5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870F1C"/>
    <w:multiLevelType w:val="hybridMultilevel"/>
    <w:tmpl w:val="D60A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965DC"/>
    <w:multiLevelType w:val="hybridMultilevel"/>
    <w:tmpl w:val="3F46E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7B4089"/>
    <w:multiLevelType w:val="hybridMultilevel"/>
    <w:tmpl w:val="6638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C44D5"/>
    <w:multiLevelType w:val="hybridMultilevel"/>
    <w:tmpl w:val="1194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D11B7"/>
    <w:multiLevelType w:val="hybridMultilevel"/>
    <w:tmpl w:val="7F94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9677F"/>
    <w:multiLevelType w:val="hybridMultilevel"/>
    <w:tmpl w:val="A3FEE4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D25CD"/>
    <w:multiLevelType w:val="hybridMultilevel"/>
    <w:tmpl w:val="53F2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013A0"/>
    <w:multiLevelType w:val="hybridMultilevel"/>
    <w:tmpl w:val="90F6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F61FB"/>
    <w:multiLevelType w:val="hybridMultilevel"/>
    <w:tmpl w:val="B660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F7"/>
    <w:rsid w:val="00072028"/>
    <w:rsid w:val="00790B03"/>
    <w:rsid w:val="00AA69F2"/>
    <w:rsid w:val="00C4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0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stephf7</dc:creator>
  <cp:keywords/>
  <dc:description/>
  <cp:lastModifiedBy>Brenda Hayden</cp:lastModifiedBy>
  <cp:revision>2</cp:revision>
  <dcterms:created xsi:type="dcterms:W3CDTF">2013-12-04T17:44:00Z</dcterms:created>
  <dcterms:modified xsi:type="dcterms:W3CDTF">2013-12-04T17:44:00Z</dcterms:modified>
</cp:coreProperties>
</file>