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E1" w:rsidRDefault="00367DE1" w:rsidP="00367DE1">
      <w:pPr>
        <w:rPr>
          <w:rFonts w:ascii="Arial" w:hAnsi="Arial" w:cs="Arial"/>
          <w:b/>
          <w:sz w:val="22"/>
          <w:szCs w:val="22"/>
        </w:rPr>
      </w:pPr>
      <w:bookmarkStart w:id="0" w:name="_GoBack"/>
      <w:bookmarkEnd w:id="0"/>
    </w:p>
    <w:p w:rsidR="00367DE1" w:rsidRDefault="00367DE1" w:rsidP="00367DE1">
      <w:pPr>
        <w:rPr>
          <w:rFonts w:ascii="Arial" w:hAnsi="Arial" w:cs="Arial"/>
          <w:b/>
          <w:sz w:val="22"/>
          <w:szCs w:val="22"/>
        </w:rPr>
      </w:pPr>
    </w:p>
    <w:p w:rsidR="00367DE1" w:rsidRPr="00EB0448" w:rsidRDefault="00367DE1" w:rsidP="00E27CEE">
      <w:pPr>
        <w:ind w:left="-180" w:hanging="180"/>
        <w:rPr>
          <w:rFonts w:ascii="Arial" w:hAnsi="Arial" w:cs="Arial"/>
          <w:sz w:val="22"/>
          <w:szCs w:val="22"/>
        </w:rPr>
      </w:pPr>
      <w:r w:rsidRPr="00EB0448">
        <w:rPr>
          <w:rFonts w:ascii="Arial" w:hAnsi="Arial" w:cs="Arial"/>
          <w:b/>
          <w:sz w:val="22"/>
          <w:szCs w:val="22"/>
        </w:rPr>
        <w:t>Purpose</w:t>
      </w:r>
      <w:r w:rsidRPr="00EB0448">
        <w:rPr>
          <w:rFonts w:ascii="Arial" w:hAnsi="Arial" w:cs="Arial"/>
          <w:sz w:val="22"/>
          <w:szCs w:val="22"/>
        </w:rPr>
        <w:t xml:space="preserve">:  </w:t>
      </w:r>
    </w:p>
    <w:p w:rsidR="00367DE1" w:rsidRPr="00367C29" w:rsidRDefault="00367DE1" w:rsidP="00E27CEE">
      <w:pPr>
        <w:pStyle w:val="ListParagraph"/>
        <w:spacing w:after="200" w:line="276" w:lineRule="auto"/>
        <w:ind w:left="-360"/>
        <w:contextualSpacing/>
        <w:jc w:val="both"/>
        <w:rPr>
          <w:rFonts w:ascii="Arial" w:hAnsi="Arial" w:cs="Arial"/>
          <w:sz w:val="22"/>
          <w:szCs w:val="22"/>
        </w:rPr>
      </w:pPr>
      <w:proofErr w:type="gramStart"/>
      <w:r w:rsidRPr="00367C29">
        <w:rPr>
          <w:rFonts w:ascii="Arial" w:hAnsi="Arial" w:cs="Arial"/>
          <w:sz w:val="22"/>
          <w:szCs w:val="22"/>
        </w:rPr>
        <w:t>To establish guidelines for antigen typing on patient and donor red cells.</w:t>
      </w:r>
      <w:proofErr w:type="gramEnd"/>
      <w:r w:rsidRPr="00367C29">
        <w:rPr>
          <w:rFonts w:ascii="Arial" w:hAnsi="Arial" w:cs="Arial"/>
          <w:sz w:val="22"/>
          <w:szCs w:val="22"/>
        </w:rPr>
        <w:t xml:space="preserve"> Antigen typing is done on patient red cells to confirm or exclude suspected antibodies in the patient serum. Donor red cells are also antigen typed to give antigen negative red cells to patients with clinically significant antibodies. Antigen typing clinically significant antibodies also recommended for patient needing long term transfusion therapy. </w:t>
      </w:r>
    </w:p>
    <w:p w:rsidR="00367DE1" w:rsidRPr="00EB0448" w:rsidRDefault="00367DE1" w:rsidP="00E27CEE">
      <w:pPr>
        <w:ind w:left="-180" w:hanging="180"/>
        <w:rPr>
          <w:rFonts w:ascii="Arial" w:hAnsi="Arial" w:cs="Arial"/>
          <w:b/>
          <w:sz w:val="22"/>
          <w:szCs w:val="22"/>
        </w:rPr>
      </w:pPr>
    </w:p>
    <w:p w:rsidR="00367DE1" w:rsidRPr="00367DE1" w:rsidRDefault="00367DE1" w:rsidP="00E27CEE">
      <w:pPr>
        <w:ind w:left="-180" w:hanging="180"/>
        <w:rPr>
          <w:rFonts w:ascii="Arial" w:hAnsi="Arial" w:cs="Arial"/>
          <w:sz w:val="22"/>
          <w:szCs w:val="22"/>
        </w:rPr>
      </w:pPr>
      <w:r w:rsidRPr="00367DE1">
        <w:rPr>
          <w:rFonts w:ascii="Arial" w:hAnsi="Arial" w:cs="Arial"/>
          <w:b/>
          <w:sz w:val="22"/>
          <w:szCs w:val="22"/>
        </w:rPr>
        <w:t>Sample Requirements</w:t>
      </w:r>
      <w:r w:rsidRPr="00367DE1">
        <w:rPr>
          <w:rFonts w:ascii="Arial" w:hAnsi="Arial" w:cs="Arial"/>
          <w:sz w:val="22"/>
          <w:szCs w:val="22"/>
        </w:rPr>
        <w:t>:</w:t>
      </w:r>
    </w:p>
    <w:p w:rsidR="00367DE1" w:rsidRPr="00367DE1" w:rsidRDefault="00367DE1" w:rsidP="00E27CEE">
      <w:pPr>
        <w:pStyle w:val="ListParagraph"/>
        <w:numPr>
          <w:ilvl w:val="0"/>
          <w:numId w:val="10"/>
        </w:numPr>
        <w:contextualSpacing/>
        <w:rPr>
          <w:rFonts w:ascii="Arial" w:hAnsi="Arial" w:cs="Arial"/>
          <w:sz w:val="22"/>
          <w:szCs w:val="22"/>
        </w:rPr>
      </w:pPr>
      <w:r w:rsidRPr="00367DE1">
        <w:rPr>
          <w:rFonts w:ascii="Arial" w:hAnsi="Arial" w:cs="Arial"/>
          <w:sz w:val="22"/>
          <w:szCs w:val="22"/>
        </w:rPr>
        <w:t xml:space="preserve">Patient antigen typing can only be done on pretransfusion sample. </w:t>
      </w:r>
    </w:p>
    <w:p w:rsidR="00367DE1" w:rsidRPr="00367DE1" w:rsidRDefault="00367DE1" w:rsidP="00E27CEE">
      <w:pPr>
        <w:pStyle w:val="ListParagraph"/>
        <w:numPr>
          <w:ilvl w:val="0"/>
          <w:numId w:val="10"/>
        </w:numPr>
        <w:contextualSpacing/>
        <w:rPr>
          <w:rFonts w:ascii="Arial" w:hAnsi="Arial" w:cs="Arial"/>
          <w:sz w:val="22"/>
          <w:szCs w:val="22"/>
        </w:rPr>
      </w:pPr>
      <w:r w:rsidRPr="00367DE1">
        <w:rPr>
          <w:rFonts w:ascii="Arial" w:hAnsi="Arial" w:cs="Arial"/>
          <w:sz w:val="22"/>
          <w:szCs w:val="22"/>
        </w:rPr>
        <w:t>Red cells in donor unit segments can be tested up to the expiration date of the unit.</w:t>
      </w:r>
    </w:p>
    <w:p w:rsidR="00367DE1" w:rsidRPr="00367DE1" w:rsidRDefault="00367DE1" w:rsidP="00E27CEE">
      <w:pPr>
        <w:ind w:left="-180" w:hanging="180"/>
        <w:rPr>
          <w:rFonts w:ascii="Arial" w:hAnsi="Arial" w:cs="Arial"/>
          <w:sz w:val="22"/>
          <w:szCs w:val="22"/>
        </w:rPr>
      </w:pPr>
    </w:p>
    <w:p w:rsidR="00367DE1" w:rsidRPr="00367DE1" w:rsidRDefault="00367DE1" w:rsidP="00E27CEE">
      <w:pPr>
        <w:ind w:left="-180" w:hanging="180"/>
        <w:rPr>
          <w:rFonts w:ascii="Arial" w:hAnsi="Arial" w:cs="Arial"/>
          <w:b/>
          <w:sz w:val="22"/>
          <w:szCs w:val="22"/>
        </w:rPr>
      </w:pPr>
      <w:r w:rsidRPr="00367DE1">
        <w:rPr>
          <w:rFonts w:ascii="Arial" w:hAnsi="Arial" w:cs="Arial"/>
          <w:b/>
          <w:sz w:val="22"/>
          <w:szCs w:val="22"/>
        </w:rPr>
        <w:t>Associated Documents:</w:t>
      </w:r>
    </w:p>
    <w:p w:rsidR="00367DE1" w:rsidRPr="00367DE1" w:rsidRDefault="00367DE1" w:rsidP="00E27CEE">
      <w:pPr>
        <w:pStyle w:val="ListParagraph"/>
        <w:numPr>
          <w:ilvl w:val="0"/>
          <w:numId w:val="11"/>
        </w:numPr>
        <w:spacing w:after="200" w:line="276" w:lineRule="auto"/>
        <w:contextualSpacing/>
        <w:rPr>
          <w:sz w:val="22"/>
          <w:szCs w:val="22"/>
        </w:rPr>
      </w:pPr>
      <w:r>
        <w:rPr>
          <w:rFonts w:ascii="Arial" w:hAnsi="Arial" w:cs="Arial"/>
          <w:sz w:val="22"/>
          <w:szCs w:val="22"/>
        </w:rPr>
        <w:t>Patient/Donor Antigen</w:t>
      </w:r>
      <w:r w:rsidRPr="00367DE1">
        <w:rPr>
          <w:rFonts w:ascii="Arial" w:hAnsi="Arial" w:cs="Arial"/>
          <w:sz w:val="22"/>
          <w:szCs w:val="22"/>
        </w:rPr>
        <w:t xml:space="preserve"> Testing Form</w:t>
      </w:r>
    </w:p>
    <w:p w:rsidR="00367DE1" w:rsidRPr="00367DE1" w:rsidRDefault="00367DE1" w:rsidP="00E27CEE">
      <w:pPr>
        <w:ind w:left="-180" w:hanging="180"/>
        <w:rPr>
          <w:rFonts w:ascii="Arial" w:hAnsi="Arial" w:cs="Arial"/>
          <w:sz w:val="22"/>
          <w:szCs w:val="22"/>
        </w:rPr>
      </w:pPr>
      <w:r w:rsidRPr="00367DE1">
        <w:rPr>
          <w:rFonts w:ascii="Arial" w:hAnsi="Arial" w:cs="Arial"/>
          <w:b/>
          <w:sz w:val="22"/>
          <w:szCs w:val="22"/>
        </w:rPr>
        <w:t>Interpretation</w:t>
      </w:r>
      <w:r w:rsidRPr="00367DE1">
        <w:rPr>
          <w:rFonts w:ascii="Arial" w:hAnsi="Arial" w:cs="Arial"/>
          <w:sz w:val="22"/>
          <w:szCs w:val="22"/>
        </w:rPr>
        <w:t xml:space="preserve">: </w:t>
      </w:r>
    </w:p>
    <w:p w:rsidR="00367DE1" w:rsidRPr="00367DE1" w:rsidRDefault="00367DE1" w:rsidP="00E27CEE">
      <w:pPr>
        <w:pStyle w:val="ListParagraph"/>
        <w:numPr>
          <w:ilvl w:val="0"/>
          <w:numId w:val="11"/>
        </w:numPr>
        <w:spacing w:after="200" w:line="276" w:lineRule="auto"/>
        <w:contextualSpacing/>
        <w:rPr>
          <w:rFonts w:ascii="Arial" w:hAnsi="Arial" w:cs="Arial"/>
          <w:sz w:val="22"/>
          <w:szCs w:val="22"/>
        </w:rPr>
      </w:pPr>
      <w:r w:rsidRPr="00367DE1">
        <w:rPr>
          <w:rFonts w:ascii="Arial" w:hAnsi="Arial" w:cs="Arial"/>
          <w:sz w:val="22"/>
          <w:szCs w:val="22"/>
        </w:rPr>
        <w:t>Positive result:  Agglutination</w:t>
      </w:r>
    </w:p>
    <w:p w:rsidR="00367DE1" w:rsidRPr="00367DE1" w:rsidRDefault="00367DE1" w:rsidP="00E27CEE">
      <w:pPr>
        <w:pStyle w:val="ListParagraph"/>
        <w:numPr>
          <w:ilvl w:val="0"/>
          <w:numId w:val="11"/>
        </w:numPr>
        <w:spacing w:after="200" w:line="276" w:lineRule="auto"/>
        <w:contextualSpacing/>
        <w:rPr>
          <w:rFonts w:ascii="Arial" w:hAnsi="Arial" w:cs="Arial"/>
          <w:sz w:val="22"/>
          <w:szCs w:val="22"/>
        </w:rPr>
      </w:pPr>
      <w:r w:rsidRPr="00367DE1">
        <w:rPr>
          <w:rFonts w:ascii="Arial" w:hAnsi="Arial" w:cs="Arial"/>
          <w:sz w:val="22"/>
          <w:szCs w:val="22"/>
        </w:rPr>
        <w:t>Negative result:  No agglutination</w:t>
      </w:r>
    </w:p>
    <w:p w:rsidR="00367DE1" w:rsidRPr="00367DE1" w:rsidRDefault="00367DE1" w:rsidP="00E27CEE">
      <w:pPr>
        <w:ind w:left="-180" w:hanging="180"/>
        <w:rPr>
          <w:rFonts w:ascii="Arial" w:hAnsi="Arial" w:cs="Arial"/>
          <w:b/>
          <w:sz w:val="22"/>
          <w:szCs w:val="22"/>
        </w:rPr>
      </w:pPr>
      <w:r w:rsidRPr="00367DE1">
        <w:rPr>
          <w:rFonts w:ascii="Arial" w:hAnsi="Arial" w:cs="Arial"/>
          <w:b/>
          <w:sz w:val="22"/>
          <w:szCs w:val="22"/>
        </w:rPr>
        <w:t>Limitations:</w:t>
      </w:r>
    </w:p>
    <w:p w:rsidR="00367DE1" w:rsidRPr="00367DE1" w:rsidRDefault="00367DE1" w:rsidP="00E27CEE">
      <w:pPr>
        <w:pStyle w:val="ListParagraph"/>
        <w:numPr>
          <w:ilvl w:val="0"/>
          <w:numId w:val="12"/>
        </w:numPr>
        <w:contextualSpacing/>
        <w:jc w:val="both"/>
        <w:rPr>
          <w:rFonts w:ascii="Arial" w:hAnsi="Arial" w:cs="Arial"/>
          <w:sz w:val="22"/>
          <w:szCs w:val="22"/>
        </w:rPr>
      </w:pPr>
      <w:r w:rsidRPr="00367DE1">
        <w:rPr>
          <w:rFonts w:ascii="Arial" w:hAnsi="Arial" w:cs="Arial"/>
          <w:sz w:val="22"/>
          <w:szCs w:val="22"/>
        </w:rPr>
        <w:t xml:space="preserve">Patients should have no history of transfusions in last 90 days.  If the patient was transfused in preceding 3 months, residual donor RBCs interfere with accuracy of phenotyping the patient due to dual or multiple red cell populations. </w:t>
      </w:r>
    </w:p>
    <w:p w:rsidR="00367DE1" w:rsidRPr="00367DE1" w:rsidRDefault="0044270F" w:rsidP="00E27CEE">
      <w:pPr>
        <w:pStyle w:val="ListParagraph"/>
        <w:numPr>
          <w:ilvl w:val="0"/>
          <w:numId w:val="12"/>
        </w:numPr>
        <w:contextualSpacing/>
        <w:jc w:val="both"/>
        <w:rPr>
          <w:rFonts w:ascii="Arial" w:hAnsi="Arial" w:cs="Arial"/>
          <w:sz w:val="22"/>
          <w:szCs w:val="22"/>
        </w:rPr>
      </w:pPr>
      <w:r>
        <w:rPr>
          <w:rFonts w:ascii="Arial" w:hAnsi="Arial" w:cs="Arial"/>
          <w:sz w:val="22"/>
          <w:szCs w:val="22"/>
        </w:rPr>
        <w:t>If a patient has a positive DAT, antisera that reacts at the Coombs phase cannot be used for phenotyping.</w:t>
      </w:r>
    </w:p>
    <w:p w:rsidR="00367DE1" w:rsidRPr="00367DE1" w:rsidRDefault="00367DE1" w:rsidP="00E27CEE">
      <w:pPr>
        <w:ind w:left="-180" w:hanging="180"/>
        <w:rPr>
          <w:rFonts w:ascii="Arial" w:hAnsi="Arial" w:cs="Arial"/>
          <w:sz w:val="22"/>
          <w:szCs w:val="22"/>
        </w:rPr>
      </w:pPr>
    </w:p>
    <w:p w:rsidR="00367DE1" w:rsidRPr="00E27CEE" w:rsidRDefault="00367DE1" w:rsidP="00E27CEE">
      <w:pPr>
        <w:ind w:left="-180" w:hanging="180"/>
        <w:rPr>
          <w:rFonts w:ascii="Arial" w:hAnsi="Arial" w:cs="Arial"/>
          <w:b/>
          <w:sz w:val="22"/>
          <w:szCs w:val="22"/>
        </w:rPr>
      </w:pPr>
      <w:r w:rsidRPr="002D20C8">
        <w:rPr>
          <w:rFonts w:ascii="Arial" w:hAnsi="Arial" w:cs="Arial"/>
          <w:b/>
          <w:sz w:val="22"/>
          <w:szCs w:val="22"/>
        </w:rPr>
        <w:t>Procedure:</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2760"/>
        <w:gridCol w:w="4424"/>
        <w:gridCol w:w="2160"/>
      </w:tblGrid>
      <w:tr w:rsidR="00367DE1" w:rsidRPr="002D20C8" w:rsidTr="00E27CEE">
        <w:tc>
          <w:tcPr>
            <w:tcW w:w="736" w:type="dxa"/>
          </w:tcPr>
          <w:p w:rsidR="00367DE1" w:rsidRPr="002D20C8" w:rsidRDefault="00367DE1" w:rsidP="007E6551">
            <w:pPr>
              <w:rPr>
                <w:rFonts w:ascii="Arial" w:hAnsi="Arial" w:cs="Arial"/>
                <w:b/>
                <w:sz w:val="22"/>
                <w:szCs w:val="22"/>
              </w:rPr>
            </w:pPr>
            <w:r w:rsidRPr="002D20C8">
              <w:rPr>
                <w:rFonts w:ascii="Arial" w:hAnsi="Arial" w:cs="Arial"/>
                <w:b/>
                <w:sz w:val="22"/>
                <w:szCs w:val="22"/>
              </w:rPr>
              <w:t>Step</w:t>
            </w:r>
          </w:p>
        </w:tc>
        <w:tc>
          <w:tcPr>
            <w:tcW w:w="7184" w:type="dxa"/>
            <w:gridSpan w:val="2"/>
          </w:tcPr>
          <w:p w:rsidR="00367DE1" w:rsidRPr="002D20C8" w:rsidRDefault="00367DE1" w:rsidP="007E6551">
            <w:pPr>
              <w:rPr>
                <w:rFonts w:ascii="Arial" w:hAnsi="Arial" w:cs="Arial"/>
                <w:b/>
                <w:sz w:val="22"/>
                <w:szCs w:val="22"/>
              </w:rPr>
            </w:pPr>
            <w:r w:rsidRPr="002D20C8">
              <w:rPr>
                <w:rFonts w:ascii="Arial" w:hAnsi="Arial" w:cs="Arial"/>
                <w:b/>
                <w:sz w:val="22"/>
                <w:szCs w:val="22"/>
              </w:rPr>
              <w:t>Action</w:t>
            </w:r>
          </w:p>
        </w:tc>
        <w:tc>
          <w:tcPr>
            <w:tcW w:w="2160" w:type="dxa"/>
          </w:tcPr>
          <w:p w:rsidR="00367DE1" w:rsidRPr="002D20C8" w:rsidRDefault="00367DE1" w:rsidP="007E6551">
            <w:pPr>
              <w:rPr>
                <w:rFonts w:ascii="Arial" w:hAnsi="Arial" w:cs="Arial"/>
                <w:b/>
                <w:sz w:val="22"/>
                <w:szCs w:val="22"/>
              </w:rPr>
            </w:pPr>
            <w:r w:rsidRPr="002D20C8">
              <w:rPr>
                <w:rFonts w:ascii="Arial" w:hAnsi="Arial" w:cs="Arial"/>
                <w:b/>
                <w:sz w:val="22"/>
                <w:szCs w:val="22"/>
              </w:rPr>
              <w:t>Related Documents</w:t>
            </w:r>
          </w:p>
        </w:tc>
      </w:tr>
      <w:tr w:rsidR="00367DE1" w:rsidRPr="002D20C8" w:rsidTr="00E27CEE">
        <w:trPr>
          <w:trHeight w:val="485"/>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Check specimen for suitability.</w:t>
            </w:r>
          </w:p>
        </w:tc>
        <w:tc>
          <w:tcPr>
            <w:tcW w:w="2160" w:type="dxa"/>
          </w:tcPr>
          <w:p w:rsidR="00367DE1" w:rsidRPr="002D20C8" w:rsidRDefault="00367DE1" w:rsidP="007E6551">
            <w:pPr>
              <w:rPr>
                <w:rFonts w:ascii="Arial" w:hAnsi="Arial" w:cs="Arial"/>
                <w:sz w:val="22"/>
                <w:szCs w:val="22"/>
              </w:rPr>
            </w:pP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2.</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 xml:space="preserve">Fill a donor antigen typing worksheet or patient antigen typing worksheet </w:t>
            </w:r>
          </w:p>
        </w:tc>
        <w:tc>
          <w:tcPr>
            <w:tcW w:w="2160" w:type="dxa"/>
          </w:tcPr>
          <w:p w:rsidR="00367DE1" w:rsidRPr="002D20C8" w:rsidRDefault="00367DE1" w:rsidP="007E6551">
            <w:pPr>
              <w:numPr>
                <w:ilvl w:val="0"/>
                <w:numId w:val="4"/>
              </w:numPr>
              <w:rPr>
                <w:rFonts w:ascii="Arial" w:hAnsi="Arial" w:cs="Arial"/>
                <w:sz w:val="22"/>
                <w:szCs w:val="22"/>
              </w:rPr>
            </w:pPr>
            <w:r>
              <w:rPr>
                <w:rFonts w:ascii="Arial" w:hAnsi="Arial" w:cs="Arial"/>
                <w:sz w:val="22"/>
                <w:szCs w:val="22"/>
              </w:rPr>
              <w:t>Patient/Donor Antigen Typing Form</w:t>
            </w:r>
          </w:p>
          <w:p w:rsidR="00367DE1" w:rsidRPr="002D20C8" w:rsidRDefault="00367DE1" w:rsidP="00367DE1">
            <w:pPr>
              <w:ind w:left="360"/>
              <w:rPr>
                <w:rFonts w:ascii="Arial" w:hAnsi="Arial" w:cs="Arial"/>
                <w:sz w:val="22"/>
                <w:szCs w:val="22"/>
              </w:rPr>
            </w:pPr>
          </w:p>
        </w:tc>
      </w:tr>
      <w:tr w:rsidR="00367DE1" w:rsidRPr="002D20C8" w:rsidTr="00E27CEE">
        <w:trPr>
          <w:trHeight w:val="395"/>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3.</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Confirm patient has not been transfused in last 90 days.</w:t>
            </w:r>
          </w:p>
        </w:tc>
        <w:tc>
          <w:tcPr>
            <w:tcW w:w="2160" w:type="dxa"/>
          </w:tcPr>
          <w:p w:rsidR="00367DE1" w:rsidRPr="002D20C8" w:rsidRDefault="00367DE1" w:rsidP="007E6551">
            <w:pPr>
              <w:rPr>
                <w:rFonts w:ascii="Arial" w:hAnsi="Arial" w:cs="Arial"/>
                <w:sz w:val="22"/>
                <w:szCs w:val="22"/>
              </w:rPr>
            </w:pPr>
          </w:p>
        </w:tc>
      </w:tr>
      <w:tr w:rsidR="00F87037" w:rsidRPr="002D20C8" w:rsidTr="00F87037">
        <w:trPr>
          <w:trHeight w:val="395"/>
        </w:trPr>
        <w:tc>
          <w:tcPr>
            <w:tcW w:w="736" w:type="dxa"/>
            <w:tcBorders>
              <w:top w:val="single" w:sz="4" w:space="0" w:color="auto"/>
              <w:left w:val="single" w:sz="4" w:space="0" w:color="auto"/>
              <w:bottom w:val="single" w:sz="4" w:space="0" w:color="auto"/>
              <w:right w:val="single" w:sz="4" w:space="0" w:color="auto"/>
            </w:tcBorders>
          </w:tcPr>
          <w:p w:rsidR="00F87037" w:rsidRPr="002D20C8" w:rsidRDefault="00F87037" w:rsidP="00383F53">
            <w:pPr>
              <w:rPr>
                <w:rFonts w:ascii="Arial" w:hAnsi="Arial" w:cs="Arial"/>
                <w:b/>
                <w:sz w:val="22"/>
                <w:szCs w:val="22"/>
              </w:rPr>
            </w:pPr>
            <w:r w:rsidRPr="002D20C8">
              <w:rPr>
                <w:rFonts w:ascii="Arial" w:hAnsi="Arial" w:cs="Arial"/>
                <w:b/>
                <w:sz w:val="22"/>
                <w:szCs w:val="22"/>
              </w:rPr>
              <w:lastRenderedPageBreak/>
              <w:t>Step</w:t>
            </w:r>
          </w:p>
        </w:tc>
        <w:tc>
          <w:tcPr>
            <w:tcW w:w="7184" w:type="dxa"/>
            <w:gridSpan w:val="2"/>
            <w:tcBorders>
              <w:top w:val="single" w:sz="4" w:space="0" w:color="auto"/>
              <w:left w:val="single" w:sz="4" w:space="0" w:color="auto"/>
              <w:bottom w:val="single" w:sz="4" w:space="0" w:color="auto"/>
              <w:right w:val="single" w:sz="4" w:space="0" w:color="auto"/>
            </w:tcBorders>
            <w:vAlign w:val="center"/>
          </w:tcPr>
          <w:p w:rsidR="00F87037" w:rsidRPr="00F87037" w:rsidRDefault="00F87037" w:rsidP="00F87037">
            <w:pPr>
              <w:tabs>
                <w:tab w:val="num" w:pos="360"/>
              </w:tabs>
              <w:ind w:left="360" w:hanging="360"/>
              <w:rPr>
                <w:rFonts w:ascii="Arial" w:hAnsi="Arial" w:cs="Arial"/>
                <w:sz w:val="22"/>
                <w:szCs w:val="22"/>
              </w:rPr>
            </w:pPr>
            <w:r w:rsidRPr="00F87037">
              <w:rPr>
                <w:rFonts w:ascii="Arial" w:hAnsi="Arial" w:cs="Arial"/>
                <w:sz w:val="22"/>
                <w:szCs w:val="22"/>
              </w:rPr>
              <w:t>Action</w:t>
            </w:r>
          </w:p>
        </w:tc>
        <w:tc>
          <w:tcPr>
            <w:tcW w:w="2160" w:type="dxa"/>
            <w:tcBorders>
              <w:top w:val="single" w:sz="4" w:space="0" w:color="auto"/>
              <w:left w:val="single" w:sz="4" w:space="0" w:color="auto"/>
              <w:bottom w:val="single" w:sz="4" w:space="0" w:color="auto"/>
              <w:right w:val="single" w:sz="4" w:space="0" w:color="auto"/>
            </w:tcBorders>
          </w:tcPr>
          <w:p w:rsidR="00F87037" w:rsidRPr="00F87037" w:rsidRDefault="00F87037" w:rsidP="00383F53">
            <w:pPr>
              <w:rPr>
                <w:rFonts w:ascii="Arial" w:hAnsi="Arial" w:cs="Arial"/>
                <w:sz w:val="22"/>
                <w:szCs w:val="22"/>
              </w:rPr>
            </w:pPr>
            <w:r w:rsidRPr="00F87037">
              <w:rPr>
                <w:rFonts w:ascii="Arial" w:hAnsi="Arial" w:cs="Arial"/>
                <w:sz w:val="22"/>
                <w:szCs w:val="22"/>
              </w:rPr>
              <w:t>Related Documents</w:t>
            </w: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4.</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Label tubes according to procedure.</w:t>
            </w:r>
          </w:p>
        </w:tc>
        <w:tc>
          <w:tcPr>
            <w:tcW w:w="2160" w:type="dxa"/>
          </w:tcPr>
          <w:p w:rsidR="00367DE1" w:rsidRPr="002D20C8" w:rsidRDefault="00367DE1" w:rsidP="00367DE1">
            <w:pPr>
              <w:numPr>
                <w:ilvl w:val="0"/>
                <w:numId w:val="5"/>
              </w:numPr>
              <w:rPr>
                <w:rFonts w:ascii="Arial" w:hAnsi="Arial" w:cs="Arial"/>
                <w:sz w:val="22"/>
                <w:szCs w:val="22"/>
              </w:rPr>
            </w:pPr>
            <w:r w:rsidRPr="002D20C8">
              <w:rPr>
                <w:rFonts w:ascii="Arial" w:hAnsi="Arial" w:cs="Arial"/>
                <w:sz w:val="22"/>
                <w:szCs w:val="22"/>
              </w:rPr>
              <w:t xml:space="preserve">Labeling Tubes </w:t>
            </w:r>
            <w:r>
              <w:rPr>
                <w:rFonts w:ascii="Arial" w:hAnsi="Arial" w:cs="Arial"/>
                <w:sz w:val="22"/>
                <w:szCs w:val="22"/>
              </w:rPr>
              <w:t>for Manual Bench Testing.</w:t>
            </w: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5.</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Prepare a 3% red cell suspension from donor units or patient red cells as needed.</w:t>
            </w:r>
          </w:p>
          <w:p w:rsidR="00367DE1" w:rsidRPr="002D20C8" w:rsidRDefault="00367DE1" w:rsidP="007E6551">
            <w:pPr>
              <w:rPr>
                <w:rFonts w:ascii="Arial" w:hAnsi="Arial" w:cs="Arial"/>
                <w:sz w:val="22"/>
                <w:szCs w:val="22"/>
              </w:rPr>
            </w:pPr>
          </w:p>
        </w:tc>
        <w:tc>
          <w:tcPr>
            <w:tcW w:w="2160" w:type="dxa"/>
          </w:tcPr>
          <w:p w:rsidR="00367DE1" w:rsidRPr="002D20C8" w:rsidRDefault="00367DE1" w:rsidP="007E6551">
            <w:pPr>
              <w:numPr>
                <w:ilvl w:val="0"/>
                <w:numId w:val="5"/>
              </w:numPr>
              <w:rPr>
                <w:rFonts w:ascii="Arial" w:hAnsi="Arial" w:cs="Arial"/>
                <w:sz w:val="22"/>
                <w:szCs w:val="22"/>
              </w:rPr>
            </w:pPr>
            <w:r>
              <w:rPr>
                <w:rFonts w:ascii="Arial" w:hAnsi="Arial" w:cs="Arial"/>
                <w:sz w:val="22"/>
                <w:szCs w:val="22"/>
              </w:rPr>
              <w:t>Preparation of 3-5% Red Cell Suspension</w:t>
            </w:r>
          </w:p>
        </w:tc>
      </w:tr>
      <w:tr w:rsidR="00367DE1" w:rsidRPr="002D20C8" w:rsidTr="00E27CEE">
        <w:trPr>
          <w:trHeight w:val="692"/>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6.</w:t>
            </w:r>
          </w:p>
        </w:tc>
        <w:tc>
          <w:tcPr>
            <w:tcW w:w="7184" w:type="dxa"/>
            <w:gridSpan w:val="2"/>
            <w:vAlign w:val="center"/>
          </w:tcPr>
          <w:p w:rsidR="00367DE1" w:rsidRPr="002D20C8" w:rsidRDefault="00367DE1" w:rsidP="007E6551">
            <w:pPr>
              <w:numPr>
                <w:ilvl w:val="0"/>
                <w:numId w:val="6"/>
              </w:numPr>
              <w:rPr>
                <w:rFonts w:ascii="Arial" w:hAnsi="Arial" w:cs="Arial"/>
                <w:sz w:val="22"/>
                <w:szCs w:val="22"/>
              </w:rPr>
            </w:pPr>
            <w:r w:rsidRPr="002D20C8">
              <w:rPr>
                <w:rFonts w:ascii="Arial" w:hAnsi="Arial" w:cs="Arial"/>
                <w:sz w:val="22"/>
                <w:szCs w:val="22"/>
              </w:rPr>
              <w:t>Review the current manufacturers insert for specific instructions for number of drops, method, temperature and time of incubation.</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1448"/>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7.</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Select the appropriate cells for positive and negative control cells from a panel of cells.</w:t>
            </w:r>
          </w:p>
          <w:p w:rsidR="00367DE1" w:rsidRPr="002D20C8" w:rsidRDefault="00367DE1" w:rsidP="007E6551">
            <w:pPr>
              <w:pStyle w:val="ListParagraph"/>
              <w:numPr>
                <w:ilvl w:val="0"/>
                <w:numId w:val="3"/>
              </w:numPr>
              <w:contextualSpacing/>
              <w:rPr>
                <w:rFonts w:ascii="Arial" w:hAnsi="Arial" w:cs="Arial"/>
              </w:rPr>
            </w:pPr>
            <w:r w:rsidRPr="002D20C8">
              <w:rPr>
                <w:rFonts w:ascii="Arial" w:hAnsi="Arial" w:cs="Arial"/>
              </w:rPr>
              <w:t>Negative control should not carry the antigen being tested.</w:t>
            </w:r>
          </w:p>
          <w:p w:rsidR="00367DE1" w:rsidRPr="002D20C8" w:rsidRDefault="00367DE1" w:rsidP="007E6551">
            <w:pPr>
              <w:pStyle w:val="ListParagraph"/>
              <w:numPr>
                <w:ilvl w:val="0"/>
                <w:numId w:val="3"/>
              </w:numPr>
              <w:contextualSpacing/>
              <w:rPr>
                <w:rFonts w:ascii="Arial" w:hAnsi="Arial" w:cs="Arial"/>
              </w:rPr>
            </w:pPr>
            <w:r w:rsidRPr="002D20C8">
              <w:rPr>
                <w:rFonts w:ascii="Arial" w:hAnsi="Arial" w:cs="Arial"/>
              </w:rPr>
              <w:t>Positive control should have a single dose (heterozygous) expression of the antigen being tested.</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692"/>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8.</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Record Control cell numbers, lot# and expiration date on appropriate worksheet.</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548"/>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9.</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Record name of antigen, antisera lot# and expiration date on the appropriate worksheet.</w:t>
            </w:r>
          </w:p>
        </w:tc>
        <w:tc>
          <w:tcPr>
            <w:tcW w:w="2160" w:type="dxa"/>
          </w:tcPr>
          <w:p w:rsidR="00367DE1" w:rsidRPr="002D20C8" w:rsidRDefault="00367DE1" w:rsidP="007E6551">
            <w:pPr>
              <w:rPr>
                <w:rFonts w:ascii="Arial" w:hAnsi="Arial" w:cs="Arial"/>
                <w:sz w:val="22"/>
                <w:szCs w:val="22"/>
              </w:rPr>
            </w:pP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10.</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Add one drop of the donor or patient red cell suspension to the appropriate tube.</w:t>
            </w:r>
          </w:p>
        </w:tc>
        <w:tc>
          <w:tcPr>
            <w:tcW w:w="2160" w:type="dxa"/>
          </w:tcPr>
          <w:p w:rsidR="00367DE1" w:rsidRPr="002D20C8" w:rsidRDefault="00367DE1" w:rsidP="007E6551">
            <w:pPr>
              <w:rPr>
                <w:rFonts w:ascii="Arial" w:hAnsi="Arial" w:cs="Arial"/>
                <w:sz w:val="22"/>
                <w:szCs w:val="22"/>
              </w:rPr>
            </w:pP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11.</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 xml:space="preserve">Add one drop of positive control and one drop of the negative cells to the respective tubes. </w:t>
            </w:r>
          </w:p>
        </w:tc>
        <w:tc>
          <w:tcPr>
            <w:tcW w:w="2160" w:type="dxa"/>
          </w:tcPr>
          <w:p w:rsidR="00367DE1" w:rsidRPr="002D20C8" w:rsidRDefault="00367DE1" w:rsidP="007E6551">
            <w:pPr>
              <w:rPr>
                <w:rFonts w:ascii="Arial" w:hAnsi="Arial" w:cs="Arial"/>
                <w:sz w:val="22"/>
                <w:szCs w:val="22"/>
              </w:rPr>
            </w:pPr>
          </w:p>
        </w:tc>
      </w:tr>
      <w:tr w:rsidR="00367DE1" w:rsidRPr="002D20C8" w:rsidTr="00E27CEE">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12.</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 xml:space="preserve">Add the appropriate antisera to each tube per manufacturers insert instructions. </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413"/>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13.</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Follow the manufacturer’s instructions regarding procedure.</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350"/>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14.</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Read macroscopically, grade and record results on worksheet.</w:t>
            </w:r>
          </w:p>
        </w:tc>
        <w:tc>
          <w:tcPr>
            <w:tcW w:w="2160" w:type="dxa"/>
          </w:tcPr>
          <w:p w:rsidR="00367DE1" w:rsidRPr="002D20C8" w:rsidRDefault="00367DE1" w:rsidP="007E6551">
            <w:pPr>
              <w:rPr>
                <w:rFonts w:ascii="Arial" w:hAnsi="Arial" w:cs="Arial"/>
                <w:sz w:val="22"/>
                <w:szCs w:val="22"/>
              </w:rPr>
            </w:pPr>
          </w:p>
        </w:tc>
      </w:tr>
      <w:tr w:rsidR="00367DE1" w:rsidRPr="002D20C8" w:rsidTr="00E27CEE">
        <w:trPr>
          <w:trHeight w:val="360"/>
        </w:trPr>
        <w:tc>
          <w:tcPr>
            <w:tcW w:w="736" w:type="dxa"/>
            <w:vMerge w:val="restart"/>
          </w:tcPr>
          <w:p w:rsidR="00367DE1" w:rsidRPr="00E27CEE" w:rsidRDefault="00367DE1" w:rsidP="007E6551">
            <w:pPr>
              <w:rPr>
                <w:rFonts w:ascii="Arial" w:hAnsi="Arial" w:cs="Arial"/>
                <w:b/>
                <w:sz w:val="22"/>
                <w:szCs w:val="22"/>
              </w:rPr>
            </w:pPr>
            <w:r w:rsidRPr="00E27CEE">
              <w:rPr>
                <w:rFonts w:ascii="Arial" w:hAnsi="Arial" w:cs="Arial"/>
                <w:b/>
                <w:sz w:val="22"/>
                <w:szCs w:val="22"/>
              </w:rPr>
              <w:t>15.</w:t>
            </w: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Interpret the reactions as follows:</w:t>
            </w:r>
          </w:p>
          <w:p w:rsidR="00367DE1" w:rsidRPr="002D20C8" w:rsidRDefault="00367DE1" w:rsidP="007E6551">
            <w:pPr>
              <w:rPr>
                <w:rFonts w:ascii="Arial" w:hAnsi="Arial" w:cs="Arial"/>
                <w:sz w:val="22"/>
                <w:szCs w:val="22"/>
              </w:rPr>
            </w:pPr>
          </w:p>
        </w:tc>
        <w:tc>
          <w:tcPr>
            <w:tcW w:w="2160" w:type="dxa"/>
            <w:vMerge w:val="restart"/>
          </w:tcPr>
          <w:p w:rsidR="00367DE1" w:rsidRPr="002D20C8" w:rsidRDefault="00367DE1" w:rsidP="007E6551">
            <w:pPr>
              <w:rPr>
                <w:rFonts w:ascii="Arial" w:hAnsi="Arial" w:cs="Arial"/>
                <w:sz w:val="22"/>
                <w:szCs w:val="22"/>
              </w:rPr>
            </w:pPr>
          </w:p>
        </w:tc>
      </w:tr>
      <w:tr w:rsidR="00367DE1" w:rsidRPr="002D20C8" w:rsidTr="00E27CEE">
        <w:trPr>
          <w:trHeight w:val="377"/>
        </w:trPr>
        <w:tc>
          <w:tcPr>
            <w:tcW w:w="736" w:type="dxa"/>
            <w:vMerge/>
          </w:tcPr>
          <w:p w:rsidR="00367DE1" w:rsidRPr="00E27CEE" w:rsidRDefault="00367DE1" w:rsidP="007E6551">
            <w:pPr>
              <w:rPr>
                <w:rFonts w:ascii="Arial" w:hAnsi="Arial" w:cs="Arial"/>
                <w:b/>
                <w:sz w:val="22"/>
                <w:szCs w:val="22"/>
              </w:rPr>
            </w:pPr>
          </w:p>
        </w:tc>
        <w:tc>
          <w:tcPr>
            <w:tcW w:w="2760" w:type="dxa"/>
            <w:vAlign w:val="center"/>
          </w:tcPr>
          <w:p w:rsidR="00367DE1" w:rsidRPr="002D20C8" w:rsidRDefault="00367DE1" w:rsidP="007E6551">
            <w:pPr>
              <w:rPr>
                <w:rFonts w:ascii="Arial" w:hAnsi="Arial" w:cs="Arial"/>
                <w:sz w:val="22"/>
                <w:szCs w:val="22"/>
              </w:rPr>
            </w:pPr>
          </w:p>
        </w:tc>
        <w:tc>
          <w:tcPr>
            <w:tcW w:w="4424"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Expected Result:</w:t>
            </w:r>
          </w:p>
        </w:tc>
        <w:tc>
          <w:tcPr>
            <w:tcW w:w="2160" w:type="dxa"/>
            <w:vMerge/>
          </w:tcPr>
          <w:p w:rsidR="00367DE1" w:rsidRPr="002D20C8" w:rsidRDefault="00367DE1" w:rsidP="007E6551">
            <w:pPr>
              <w:rPr>
                <w:rFonts w:ascii="Arial" w:hAnsi="Arial" w:cs="Arial"/>
                <w:sz w:val="22"/>
                <w:szCs w:val="22"/>
              </w:rPr>
            </w:pPr>
          </w:p>
        </w:tc>
      </w:tr>
      <w:tr w:rsidR="00367DE1" w:rsidRPr="002D20C8" w:rsidTr="00E27CEE">
        <w:trPr>
          <w:trHeight w:val="350"/>
        </w:trPr>
        <w:tc>
          <w:tcPr>
            <w:tcW w:w="736" w:type="dxa"/>
            <w:vMerge/>
          </w:tcPr>
          <w:p w:rsidR="00367DE1" w:rsidRPr="00E27CEE" w:rsidRDefault="00367DE1" w:rsidP="007E6551">
            <w:pPr>
              <w:rPr>
                <w:rFonts w:ascii="Arial" w:hAnsi="Arial" w:cs="Arial"/>
                <w:b/>
                <w:sz w:val="22"/>
                <w:szCs w:val="22"/>
              </w:rPr>
            </w:pPr>
          </w:p>
        </w:tc>
        <w:tc>
          <w:tcPr>
            <w:tcW w:w="2760"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Positive Control</w:t>
            </w:r>
          </w:p>
        </w:tc>
        <w:tc>
          <w:tcPr>
            <w:tcW w:w="4424" w:type="dxa"/>
            <w:vAlign w:val="center"/>
          </w:tcPr>
          <w:p w:rsidR="00367DE1" w:rsidRPr="002D20C8" w:rsidRDefault="00367DE1" w:rsidP="00BA69C1">
            <w:pPr>
              <w:rPr>
                <w:rFonts w:ascii="Arial" w:hAnsi="Arial" w:cs="Arial"/>
                <w:sz w:val="22"/>
                <w:szCs w:val="22"/>
              </w:rPr>
            </w:pPr>
            <w:r w:rsidRPr="002D20C8">
              <w:rPr>
                <w:rFonts w:ascii="Arial" w:hAnsi="Arial" w:cs="Arial"/>
                <w:sz w:val="22"/>
                <w:szCs w:val="22"/>
              </w:rPr>
              <w:t>Positive (</w:t>
            </w:r>
            <w:r w:rsidRPr="00EC18EF">
              <w:rPr>
                <w:rFonts w:ascii="Arial" w:hAnsi="Arial" w:cs="Arial"/>
                <w:sz w:val="22"/>
                <w:szCs w:val="22"/>
              </w:rPr>
              <w:t>≥</w:t>
            </w:r>
            <w:r w:rsidR="00C126D5">
              <w:rPr>
                <w:rFonts w:ascii="Arial" w:hAnsi="Arial" w:cs="Arial"/>
                <w:sz w:val="22"/>
                <w:szCs w:val="22"/>
              </w:rPr>
              <w:t xml:space="preserve"> </w:t>
            </w:r>
            <w:r w:rsidR="00BA69C1" w:rsidRPr="00EC18EF">
              <w:rPr>
                <w:rFonts w:ascii="Arial" w:hAnsi="Arial" w:cs="Arial"/>
                <w:sz w:val="22"/>
                <w:szCs w:val="22"/>
              </w:rPr>
              <w:t>1</w:t>
            </w:r>
            <w:r w:rsidRPr="002D20C8">
              <w:rPr>
                <w:rFonts w:ascii="Arial" w:hAnsi="Arial" w:cs="Arial"/>
                <w:sz w:val="22"/>
                <w:szCs w:val="22"/>
              </w:rPr>
              <w:t>+agglutination)</w:t>
            </w:r>
          </w:p>
        </w:tc>
        <w:tc>
          <w:tcPr>
            <w:tcW w:w="2160" w:type="dxa"/>
            <w:vMerge/>
          </w:tcPr>
          <w:p w:rsidR="00367DE1" w:rsidRPr="002D20C8" w:rsidRDefault="00367DE1" w:rsidP="007E6551">
            <w:pPr>
              <w:rPr>
                <w:rFonts w:ascii="Arial" w:hAnsi="Arial" w:cs="Arial"/>
                <w:sz w:val="22"/>
                <w:szCs w:val="22"/>
              </w:rPr>
            </w:pPr>
          </w:p>
        </w:tc>
      </w:tr>
      <w:tr w:rsidR="00367DE1" w:rsidRPr="002D20C8" w:rsidTr="00E27CEE">
        <w:trPr>
          <w:trHeight w:val="350"/>
        </w:trPr>
        <w:tc>
          <w:tcPr>
            <w:tcW w:w="736" w:type="dxa"/>
            <w:vMerge/>
          </w:tcPr>
          <w:p w:rsidR="00367DE1" w:rsidRPr="00E27CEE" w:rsidRDefault="00367DE1" w:rsidP="007E6551">
            <w:pPr>
              <w:rPr>
                <w:rFonts w:ascii="Arial" w:hAnsi="Arial" w:cs="Arial"/>
                <w:b/>
                <w:sz w:val="22"/>
                <w:szCs w:val="22"/>
              </w:rPr>
            </w:pPr>
          </w:p>
        </w:tc>
        <w:tc>
          <w:tcPr>
            <w:tcW w:w="2760"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Negative Control</w:t>
            </w:r>
          </w:p>
        </w:tc>
        <w:tc>
          <w:tcPr>
            <w:tcW w:w="4424"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Negative(no agglutination)</w:t>
            </w:r>
          </w:p>
        </w:tc>
        <w:tc>
          <w:tcPr>
            <w:tcW w:w="2160" w:type="dxa"/>
            <w:vMerge/>
          </w:tcPr>
          <w:p w:rsidR="00367DE1" w:rsidRPr="002D20C8" w:rsidRDefault="00367DE1" w:rsidP="007E6551">
            <w:pPr>
              <w:rPr>
                <w:rFonts w:ascii="Arial" w:hAnsi="Arial" w:cs="Arial"/>
                <w:sz w:val="22"/>
                <w:szCs w:val="22"/>
              </w:rPr>
            </w:pPr>
          </w:p>
        </w:tc>
      </w:tr>
      <w:tr w:rsidR="00367DE1" w:rsidRPr="002D20C8" w:rsidTr="00E27CEE">
        <w:trPr>
          <w:trHeight w:val="300"/>
        </w:trPr>
        <w:tc>
          <w:tcPr>
            <w:tcW w:w="736" w:type="dxa"/>
            <w:vMerge/>
          </w:tcPr>
          <w:p w:rsidR="00367DE1" w:rsidRPr="00E27CEE" w:rsidRDefault="00367DE1" w:rsidP="007E6551">
            <w:pPr>
              <w:rPr>
                <w:rFonts w:ascii="Arial" w:hAnsi="Arial" w:cs="Arial"/>
                <w:b/>
                <w:sz w:val="22"/>
                <w:szCs w:val="22"/>
              </w:rPr>
            </w:pPr>
          </w:p>
        </w:tc>
        <w:tc>
          <w:tcPr>
            <w:tcW w:w="2760"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Patient/Donor</w:t>
            </w:r>
          </w:p>
        </w:tc>
        <w:tc>
          <w:tcPr>
            <w:tcW w:w="4424" w:type="dxa"/>
            <w:vAlign w:val="center"/>
          </w:tcPr>
          <w:p w:rsidR="00367DE1" w:rsidRPr="00EC18EF" w:rsidRDefault="00367DE1" w:rsidP="007E6551">
            <w:pPr>
              <w:rPr>
                <w:rFonts w:ascii="Arial" w:hAnsi="Arial" w:cs="Arial"/>
                <w:sz w:val="22"/>
                <w:szCs w:val="22"/>
              </w:rPr>
            </w:pPr>
            <w:r w:rsidRPr="00EC18EF">
              <w:rPr>
                <w:rFonts w:ascii="Arial" w:hAnsi="Arial" w:cs="Arial"/>
                <w:sz w:val="22"/>
                <w:szCs w:val="22"/>
              </w:rPr>
              <w:t>Positive (≥</w:t>
            </w:r>
            <w:r w:rsidR="00C126D5">
              <w:rPr>
                <w:rFonts w:ascii="Arial" w:hAnsi="Arial" w:cs="Arial"/>
                <w:sz w:val="22"/>
                <w:szCs w:val="22"/>
              </w:rPr>
              <w:t xml:space="preserve"> </w:t>
            </w:r>
            <w:r w:rsidR="00BA69C1" w:rsidRPr="00EC18EF">
              <w:rPr>
                <w:rFonts w:ascii="Arial" w:hAnsi="Arial" w:cs="Arial"/>
                <w:sz w:val="22"/>
                <w:szCs w:val="22"/>
              </w:rPr>
              <w:t>1</w:t>
            </w:r>
            <w:r w:rsidRPr="00EC18EF">
              <w:rPr>
                <w:rFonts w:ascii="Arial" w:hAnsi="Arial" w:cs="Arial"/>
                <w:sz w:val="22"/>
                <w:szCs w:val="22"/>
              </w:rPr>
              <w:t>+ agglutination)</w:t>
            </w:r>
            <w:r w:rsidR="001E23A0" w:rsidRPr="00EC18EF">
              <w:rPr>
                <w:rFonts w:ascii="Arial" w:hAnsi="Arial" w:cs="Arial"/>
                <w:sz w:val="22"/>
                <w:szCs w:val="22"/>
              </w:rPr>
              <w:t xml:space="preserve">  </w:t>
            </w:r>
            <w:r w:rsidR="001E23A0" w:rsidRPr="00EC18EF">
              <w:rPr>
                <w:rFonts w:ascii="Arial" w:hAnsi="Arial" w:cs="Arial"/>
                <w:b/>
                <w:sz w:val="22"/>
                <w:szCs w:val="22"/>
              </w:rPr>
              <w:t>NOTE:</w:t>
            </w:r>
            <w:r w:rsidR="001E23A0" w:rsidRPr="00EC18EF">
              <w:rPr>
                <w:rFonts w:ascii="Arial" w:hAnsi="Arial" w:cs="Arial"/>
                <w:sz w:val="22"/>
                <w:szCs w:val="22"/>
              </w:rPr>
              <w:t xml:space="preserve">  ABO and Rh  must be ≥</w:t>
            </w:r>
            <w:r w:rsidR="00C126D5">
              <w:rPr>
                <w:rFonts w:ascii="Arial" w:hAnsi="Arial" w:cs="Arial"/>
                <w:sz w:val="22"/>
                <w:szCs w:val="22"/>
              </w:rPr>
              <w:t xml:space="preserve"> </w:t>
            </w:r>
            <w:r w:rsidR="001E23A0" w:rsidRPr="00EC18EF">
              <w:rPr>
                <w:rFonts w:ascii="Arial" w:hAnsi="Arial" w:cs="Arial"/>
                <w:sz w:val="22"/>
                <w:szCs w:val="22"/>
              </w:rPr>
              <w:t>2+</w:t>
            </w:r>
          </w:p>
          <w:p w:rsidR="00367DE1" w:rsidRPr="002D20C8" w:rsidRDefault="00367DE1" w:rsidP="007E6551">
            <w:pPr>
              <w:rPr>
                <w:rFonts w:ascii="Arial" w:hAnsi="Arial" w:cs="Arial"/>
                <w:sz w:val="22"/>
                <w:szCs w:val="22"/>
              </w:rPr>
            </w:pPr>
            <w:r w:rsidRPr="002D20C8">
              <w:rPr>
                <w:rFonts w:ascii="Arial" w:hAnsi="Arial" w:cs="Arial"/>
                <w:sz w:val="22"/>
                <w:szCs w:val="22"/>
              </w:rPr>
              <w:t>Or</w:t>
            </w:r>
          </w:p>
          <w:p w:rsidR="00367DE1" w:rsidRPr="002D20C8" w:rsidRDefault="00367DE1" w:rsidP="007E6551">
            <w:pPr>
              <w:rPr>
                <w:rFonts w:ascii="Arial" w:hAnsi="Arial" w:cs="Arial"/>
                <w:sz w:val="22"/>
                <w:szCs w:val="22"/>
              </w:rPr>
            </w:pPr>
            <w:r w:rsidRPr="002D20C8">
              <w:rPr>
                <w:rFonts w:ascii="Arial" w:hAnsi="Arial" w:cs="Arial"/>
                <w:sz w:val="22"/>
                <w:szCs w:val="22"/>
              </w:rPr>
              <w:t>Negative (no agglutination)</w:t>
            </w:r>
          </w:p>
        </w:tc>
        <w:tc>
          <w:tcPr>
            <w:tcW w:w="2160" w:type="dxa"/>
            <w:vMerge/>
          </w:tcPr>
          <w:p w:rsidR="00367DE1" w:rsidRPr="002D20C8" w:rsidRDefault="00367DE1" w:rsidP="007E6551">
            <w:pPr>
              <w:rPr>
                <w:rFonts w:ascii="Arial" w:hAnsi="Arial" w:cs="Arial"/>
                <w:sz w:val="22"/>
                <w:szCs w:val="22"/>
              </w:rPr>
            </w:pPr>
          </w:p>
        </w:tc>
      </w:tr>
      <w:tr w:rsidR="00367DE1" w:rsidRPr="002D20C8" w:rsidTr="00E27CEE">
        <w:trPr>
          <w:trHeight w:val="665"/>
        </w:trPr>
        <w:tc>
          <w:tcPr>
            <w:tcW w:w="736" w:type="dxa"/>
            <w:vMerge/>
          </w:tcPr>
          <w:p w:rsidR="00367DE1" w:rsidRPr="00E27CEE" w:rsidRDefault="00367DE1" w:rsidP="007E6551">
            <w:pPr>
              <w:rPr>
                <w:rFonts w:ascii="Arial" w:hAnsi="Arial" w:cs="Arial"/>
                <w:b/>
                <w:sz w:val="22"/>
                <w:szCs w:val="22"/>
              </w:rPr>
            </w:pPr>
          </w:p>
        </w:tc>
        <w:tc>
          <w:tcPr>
            <w:tcW w:w="7184" w:type="dxa"/>
            <w:gridSpan w:val="2"/>
            <w:vAlign w:val="center"/>
          </w:tcPr>
          <w:p w:rsidR="00367DE1" w:rsidRPr="002D20C8" w:rsidRDefault="00367DE1" w:rsidP="007E6551">
            <w:pPr>
              <w:rPr>
                <w:rFonts w:ascii="Arial" w:hAnsi="Arial" w:cs="Arial"/>
                <w:sz w:val="22"/>
                <w:szCs w:val="22"/>
              </w:rPr>
            </w:pPr>
            <w:r w:rsidRPr="002D20C8">
              <w:rPr>
                <w:rFonts w:ascii="Arial" w:hAnsi="Arial" w:cs="Arial"/>
                <w:b/>
                <w:sz w:val="22"/>
                <w:szCs w:val="22"/>
              </w:rPr>
              <w:t>Note</w:t>
            </w:r>
            <w:r w:rsidRPr="002D20C8">
              <w:rPr>
                <w:rFonts w:ascii="Arial" w:hAnsi="Arial" w:cs="Arial"/>
                <w:sz w:val="22"/>
                <w:szCs w:val="22"/>
              </w:rPr>
              <w:t xml:space="preserve">: Any results other than expected are considered invalid and test has to be repeated. </w:t>
            </w:r>
          </w:p>
        </w:tc>
        <w:tc>
          <w:tcPr>
            <w:tcW w:w="2160" w:type="dxa"/>
            <w:vMerge/>
          </w:tcPr>
          <w:p w:rsidR="00367DE1" w:rsidRPr="002D20C8" w:rsidRDefault="00367DE1" w:rsidP="007E6551">
            <w:pPr>
              <w:rPr>
                <w:rFonts w:ascii="Arial" w:hAnsi="Arial" w:cs="Arial"/>
                <w:sz w:val="22"/>
                <w:szCs w:val="22"/>
              </w:rPr>
            </w:pPr>
          </w:p>
        </w:tc>
      </w:tr>
      <w:tr w:rsidR="00367DE1" w:rsidRPr="002D20C8" w:rsidTr="00E27CEE">
        <w:trPr>
          <w:trHeight w:val="530"/>
        </w:trPr>
        <w:tc>
          <w:tcPr>
            <w:tcW w:w="736" w:type="dxa"/>
          </w:tcPr>
          <w:p w:rsidR="00367DE1" w:rsidRPr="00E27CEE" w:rsidRDefault="00367DE1" w:rsidP="007E6551">
            <w:pPr>
              <w:rPr>
                <w:rFonts w:ascii="Arial" w:hAnsi="Arial" w:cs="Arial"/>
                <w:b/>
                <w:sz w:val="22"/>
                <w:szCs w:val="22"/>
              </w:rPr>
            </w:pPr>
            <w:r w:rsidRPr="00E27CEE">
              <w:rPr>
                <w:rFonts w:ascii="Arial" w:hAnsi="Arial" w:cs="Arial"/>
                <w:b/>
                <w:sz w:val="22"/>
                <w:szCs w:val="22"/>
              </w:rPr>
              <w:t>16.</w:t>
            </w:r>
          </w:p>
        </w:tc>
        <w:tc>
          <w:tcPr>
            <w:tcW w:w="7184" w:type="dxa"/>
            <w:gridSpan w:val="2"/>
            <w:vAlign w:val="center"/>
          </w:tcPr>
          <w:p w:rsidR="001E23A0" w:rsidRPr="00EC18EF" w:rsidRDefault="00367DE1" w:rsidP="001E23A0">
            <w:pPr>
              <w:rPr>
                <w:rFonts w:ascii="Arial" w:hAnsi="Arial" w:cs="Arial"/>
                <w:sz w:val="22"/>
                <w:szCs w:val="22"/>
              </w:rPr>
            </w:pPr>
            <w:r w:rsidRPr="00EC18EF">
              <w:rPr>
                <w:rFonts w:ascii="Arial" w:hAnsi="Arial" w:cs="Arial"/>
                <w:sz w:val="22"/>
                <w:szCs w:val="22"/>
              </w:rPr>
              <w:t xml:space="preserve">Report results in computer. </w:t>
            </w:r>
          </w:p>
          <w:p w:rsidR="0061138E" w:rsidRPr="00EC18EF" w:rsidRDefault="0061138E" w:rsidP="001E23A0">
            <w:pPr>
              <w:rPr>
                <w:rFonts w:ascii="Arial" w:hAnsi="Arial" w:cs="Arial"/>
                <w:sz w:val="22"/>
                <w:szCs w:val="22"/>
              </w:rPr>
            </w:pPr>
            <w:r w:rsidRPr="00EC18EF">
              <w:rPr>
                <w:rFonts w:ascii="Arial" w:hAnsi="Arial" w:cs="Arial"/>
                <w:sz w:val="22"/>
                <w:szCs w:val="22"/>
              </w:rPr>
              <w:t>Patient results are entered as AG/AB in BOP or BAD functions.</w:t>
            </w:r>
          </w:p>
          <w:p w:rsidR="0061138E" w:rsidRPr="00EC18EF" w:rsidRDefault="0061138E" w:rsidP="0061138E">
            <w:pPr>
              <w:numPr>
                <w:ilvl w:val="0"/>
                <w:numId w:val="13"/>
              </w:numPr>
              <w:rPr>
                <w:rFonts w:ascii="Arial" w:hAnsi="Arial" w:cs="Arial"/>
                <w:sz w:val="22"/>
                <w:szCs w:val="22"/>
              </w:rPr>
            </w:pPr>
            <w:r w:rsidRPr="00EC18EF">
              <w:rPr>
                <w:rFonts w:ascii="Arial" w:hAnsi="Arial" w:cs="Arial"/>
                <w:sz w:val="22"/>
                <w:szCs w:val="22"/>
              </w:rPr>
              <w:t xml:space="preserve">Donor results are entered as test AO in BOP after allocation or BPT function.  </w:t>
            </w:r>
            <w:r w:rsidRPr="00EC18EF">
              <w:rPr>
                <w:rFonts w:ascii="Arial" w:hAnsi="Arial" w:cs="Arial"/>
                <w:i/>
                <w:sz w:val="22"/>
                <w:szCs w:val="22"/>
              </w:rPr>
              <w:t>Note:  AO must be completed in BOP to charge for antigen typing of donor units.</w:t>
            </w:r>
          </w:p>
        </w:tc>
        <w:tc>
          <w:tcPr>
            <w:tcW w:w="2160" w:type="dxa"/>
          </w:tcPr>
          <w:p w:rsidR="00367DE1" w:rsidRPr="00EC18EF" w:rsidRDefault="00367DE1" w:rsidP="007E6551">
            <w:pPr>
              <w:rPr>
                <w:rFonts w:ascii="Arial" w:hAnsi="Arial" w:cs="Arial"/>
                <w:sz w:val="22"/>
                <w:szCs w:val="22"/>
              </w:rPr>
            </w:pPr>
          </w:p>
        </w:tc>
      </w:tr>
    </w:tbl>
    <w:p w:rsidR="00F87037" w:rsidRDefault="00F87037"/>
    <w:p w:rsidR="00F87037" w:rsidRDefault="00F87037"/>
    <w:p w:rsidR="00F87037" w:rsidRDefault="00F87037"/>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184"/>
        <w:gridCol w:w="2160"/>
      </w:tblGrid>
      <w:tr w:rsidR="00F87037" w:rsidRPr="002D20C8" w:rsidTr="00F87037">
        <w:trPr>
          <w:trHeight w:val="350"/>
        </w:trPr>
        <w:tc>
          <w:tcPr>
            <w:tcW w:w="736" w:type="dxa"/>
            <w:tcBorders>
              <w:top w:val="single" w:sz="4" w:space="0" w:color="auto"/>
              <w:left w:val="single" w:sz="4" w:space="0" w:color="auto"/>
              <w:bottom w:val="single" w:sz="4" w:space="0" w:color="auto"/>
              <w:right w:val="single" w:sz="4" w:space="0" w:color="auto"/>
            </w:tcBorders>
          </w:tcPr>
          <w:p w:rsidR="00F87037" w:rsidRPr="002D20C8" w:rsidRDefault="00F87037" w:rsidP="00383F53">
            <w:pPr>
              <w:rPr>
                <w:rFonts w:ascii="Arial" w:hAnsi="Arial" w:cs="Arial"/>
                <w:b/>
                <w:sz w:val="22"/>
                <w:szCs w:val="22"/>
              </w:rPr>
            </w:pPr>
            <w:r w:rsidRPr="002D20C8">
              <w:rPr>
                <w:rFonts w:ascii="Arial" w:hAnsi="Arial" w:cs="Arial"/>
                <w:b/>
                <w:sz w:val="22"/>
                <w:szCs w:val="22"/>
              </w:rPr>
              <w:t>Step</w:t>
            </w:r>
          </w:p>
        </w:tc>
        <w:tc>
          <w:tcPr>
            <w:tcW w:w="7184" w:type="dxa"/>
            <w:tcBorders>
              <w:top w:val="single" w:sz="4" w:space="0" w:color="auto"/>
              <w:left w:val="single" w:sz="4" w:space="0" w:color="auto"/>
              <w:bottom w:val="single" w:sz="4" w:space="0" w:color="auto"/>
              <w:right w:val="single" w:sz="4" w:space="0" w:color="auto"/>
            </w:tcBorders>
            <w:vAlign w:val="center"/>
          </w:tcPr>
          <w:p w:rsidR="00F87037" w:rsidRPr="00EC18EF" w:rsidRDefault="00F87037" w:rsidP="00383F53">
            <w:pPr>
              <w:rPr>
                <w:rFonts w:ascii="Arial" w:hAnsi="Arial" w:cs="Arial"/>
                <w:b/>
                <w:sz w:val="22"/>
                <w:szCs w:val="22"/>
              </w:rPr>
            </w:pPr>
            <w:r w:rsidRPr="00EC18EF">
              <w:rPr>
                <w:rFonts w:ascii="Arial" w:hAnsi="Arial" w:cs="Arial"/>
                <w:b/>
                <w:sz w:val="22"/>
                <w:szCs w:val="22"/>
              </w:rPr>
              <w:t>Action</w:t>
            </w:r>
          </w:p>
        </w:tc>
        <w:tc>
          <w:tcPr>
            <w:tcW w:w="2160" w:type="dxa"/>
            <w:tcBorders>
              <w:top w:val="single" w:sz="4" w:space="0" w:color="auto"/>
              <w:left w:val="single" w:sz="4" w:space="0" w:color="auto"/>
              <w:bottom w:val="single" w:sz="4" w:space="0" w:color="auto"/>
              <w:right w:val="single" w:sz="4" w:space="0" w:color="auto"/>
            </w:tcBorders>
          </w:tcPr>
          <w:p w:rsidR="00F87037" w:rsidRPr="00EC18EF" w:rsidRDefault="00F87037" w:rsidP="00383F53">
            <w:pPr>
              <w:rPr>
                <w:rFonts w:ascii="Arial" w:hAnsi="Arial" w:cs="Arial"/>
                <w:b/>
                <w:sz w:val="22"/>
                <w:szCs w:val="22"/>
              </w:rPr>
            </w:pPr>
            <w:r w:rsidRPr="00EC18EF">
              <w:rPr>
                <w:rFonts w:ascii="Arial" w:hAnsi="Arial" w:cs="Arial"/>
                <w:b/>
                <w:sz w:val="22"/>
                <w:szCs w:val="22"/>
              </w:rPr>
              <w:t>Related Documents</w:t>
            </w:r>
          </w:p>
        </w:tc>
      </w:tr>
      <w:tr w:rsidR="0061138E" w:rsidRPr="002D20C8" w:rsidTr="00E27CEE">
        <w:trPr>
          <w:trHeight w:val="350"/>
        </w:trPr>
        <w:tc>
          <w:tcPr>
            <w:tcW w:w="736" w:type="dxa"/>
          </w:tcPr>
          <w:p w:rsidR="0061138E" w:rsidRPr="00E27CEE" w:rsidRDefault="0061138E" w:rsidP="007E6551">
            <w:pPr>
              <w:rPr>
                <w:rFonts w:ascii="Arial" w:hAnsi="Arial" w:cs="Arial"/>
                <w:b/>
                <w:sz w:val="22"/>
                <w:szCs w:val="22"/>
              </w:rPr>
            </w:pPr>
            <w:r>
              <w:rPr>
                <w:rFonts w:ascii="Arial" w:hAnsi="Arial" w:cs="Arial"/>
                <w:b/>
                <w:sz w:val="22"/>
                <w:szCs w:val="22"/>
              </w:rPr>
              <w:t>17.</w:t>
            </w:r>
          </w:p>
        </w:tc>
        <w:tc>
          <w:tcPr>
            <w:tcW w:w="7184" w:type="dxa"/>
            <w:vAlign w:val="center"/>
          </w:tcPr>
          <w:p w:rsidR="0061138E" w:rsidRPr="00EC18EF" w:rsidRDefault="0061138E" w:rsidP="007E6551">
            <w:pPr>
              <w:rPr>
                <w:rFonts w:ascii="Arial" w:hAnsi="Arial" w:cs="Arial"/>
                <w:sz w:val="22"/>
                <w:szCs w:val="22"/>
              </w:rPr>
            </w:pPr>
            <w:r w:rsidRPr="00EC18EF">
              <w:rPr>
                <w:rFonts w:ascii="Arial" w:hAnsi="Arial" w:cs="Arial"/>
                <w:sz w:val="22"/>
                <w:szCs w:val="22"/>
              </w:rPr>
              <w:t>Request review of antigen typing results from a 2</w:t>
            </w:r>
            <w:r w:rsidRPr="00EC18EF">
              <w:rPr>
                <w:rFonts w:ascii="Arial" w:hAnsi="Arial" w:cs="Arial"/>
                <w:sz w:val="22"/>
                <w:szCs w:val="22"/>
                <w:vertAlign w:val="superscript"/>
              </w:rPr>
              <w:t>nd</w:t>
            </w:r>
            <w:r w:rsidRPr="00EC18EF">
              <w:rPr>
                <w:rFonts w:ascii="Arial" w:hAnsi="Arial" w:cs="Arial"/>
                <w:sz w:val="22"/>
                <w:szCs w:val="22"/>
              </w:rPr>
              <w:t xml:space="preserve"> CT Technologist:</w:t>
            </w:r>
          </w:p>
          <w:p w:rsidR="0061138E" w:rsidRPr="00EC18EF" w:rsidRDefault="0061138E" w:rsidP="0061138E">
            <w:pPr>
              <w:numPr>
                <w:ilvl w:val="0"/>
                <w:numId w:val="14"/>
              </w:numPr>
              <w:rPr>
                <w:rFonts w:ascii="Arial" w:hAnsi="Arial" w:cs="Arial"/>
                <w:sz w:val="22"/>
                <w:szCs w:val="22"/>
              </w:rPr>
            </w:pPr>
            <w:r w:rsidRPr="00EC18EF">
              <w:rPr>
                <w:rFonts w:ascii="Arial" w:hAnsi="Arial" w:cs="Arial"/>
                <w:sz w:val="22"/>
                <w:szCs w:val="22"/>
              </w:rPr>
              <w:t>Antisera in date and QC performed</w:t>
            </w:r>
          </w:p>
          <w:p w:rsidR="0061138E" w:rsidRPr="00EC18EF" w:rsidRDefault="0061138E" w:rsidP="0061138E">
            <w:pPr>
              <w:numPr>
                <w:ilvl w:val="0"/>
                <w:numId w:val="14"/>
              </w:numPr>
              <w:rPr>
                <w:rFonts w:ascii="Arial" w:hAnsi="Arial" w:cs="Arial"/>
                <w:sz w:val="22"/>
                <w:szCs w:val="22"/>
              </w:rPr>
            </w:pPr>
            <w:r w:rsidRPr="00EC18EF">
              <w:rPr>
                <w:rFonts w:ascii="Arial" w:hAnsi="Arial" w:cs="Arial"/>
                <w:sz w:val="22"/>
                <w:szCs w:val="22"/>
              </w:rPr>
              <w:t>Correct phase of testing</w:t>
            </w:r>
          </w:p>
          <w:p w:rsidR="0061138E" w:rsidRPr="00EC18EF" w:rsidRDefault="0061138E" w:rsidP="0061138E">
            <w:pPr>
              <w:numPr>
                <w:ilvl w:val="0"/>
                <w:numId w:val="14"/>
              </w:numPr>
              <w:rPr>
                <w:rFonts w:ascii="Arial" w:hAnsi="Arial" w:cs="Arial"/>
                <w:sz w:val="22"/>
                <w:szCs w:val="22"/>
              </w:rPr>
            </w:pPr>
            <w:r w:rsidRPr="00EC18EF">
              <w:rPr>
                <w:rFonts w:ascii="Arial" w:hAnsi="Arial" w:cs="Arial"/>
                <w:sz w:val="22"/>
                <w:szCs w:val="22"/>
              </w:rPr>
              <w:t>Expected Results are achieved.</w:t>
            </w:r>
          </w:p>
          <w:p w:rsidR="0061138E" w:rsidRPr="00EC18EF" w:rsidRDefault="0061138E" w:rsidP="0061138E">
            <w:pPr>
              <w:numPr>
                <w:ilvl w:val="0"/>
                <w:numId w:val="14"/>
              </w:numPr>
              <w:rPr>
                <w:rFonts w:ascii="Arial" w:hAnsi="Arial" w:cs="Arial"/>
                <w:sz w:val="22"/>
                <w:szCs w:val="22"/>
              </w:rPr>
            </w:pPr>
            <w:r w:rsidRPr="00EC18EF">
              <w:rPr>
                <w:rFonts w:ascii="Arial" w:hAnsi="Arial" w:cs="Arial"/>
                <w:sz w:val="22"/>
                <w:szCs w:val="22"/>
              </w:rPr>
              <w:t>Sunquest entry is accurate</w:t>
            </w:r>
          </w:p>
          <w:p w:rsidR="0061138E" w:rsidRPr="00EC18EF" w:rsidRDefault="0061138E" w:rsidP="0061138E">
            <w:pPr>
              <w:numPr>
                <w:ilvl w:val="0"/>
                <w:numId w:val="14"/>
              </w:numPr>
              <w:rPr>
                <w:rFonts w:ascii="Arial" w:hAnsi="Arial" w:cs="Arial"/>
                <w:sz w:val="22"/>
                <w:szCs w:val="22"/>
              </w:rPr>
            </w:pPr>
            <w:r w:rsidRPr="00EC18EF">
              <w:rPr>
                <w:rFonts w:ascii="Arial" w:hAnsi="Arial" w:cs="Arial"/>
                <w:sz w:val="22"/>
                <w:szCs w:val="22"/>
              </w:rPr>
              <w:t>RBC antigen POS and/or NEG label(s) are accurate</w:t>
            </w:r>
          </w:p>
        </w:tc>
        <w:tc>
          <w:tcPr>
            <w:tcW w:w="2160" w:type="dxa"/>
          </w:tcPr>
          <w:p w:rsidR="0061138E" w:rsidRPr="002D20C8" w:rsidRDefault="0061138E" w:rsidP="007E6551">
            <w:pPr>
              <w:rPr>
                <w:rFonts w:ascii="Arial" w:hAnsi="Arial" w:cs="Arial"/>
                <w:sz w:val="22"/>
                <w:szCs w:val="22"/>
              </w:rPr>
            </w:pPr>
          </w:p>
        </w:tc>
      </w:tr>
      <w:tr w:rsidR="00367DE1" w:rsidRPr="002D20C8" w:rsidTr="00E27CEE">
        <w:trPr>
          <w:trHeight w:val="350"/>
        </w:trPr>
        <w:tc>
          <w:tcPr>
            <w:tcW w:w="736" w:type="dxa"/>
          </w:tcPr>
          <w:p w:rsidR="00367DE1" w:rsidRPr="00E27CEE" w:rsidRDefault="0061138E" w:rsidP="007E6551">
            <w:pPr>
              <w:rPr>
                <w:rFonts w:ascii="Arial" w:hAnsi="Arial" w:cs="Arial"/>
                <w:b/>
                <w:sz w:val="22"/>
                <w:szCs w:val="22"/>
              </w:rPr>
            </w:pPr>
            <w:r>
              <w:rPr>
                <w:rFonts w:ascii="Arial" w:hAnsi="Arial" w:cs="Arial"/>
                <w:b/>
                <w:sz w:val="22"/>
                <w:szCs w:val="22"/>
              </w:rPr>
              <w:t>18</w:t>
            </w:r>
            <w:r w:rsidR="00367DE1" w:rsidRPr="00E27CEE">
              <w:rPr>
                <w:rFonts w:ascii="Arial" w:hAnsi="Arial" w:cs="Arial"/>
                <w:b/>
                <w:sz w:val="22"/>
                <w:szCs w:val="22"/>
              </w:rPr>
              <w:t>.</w:t>
            </w:r>
          </w:p>
        </w:tc>
        <w:tc>
          <w:tcPr>
            <w:tcW w:w="7184" w:type="dxa"/>
            <w:vAlign w:val="center"/>
          </w:tcPr>
          <w:p w:rsidR="00367DE1" w:rsidRPr="002D20C8" w:rsidRDefault="00367DE1" w:rsidP="007E6551">
            <w:pPr>
              <w:rPr>
                <w:rFonts w:ascii="Arial" w:hAnsi="Arial" w:cs="Arial"/>
                <w:sz w:val="22"/>
                <w:szCs w:val="22"/>
              </w:rPr>
            </w:pPr>
            <w:r w:rsidRPr="002D20C8">
              <w:rPr>
                <w:rFonts w:ascii="Arial" w:hAnsi="Arial" w:cs="Arial"/>
                <w:sz w:val="22"/>
                <w:szCs w:val="22"/>
              </w:rPr>
              <w:t>File worksheets.</w:t>
            </w:r>
          </w:p>
        </w:tc>
        <w:tc>
          <w:tcPr>
            <w:tcW w:w="2160" w:type="dxa"/>
          </w:tcPr>
          <w:p w:rsidR="00367DE1" w:rsidRPr="002D20C8" w:rsidRDefault="00367DE1" w:rsidP="007E6551">
            <w:pPr>
              <w:rPr>
                <w:rFonts w:ascii="Arial" w:hAnsi="Arial" w:cs="Arial"/>
                <w:sz w:val="22"/>
                <w:szCs w:val="22"/>
              </w:rPr>
            </w:pPr>
          </w:p>
        </w:tc>
      </w:tr>
    </w:tbl>
    <w:p w:rsidR="00E27CEE" w:rsidRDefault="00E27CEE" w:rsidP="00367DE1">
      <w:pPr>
        <w:rPr>
          <w:rFonts w:ascii="Arial" w:hAnsi="Arial" w:cs="Arial"/>
          <w:b/>
          <w:sz w:val="22"/>
          <w:szCs w:val="22"/>
        </w:rPr>
      </w:pPr>
    </w:p>
    <w:p w:rsidR="00367DE1" w:rsidRDefault="00367DE1" w:rsidP="00E27CEE">
      <w:pPr>
        <w:ind w:hanging="360"/>
        <w:rPr>
          <w:rFonts w:ascii="Arial" w:hAnsi="Arial" w:cs="Arial"/>
          <w:b/>
          <w:sz w:val="22"/>
          <w:szCs w:val="22"/>
        </w:rPr>
      </w:pPr>
      <w:r>
        <w:rPr>
          <w:rFonts w:ascii="Arial" w:hAnsi="Arial" w:cs="Arial"/>
          <w:b/>
          <w:sz w:val="22"/>
          <w:szCs w:val="22"/>
        </w:rPr>
        <w:t>References:</w:t>
      </w:r>
    </w:p>
    <w:p w:rsidR="00367DE1" w:rsidRDefault="00367DE1" w:rsidP="00E27CEE">
      <w:pPr>
        <w:ind w:hanging="360"/>
        <w:rPr>
          <w:rFonts w:ascii="Arial" w:hAnsi="Arial" w:cs="Arial"/>
          <w:sz w:val="22"/>
          <w:szCs w:val="22"/>
        </w:rPr>
      </w:pPr>
      <w:r>
        <w:rPr>
          <w:rFonts w:ascii="Arial" w:hAnsi="Arial" w:cs="Arial"/>
          <w:sz w:val="22"/>
          <w:szCs w:val="22"/>
        </w:rPr>
        <w:t>AABB Technical Manual</w:t>
      </w:r>
      <w:r w:rsidR="00E27CEE">
        <w:rPr>
          <w:rFonts w:ascii="Arial" w:hAnsi="Arial" w:cs="Arial"/>
          <w:sz w:val="22"/>
          <w:szCs w:val="22"/>
        </w:rPr>
        <w:t>, Current Edition.</w:t>
      </w:r>
    </w:p>
    <w:p w:rsidR="00E27CEE" w:rsidRDefault="00E27CEE" w:rsidP="00E27CEE">
      <w:pPr>
        <w:ind w:hanging="360"/>
        <w:rPr>
          <w:rFonts w:ascii="Arial" w:hAnsi="Arial" w:cs="Arial"/>
          <w:sz w:val="22"/>
          <w:szCs w:val="22"/>
        </w:rPr>
      </w:pPr>
    </w:p>
    <w:p w:rsidR="007E6551" w:rsidRDefault="00367DE1" w:rsidP="00E27CEE">
      <w:pPr>
        <w:ind w:hanging="360"/>
      </w:pPr>
      <w:proofErr w:type="gramStart"/>
      <w:r>
        <w:rPr>
          <w:rFonts w:ascii="Arial" w:hAnsi="Arial" w:cs="Arial"/>
          <w:sz w:val="22"/>
          <w:szCs w:val="22"/>
        </w:rPr>
        <w:t>Judd’s Methods in Immunohematology</w:t>
      </w:r>
      <w:r w:rsidR="00E27CEE">
        <w:rPr>
          <w:rFonts w:ascii="Arial" w:hAnsi="Arial" w:cs="Arial"/>
          <w:sz w:val="22"/>
          <w:szCs w:val="22"/>
        </w:rPr>
        <w:t>, Current Edition.</w:t>
      </w:r>
      <w:proofErr w:type="gramEnd"/>
    </w:p>
    <w:sectPr w:rsidR="007E6551" w:rsidSect="00E27CEE">
      <w:headerReference w:type="default" r:id="rId8"/>
      <w:footerReference w:type="default" r:id="rId9"/>
      <w:headerReference w:type="first" r:id="rId10"/>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4C" w:rsidRDefault="00612C4C" w:rsidP="00367DE1">
      <w:r>
        <w:separator/>
      </w:r>
    </w:p>
  </w:endnote>
  <w:endnote w:type="continuationSeparator" w:id="0">
    <w:p w:rsidR="00612C4C" w:rsidRDefault="00612C4C" w:rsidP="003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EF" w:rsidRDefault="00EC18EF">
    <w:pPr>
      <w:pStyle w:val="Footer"/>
      <w:jc w:val="right"/>
    </w:pPr>
    <w:r>
      <w:t xml:space="preserve">Page </w:t>
    </w:r>
    <w:r>
      <w:rPr>
        <w:b/>
        <w:bCs/>
      </w:rPr>
      <w:fldChar w:fldCharType="begin"/>
    </w:r>
    <w:r>
      <w:rPr>
        <w:b/>
        <w:bCs/>
      </w:rPr>
      <w:instrText xml:space="preserve"> PAGE </w:instrText>
    </w:r>
    <w:r>
      <w:rPr>
        <w:b/>
        <w:bCs/>
      </w:rPr>
      <w:fldChar w:fldCharType="separate"/>
    </w:r>
    <w:r w:rsidR="004D4BD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D4BDD">
      <w:rPr>
        <w:b/>
        <w:bCs/>
        <w:noProof/>
      </w:rPr>
      <w:t>3</w:t>
    </w:r>
    <w:r>
      <w:rPr>
        <w:b/>
        <w:bCs/>
      </w:rPr>
      <w:fldChar w:fldCharType="end"/>
    </w:r>
  </w:p>
  <w:p w:rsidR="00367DE1"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Transfusion Service Laboratory</w:t>
    </w:r>
  </w:p>
  <w:p w:rsidR="00EC18EF" w:rsidRPr="00EC18EF"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4C" w:rsidRDefault="00612C4C" w:rsidP="00367DE1">
      <w:r>
        <w:separator/>
      </w:r>
    </w:p>
  </w:footnote>
  <w:footnote w:type="continuationSeparator" w:id="0">
    <w:p w:rsidR="00612C4C" w:rsidRDefault="00612C4C" w:rsidP="0036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Pr="00EC18EF" w:rsidRDefault="00E27CEE" w:rsidP="00E27CEE">
    <w:pPr>
      <w:pStyle w:val="Header"/>
      <w:ind w:hanging="360"/>
      <w:rPr>
        <w:rFonts w:ascii="Arial" w:hAnsi="Arial" w:cs="Arial"/>
        <w:sz w:val="22"/>
        <w:szCs w:val="22"/>
      </w:rPr>
    </w:pPr>
    <w:r w:rsidRPr="00EC18EF">
      <w:rPr>
        <w:rFonts w:ascii="Arial" w:hAnsi="Arial" w:cs="Arial"/>
        <w:sz w:val="22"/>
        <w:szCs w:val="22"/>
      </w:rPr>
      <w:t>Antigen Typing Patient and Donor Red Cells</w:t>
    </w:r>
  </w:p>
  <w:p w:rsidR="00E27CEE" w:rsidRDefault="00E27CEE">
    <w:pPr>
      <w:pStyle w:val="Header"/>
    </w:pPr>
  </w:p>
  <w:p w:rsidR="00E27CEE" w:rsidRDefault="00E2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Default="004D4BDD" w:rsidP="00E27CEE">
    <w:pPr>
      <w:pStyle w:val="Header"/>
      <w:ind w:hanging="360"/>
    </w:pPr>
    <w:r>
      <w:rPr>
        <w:rFonts w:ascii="Verdana" w:hAnsi="Verdana"/>
        <w:noProof/>
        <w:color w:val="0082D9"/>
        <w:sz w:val="17"/>
        <w:szCs w:val="17"/>
      </w:rPr>
      <w:drawing>
        <wp:inline distT="0" distB="0" distL="0" distR="0">
          <wp:extent cx="64008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tbl>
    <w:tblPr>
      <w:tblW w:w="1008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68"/>
      <w:gridCol w:w="3458"/>
      <w:gridCol w:w="2554"/>
    </w:tblGrid>
    <w:tr w:rsidR="00E27CEE" w:rsidTr="00E27CEE">
      <w:trPr>
        <w:cantSplit/>
        <w:trHeight w:val="410"/>
      </w:trPr>
      <w:tc>
        <w:tcPr>
          <w:tcW w:w="4068" w:type="dxa"/>
          <w:vMerge w:val="restart"/>
          <w:tcBorders>
            <w:top w:val="double" w:sz="4" w:space="0" w:color="auto"/>
            <w:bottom w:val="single" w:sz="4" w:space="0" w:color="auto"/>
            <w:right w:val="single" w:sz="4" w:space="0" w:color="auto"/>
          </w:tcBorders>
          <w:vAlign w:val="center"/>
        </w:tcPr>
        <w:p w:rsidR="00E27CEE" w:rsidRPr="00322AAD" w:rsidRDefault="00E27CEE" w:rsidP="00441745">
          <w:pPr>
            <w:rPr>
              <w:rFonts w:ascii="Arial" w:hAnsi="Arial" w:cs="Arial"/>
              <w:b/>
              <w:sz w:val="22"/>
              <w:szCs w:val="22"/>
            </w:rPr>
          </w:pPr>
          <w:smartTag w:uri="urn:schemas-microsoft-com:office:smarttags" w:element="place">
            <w:smartTag w:uri="urn:schemas-microsoft-com:office:smarttags" w:element="PlaceType">
              <w:r w:rsidRPr="00322AAD">
                <w:rPr>
                  <w:rFonts w:ascii="Arial" w:hAnsi="Arial" w:cs="Arial"/>
                  <w:b/>
                  <w:sz w:val="22"/>
                  <w:szCs w:val="22"/>
                </w:rPr>
                <w:t>University</w:t>
              </w:r>
            </w:smartTag>
            <w:r w:rsidRPr="00322AAD">
              <w:rPr>
                <w:rFonts w:ascii="Arial" w:hAnsi="Arial" w:cs="Arial"/>
                <w:b/>
                <w:sz w:val="22"/>
                <w:szCs w:val="22"/>
              </w:rPr>
              <w:t xml:space="preserve"> of </w:t>
            </w:r>
            <w:smartTag w:uri="urn:schemas-microsoft-com:office:smarttags" w:element="PlaceName">
              <w:r w:rsidRPr="00322AAD">
                <w:rPr>
                  <w:rFonts w:ascii="Arial" w:hAnsi="Arial" w:cs="Arial"/>
                  <w:b/>
                  <w:sz w:val="22"/>
                  <w:szCs w:val="22"/>
                </w:rPr>
                <w:t>Washington</w:t>
              </w:r>
            </w:smartTag>
          </w:smartTag>
          <w:r w:rsidRPr="00322AAD">
            <w:rPr>
              <w:rFonts w:ascii="Arial" w:hAnsi="Arial" w:cs="Arial"/>
              <w:b/>
              <w:sz w:val="22"/>
              <w:szCs w:val="22"/>
            </w:rPr>
            <w:t xml:space="preserve">, </w:t>
          </w:r>
        </w:p>
        <w:p w:rsidR="00E27CEE" w:rsidRPr="00322AAD" w:rsidRDefault="00E27CEE" w:rsidP="00441745">
          <w:pPr>
            <w:rPr>
              <w:rFonts w:ascii="Arial" w:hAnsi="Arial" w:cs="Arial"/>
              <w:b/>
              <w:sz w:val="22"/>
              <w:szCs w:val="22"/>
            </w:rPr>
          </w:pPr>
          <w:smartTag w:uri="urn:schemas-microsoft-com:office:smarttags" w:element="place">
            <w:smartTag w:uri="urn:schemas-microsoft-com:office:smarttags" w:element="PlaceName">
              <w:r w:rsidRPr="00322AAD">
                <w:rPr>
                  <w:rFonts w:ascii="Arial" w:hAnsi="Arial" w:cs="Arial"/>
                  <w:b/>
                  <w:sz w:val="22"/>
                  <w:szCs w:val="22"/>
                </w:rPr>
                <w:t>Harborview</w:t>
              </w:r>
            </w:smartTag>
            <w:r w:rsidRPr="00322AAD">
              <w:rPr>
                <w:rFonts w:ascii="Arial" w:hAnsi="Arial" w:cs="Arial"/>
                <w:b/>
                <w:sz w:val="22"/>
                <w:szCs w:val="22"/>
              </w:rPr>
              <w:t xml:space="preserve"> </w:t>
            </w:r>
            <w:smartTag w:uri="urn:schemas-microsoft-com:office:smarttags" w:element="PlaceName">
              <w:r w:rsidRPr="00322AAD">
                <w:rPr>
                  <w:rFonts w:ascii="Arial" w:hAnsi="Arial" w:cs="Arial"/>
                  <w:b/>
                  <w:sz w:val="22"/>
                  <w:szCs w:val="22"/>
                </w:rPr>
                <w:t>Medical</w:t>
              </w:r>
            </w:smartTag>
            <w:r w:rsidRPr="00322AAD">
              <w:rPr>
                <w:rFonts w:ascii="Arial" w:hAnsi="Arial" w:cs="Arial"/>
                <w:b/>
                <w:sz w:val="22"/>
                <w:szCs w:val="22"/>
              </w:rPr>
              <w:t xml:space="preserve"> </w:t>
            </w:r>
            <w:smartTag w:uri="urn:schemas-microsoft-com:office:smarttags" w:element="PlaceType">
              <w:r w:rsidRPr="00322AAD">
                <w:rPr>
                  <w:rFonts w:ascii="Arial" w:hAnsi="Arial" w:cs="Arial"/>
                  <w:b/>
                  <w:sz w:val="22"/>
                  <w:szCs w:val="22"/>
                </w:rPr>
                <w:t>Center</w:t>
              </w:r>
            </w:smartTag>
          </w:smartTag>
        </w:p>
        <w:p w:rsidR="00E27CEE" w:rsidRPr="00322AAD" w:rsidRDefault="00E27CEE" w:rsidP="00441745">
          <w:pPr>
            <w:rPr>
              <w:rFonts w:ascii="Arial" w:hAnsi="Arial" w:cs="Arial"/>
              <w:b/>
              <w:sz w:val="22"/>
              <w:szCs w:val="22"/>
            </w:rPr>
          </w:pPr>
          <w:smartTag w:uri="urn:schemas-microsoft-com:office:smarttags" w:element="Street">
            <w:r w:rsidRPr="00322AAD">
              <w:rPr>
                <w:rFonts w:ascii="Arial" w:hAnsi="Arial" w:cs="Arial"/>
                <w:b/>
                <w:sz w:val="22"/>
                <w:szCs w:val="22"/>
              </w:rPr>
              <w:t>325 9</w:t>
            </w:r>
            <w:r w:rsidRPr="00322AAD">
              <w:rPr>
                <w:rFonts w:ascii="Arial" w:hAnsi="Arial" w:cs="Arial"/>
                <w:b/>
                <w:sz w:val="22"/>
                <w:szCs w:val="22"/>
                <w:vertAlign w:val="superscript"/>
              </w:rPr>
              <w:t>th</w:t>
            </w:r>
            <w:r w:rsidRPr="00322AAD">
              <w:rPr>
                <w:rFonts w:ascii="Arial" w:hAnsi="Arial" w:cs="Arial"/>
                <w:b/>
                <w:sz w:val="22"/>
                <w:szCs w:val="22"/>
              </w:rPr>
              <w:t xml:space="preserve"> Ave.</w:t>
            </w:r>
          </w:smartTag>
          <w:r w:rsidRPr="00322AAD">
            <w:rPr>
              <w:rFonts w:ascii="Arial" w:hAnsi="Arial" w:cs="Arial"/>
              <w:b/>
              <w:sz w:val="22"/>
              <w:szCs w:val="22"/>
            </w:rPr>
            <w:t xml:space="preserve"> </w:t>
          </w:r>
          <w:smartTag w:uri="urn:schemas-microsoft-com:office:smarttags" w:element="City">
            <w:r w:rsidRPr="00322AAD">
              <w:rPr>
                <w:rFonts w:ascii="Arial" w:hAnsi="Arial" w:cs="Arial"/>
                <w:b/>
                <w:sz w:val="22"/>
                <w:szCs w:val="22"/>
              </w:rPr>
              <w:t>Seattle</w:t>
            </w:r>
          </w:smartTag>
          <w:r w:rsidRPr="00322AAD">
            <w:rPr>
              <w:rFonts w:ascii="Arial" w:hAnsi="Arial" w:cs="Arial"/>
              <w:b/>
              <w:sz w:val="22"/>
              <w:szCs w:val="22"/>
            </w:rPr>
            <w:t xml:space="preserve">, </w:t>
          </w:r>
          <w:smartTag w:uri="urn:schemas-microsoft-com:office:smarttags" w:element="State">
            <w:r w:rsidRPr="00322AAD">
              <w:rPr>
                <w:rFonts w:ascii="Arial" w:hAnsi="Arial" w:cs="Arial"/>
                <w:b/>
                <w:sz w:val="22"/>
                <w:szCs w:val="22"/>
              </w:rPr>
              <w:t>WA</w:t>
            </w:r>
          </w:smartTag>
          <w:r w:rsidRPr="00322AAD">
            <w:rPr>
              <w:rFonts w:ascii="Arial" w:hAnsi="Arial" w:cs="Arial"/>
              <w:b/>
              <w:sz w:val="22"/>
              <w:szCs w:val="22"/>
            </w:rPr>
            <w:t xml:space="preserve">,  </w:t>
          </w:r>
          <w:smartTag w:uri="urn:schemas-microsoft-com:office:smarttags" w:element="PostalCode">
            <w:r w:rsidRPr="00322AAD">
              <w:rPr>
                <w:rFonts w:ascii="Arial" w:hAnsi="Arial" w:cs="Arial"/>
                <w:b/>
                <w:sz w:val="22"/>
                <w:szCs w:val="22"/>
              </w:rPr>
              <w:t>98104</w:t>
            </w:r>
          </w:smartTag>
        </w:p>
        <w:p w:rsidR="00E27CEE" w:rsidRPr="00322AAD" w:rsidRDefault="00E27CEE" w:rsidP="00441745">
          <w:pPr>
            <w:rPr>
              <w:rFonts w:ascii="Arial" w:hAnsi="Arial" w:cs="Arial"/>
              <w:b/>
              <w:sz w:val="22"/>
              <w:szCs w:val="22"/>
            </w:rPr>
          </w:pPr>
          <w:r w:rsidRPr="00322AAD">
            <w:rPr>
              <w:rFonts w:ascii="Arial" w:hAnsi="Arial" w:cs="Arial"/>
              <w:b/>
              <w:sz w:val="22"/>
              <w:szCs w:val="22"/>
            </w:rPr>
            <w:t>Transfusion Services Laboratory</w:t>
          </w:r>
        </w:p>
        <w:p w:rsidR="00E27CEE" w:rsidRDefault="00E27CEE" w:rsidP="00441745">
          <w:pPr>
            <w:rPr>
              <w:b/>
            </w:rPr>
          </w:pPr>
          <w:r w:rsidRPr="00322AAD">
            <w:rPr>
              <w:rFonts w:ascii="Arial" w:hAnsi="Arial" w:cs="Arial"/>
              <w:b/>
              <w:sz w:val="22"/>
              <w:szCs w:val="22"/>
            </w:rPr>
            <w:t>Policies and Procedures Manual</w:t>
          </w:r>
        </w:p>
      </w:tc>
      <w:tc>
        <w:tcPr>
          <w:tcW w:w="3458" w:type="dxa"/>
          <w:tcBorders>
            <w:top w:val="double" w:sz="4" w:space="0" w:color="auto"/>
            <w:left w:val="nil"/>
            <w:bottom w:val="nil"/>
            <w:right w:val="single" w:sz="4" w:space="0" w:color="auto"/>
          </w:tcBorders>
        </w:tcPr>
        <w:p w:rsidR="00E27CEE" w:rsidRPr="00322AAD" w:rsidRDefault="00E27CEE" w:rsidP="00441745">
          <w:pPr>
            <w:rPr>
              <w:rFonts w:ascii="Arial" w:hAnsi="Arial" w:cs="Arial"/>
              <w:b/>
              <w:sz w:val="22"/>
              <w:szCs w:val="22"/>
            </w:rPr>
          </w:pPr>
          <w:r w:rsidRPr="00322AAD">
            <w:rPr>
              <w:rFonts w:ascii="Arial" w:hAnsi="Arial" w:cs="Arial"/>
              <w:b/>
              <w:sz w:val="22"/>
              <w:szCs w:val="22"/>
            </w:rPr>
            <w:t>Original Effective Date:</w:t>
          </w:r>
        </w:p>
        <w:p w:rsidR="00E27CEE" w:rsidRPr="00322AAD" w:rsidRDefault="00E27CEE" w:rsidP="00441745">
          <w:pPr>
            <w:jc w:val="both"/>
            <w:rPr>
              <w:rFonts w:ascii="Arial" w:hAnsi="Arial" w:cs="Arial"/>
              <w:sz w:val="22"/>
              <w:szCs w:val="22"/>
            </w:rPr>
          </w:pPr>
          <w:r w:rsidRPr="00322AAD">
            <w:rPr>
              <w:rFonts w:ascii="Arial" w:hAnsi="Arial" w:cs="Arial"/>
              <w:sz w:val="22"/>
              <w:szCs w:val="22"/>
            </w:rPr>
            <w:t xml:space="preserve"> </w:t>
          </w:r>
          <w:r>
            <w:rPr>
              <w:rFonts w:ascii="Arial" w:hAnsi="Arial" w:cs="Arial"/>
              <w:sz w:val="22"/>
              <w:szCs w:val="22"/>
            </w:rPr>
            <w:t>April</w:t>
          </w:r>
          <w:r w:rsidRPr="00322AAD">
            <w:rPr>
              <w:rFonts w:ascii="Arial" w:hAnsi="Arial" w:cs="Arial"/>
              <w:sz w:val="22"/>
              <w:szCs w:val="22"/>
            </w:rPr>
            <w:t xml:space="preserve"> 1</w:t>
          </w:r>
          <w:r w:rsidRPr="00322AAD">
            <w:rPr>
              <w:rFonts w:ascii="Arial" w:hAnsi="Arial" w:cs="Arial"/>
              <w:sz w:val="22"/>
              <w:szCs w:val="22"/>
              <w:vertAlign w:val="superscript"/>
            </w:rPr>
            <w:t>st</w:t>
          </w:r>
          <w:r w:rsidRPr="00322AAD">
            <w:rPr>
              <w:rFonts w:ascii="Arial" w:hAnsi="Arial" w:cs="Arial"/>
              <w:sz w:val="22"/>
              <w:szCs w:val="22"/>
            </w:rPr>
            <w:t xml:space="preserve"> 2011</w:t>
          </w:r>
        </w:p>
      </w:tc>
      <w:tc>
        <w:tcPr>
          <w:tcW w:w="2554" w:type="dxa"/>
          <w:tcBorders>
            <w:top w:val="double" w:sz="4" w:space="0" w:color="auto"/>
            <w:left w:val="nil"/>
            <w:bottom w:val="nil"/>
          </w:tcBorders>
        </w:tcPr>
        <w:p w:rsidR="00E27CEE" w:rsidRPr="00322AAD" w:rsidRDefault="00E27CEE" w:rsidP="00441745">
          <w:pPr>
            <w:jc w:val="both"/>
            <w:rPr>
              <w:rFonts w:ascii="Arial" w:hAnsi="Arial" w:cs="Arial"/>
              <w:b/>
              <w:sz w:val="22"/>
              <w:szCs w:val="22"/>
            </w:rPr>
          </w:pPr>
          <w:r w:rsidRPr="00322AAD">
            <w:rPr>
              <w:rFonts w:ascii="Arial" w:hAnsi="Arial" w:cs="Arial"/>
              <w:b/>
              <w:sz w:val="22"/>
              <w:szCs w:val="22"/>
            </w:rPr>
            <w:t xml:space="preserve">Number: </w:t>
          </w:r>
        </w:p>
        <w:p w:rsidR="00E27CEE" w:rsidRPr="00322AAD" w:rsidRDefault="0061138E" w:rsidP="00441745">
          <w:pPr>
            <w:jc w:val="both"/>
            <w:rPr>
              <w:rFonts w:ascii="Arial" w:hAnsi="Arial" w:cs="Arial"/>
              <w:b/>
              <w:sz w:val="22"/>
              <w:szCs w:val="22"/>
            </w:rPr>
          </w:pPr>
          <w:r>
            <w:rPr>
              <w:rFonts w:ascii="Arial" w:hAnsi="Arial" w:cs="Arial"/>
              <w:b/>
              <w:sz w:val="22"/>
              <w:szCs w:val="22"/>
            </w:rPr>
            <w:t>5308-</w:t>
          </w:r>
          <w:r w:rsidR="00BE73E3">
            <w:rPr>
              <w:rFonts w:ascii="Arial" w:hAnsi="Arial" w:cs="Arial"/>
              <w:b/>
              <w:sz w:val="22"/>
              <w:szCs w:val="22"/>
            </w:rPr>
            <w:t>2</w:t>
          </w:r>
        </w:p>
      </w:tc>
    </w:tr>
    <w:tr w:rsidR="00E27CEE" w:rsidTr="00E27CEE">
      <w:trPr>
        <w:cantSplit/>
        <w:trHeight w:val="112"/>
      </w:trPr>
      <w:tc>
        <w:tcPr>
          <w:tcW w:w="4068" w:type="dxa"/>
          <w:vMerge/>
          <w:tcBorders>
            <w:top w:val="nil"/>
            <w:bottom w:val="single" w:sz="4" w:space="0" w:color="auto"/>
            <w:right w:val="single" w:sz="4" w:space="0" w:color="auto"/>
          </w:tcBorders>
        </w:tcPr>
        <w:p w:rsidR="00E27CEE" w:rsidRDefault="00E27CEE" w:rsidP="00441745">
          <w:pPr>
            <w:rPr>
              <w:b/>
            </w:rPr>
          </w:pPr>
        </w:p>
      </w:tc>
      <w:tc>
        <w:tcPr>
          <w:tcW w:w="3458" w:type="dxa"/>
          <w:tcBorders>
            <w:top w:val="single" w:sz="4" w:space="0" w:color="auto"/>
            <w:left w:val="nil"/>
            <w:bottom w:val="single" w:sz="4" w:space="0" w:color="auto"/>
            <w:right w:val="single" w:sz="4" w:space="0" w:color="auto"/>
          </w:tcBorders>
        </w:tcPr>
        <w:p w:rsidR="00E27CEE" w:rsidRPr="00EC18EF" w:rsidRDefault="00E27CEE" w:rsidP="00441745">
          <w:pPr>
            <w:jc w:val="both"/>
            <w:rPr>
              <w:rFonts w:ascii="Arial" w:hAnsi="Arial" w:cs="Arial"/>
              <w:b/>
              <w:sz w:val="22"/>
              <w:szCs w:val="22"/>
            </w:rPr>
          </w:pPr>
          <w:r w:rsidRPr="00EC18EF">
            <w:rPr>
              <w:rFonts w:ascii="Arial" w:hAnsi="Arial" w:cs="Arial"/>
              <w:b/>
              <w:sz w:val="22"/>
              <w:szCs w:val="22"/>
            </w:rPr>
            <w:t>Revision Effective Date:</w:t>
          </w:r>
        </w:p>
        <w:p w:rsidR="00E27CEE" w:rsidRPr="00EC18EF" w:rsidRDefault="0061138E" w:rsidP="00441745">
          <w:pPr>
            <w:jc w:val="both"/>
            <w:rPr>
              <w:rFonts w:ascii="Arial" w:hAnsi="Arial" w:cs="Arial"/>
              <w:b/>
              <w:sz w:val="22"/>
              <w:szCs w:val="22"/>
            </w:rPr>
          </w:pPr>
          <w:r w:rsidRPr="00EC18EF">
            <w:rPr>
              <w:rFonts w:ascii="Arial" w:hAnsi="Arial" w:cs="Arial"/>
              <w:b/>
              <w:sz w:val="22"/>
              <w:szCs w:val="22"/>
            </w:rPr>
            <w:t xml:space="preserve">April </w:t>
          </w:r>
          <w:r w:rsidR="00BA69C1" w:rsidRPr="00EC18EF">
            <w:rPr>
              <w:rFonts w:ascii="Arial" w:hAnsi="Arial" w:cs="Arial"/>
              <w:b/>
              <w:sz w:val="22"/>
              <w:szCs w:val="22"/>
            </w:rPr>
            <w:t>1</w:t>
          </w:r>
          <w:r w:rsidRPr="00EC18EF">
            <w:rPr>
              <w:rFonts w:ascii="Arial" w:hAnsi="Arial" w:cs="Arial"/>
              <w:b/>
              <w:sz w:val="22"/>
              <w:szCs w:val="22"/>
            </w:rPr>
            <w:t>, 2013</w:t>
          </w:r>
        </w:p>
      </w:tc>
      <w:tc>
        <w:tcPr>
          <w:tcW w:w="2554" w:type="dxa"/>
          <w:tcBorders>
            <w:top w:val="single" w:sz="4" w:space="0" w:color="auto"/>
            <w:left w:val="nil"/>
            <w:bottom w:val="single" w:sz="4" w:space="0" w:color="auto"/>
          </w:tcBorders>
        </w:tcPr>
        <w:p w:rsidR="00E27CEE" w:rsidRPr="00322AAD" w:rsidRDefault="00E27CEE" w:rsidP="00441745">
          <w:pPr>
            <w:jc w:val="both"/>
            <w:rPr>
              <w:rFonts w:ascii="Arial" w:hAnsi="Arial" w:cs="Arial"/>
              <w:b/>
              <w:sz w:val="22"/>
              <w:szCs w:val="22"/>
            </w:rPr>
          </w:pPr>
          <w:r w:rsidRPr="00322AAD">
            <w:rPr>
              <w:rFonts w:ascii="Arial" w:hAnsi="Arial" w:cs="Arial"/>
              <w:b/>
              <w:sz w:val="22"/>
              <w:szCs w:val="22"/>
            </w:rPr>
            <w:t xml:space="preserve">Pages: </w:t>
          </w:r>
          <w:r>
            <w:rPr>
              <w:rFonts w:ascii="Arial" w:hAnsi="Arial" w:cs="Arial"/>
              <w:sz w:val="22"/>
              <w:szCs w:val="22"/>
            </w:rPr>
            <w:t>2</w:t>
          </w:r>
        </w:p>
      </w:tc>
    </w:tr>
    <w:tr w:rsidR="00E27CEE" w:rsidTr="00E27CEE">
      <w:trPr>
        <w:cantSplit/>
        <w:trHeight w:val="504"/>
      </w:trPr>
      <w:tc>
        <w:tcPr>
          <w:tcW w:w="10080" w:type="dxa"/>
          <w:gridSpan w:val="3"/>
          <w:tcBorders>
            <w:top w:val="nil"/>
          </w:tcBorders>
          <w:vAlign w:val="center"/>
        </w:tcPr>
        <w:p w:rsidR="00E27CEE" w:rsidRPr="00322AAD" w:rsidRDefault="00E27CEE" w:rsidP="00441745">
          <w:pPr>
            <w:rPr>
              <w:rFonts w:ascii="Arial" w:hAnsi="Arial" w:cs="Arial"/>
              <w:sz w:val="28"/>
            </w:rPr>
          </w:pPr>
          <w:r w:rsidRPr="00322AAD">
            <w:rPr>
              <w:rFonts w:ascii="Arial" w:hAnsi="Arial" w:cs="Arial"/>
              <w:sz w:val="28"/>
            </w:rPr>
            <w:t xml:space="preserve">TITLE:  </w:t>
          </w:r>
          <w:r>
            <w:rPr>
              <w:rFonts w:ascii="Arial" w:hAnsi="Arial" w:cs="Arial"/>
              <w:sz w:val="28"/>
            </w:rPr>
            <w:t xml:space="preserve">Antigen Typing Patient and Donor Red Cells </w:t>
          </w:r>
        </w:p>
      </w:tc>
    </w:tr>
  </w:tbl>
  <w:p w:rsidR="00E27CEE" w:rsidRDefault="00E2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C31"/>
    <w:multiLevelType w:val="hybridMultilevel"/>
    <w:tmpl w:val="94E8F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A85817"/>
    <w:multiLevelType w:val="hybridMultilevel"/>
    <w:tmpl w:val="568E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E2A76"/>
    <w:multiLevelType w:val="hybridMultilevel"/>
    <w:tmpl w:val="58EA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60FB8"/>
    <w:multiLevelType w:val="hybridMultilevel"/>
    <w:tmpl w:val="5446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1709E9"/>
    <w:multiLevelType w:val="hybridMultilevel"/>
    <w:tmpl w:val="A1CC8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1F1F6E"/>
    <w:multiLevelType w:val="hybridMultilevel"/>
    <w:tmpl w:val="F8D80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6851F7E"/>
    <w:multiLevelType w:val="hybridMultilevel"/>
    <w:tmpl w:val="D6364E3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7522D9B"/>
    <w:multiLevelType w:val="hybridMultilevel"/>
    <w:tmpl w:val="AF42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049FD"/>
    <w:multiLevelType w:val="hybridMultilevel"/>
    <w:tmpl w:val="6C1E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B2738"/>
    <w:multiLevelType w:val="hybridMultilevel"/>
    <w:tmpl w:val="758C10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E904784"/>
    <w:multiLevelType w:val="hybridMultilevel"/>
    <w:tmpl w:val="C466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11069"/>
    <w:multiLevelType w:val="hybridMultilevel"/>
    <w:tmpl w:val="85DA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7665E"/>
    <w:multiLevelType w:val="hybridMultilevel"/>
    <w:tmpl w:val="50F06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B1A732B"/>
    <w:multiLevelType w:val="hybridMultilevel"/>
    <w:tmpl w:val="EC5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9"/>
  </w:num>
  <w:num w:numId="5">
    <w:abstractNumId w:val="4"/>
  </w:num>
  <w:num w:numId="6">
    <w:abstractNumId w:val="5"/>
  </w:num>
  <w:num w:numId="7">
    <w:abstractNumId w:val="6"/>
  </w:num>
  <w:num w:numId="8">
    <w:abstractNumId w:val="2"/>
  </w:num>
  <w:num w:numId="9">
    <w:abstractNumId w:val="8"/>
  </w:num>
  <w:num w:numId="10">
    <w:abstractNumId w:val="0"/>
  </w:num>
  <w:num w:numId="11">
    <w:abstractNumId w:val="12"/>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1"/>
    <w:rsid w:val="00013D29"/>
    <w:rsid w:val="00066EF1"/>
    <w:rsid w:val="000759AE"/>
    <w:rsid w:val="00110675"/>
    <w:rsid w:val="001230BB"/>
    <w:rsid w:val="001E23A0"/>
    <w:rsid w:val="002725F5"/>
    <w:rsid w:val="00295686"/>
    <w:rsid w:val="00367DE1"/>
    <w:rsid w:val="003836CF"/>
    <w:rsid w:val="00383F53"/>
    <w:rsid w:val="003B6EB2"/>
    <w:rsid w:val="003E7609"/>
    <w:rsid w:val="00433B91"/>
    <w:rsid w:val="00441745"/>
    <w:rsid w:val="0044270F"/>
    <w:rsid w:val="004446AF"/>
    <w:rsid w:val="00462216"/>
    <w:rsid w:val="00473DBD"/>
    <w:rsid w:val="004B55A2"/>
    <w:rsid w:val="004D4BDD"/>
    <w:rsid w:val="005552D0"/>
    <w:rsid w:val="005C4D6A"/>
    <w:rsid w:val="0061138E"/>
    <w:rsid w:val="00612C4C"/>
    <w:rsid w:val="00650BD7"/>
    <w:rsid w:val="00690DB8"/>
    <w:rsid w:val="006F0C12"/>
    <w:rsid w:val="007E6551"/>
    <w:rsid w:val="0081047A"/>
    <w:rsid w:val="0084629F"/>
    <w:rsid w:val="00876768"/>
    <w:rsid w:val="008F4426"/>
    <w:rsid w:val="008F4A7C"/>
    <w:rsid w:val="00926980"/>
    <w:rsid w:val="00A35E05"/>
    <w:rsid w:val="00A3608B"/>
    <w:rsid w:val="00AD7D5C"/>
    <w:rsid w:val="00B23272"/>
    <w:rsid w:val="00B44974"/>
    <w:rsid w:val="00B94FE2"/>
    <w:rsid w:val="00B96C28"/>
    <w:rsid w:val="00BA69C1"/>
    <w:rsid w:val="00BE73E3"/>
    <w:rsid w:val="00C01713"/>
    <w:rsid w:val="00C126D5"/>
    <w:rsid w:val="00CF158A"/>
    <w:rsid w:val="00CF3797"/>
    <w:rsid w:val="00D318CC"/>
    <w:rsid w:val="00D8342E"/>
    <w:rsid w:val="00DB5865"/>
    <w:rsid w:val="00DF596A"/>
    <w:rsid w:val="00E1530B"/>
    <w:rsid w:val="00E27CEE"/>
    <w:rsid w:val="00EA5F31"/>
    <w:rsid w:val="00EC18EF"/>
    <w:rsid w:val="00F569A8"/>
    <w:rsid w:val="00F87037"/>
    <w:rsid w:val="00F870C5"/>
    <w:rsid w:val="00F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3606</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2013-05-15T16:59:00Z</cp:lastPrinted>
  <dcterms:created xsi:type="dcterms:W3CDTF">2014-01-17T20:28:00Z</dcterms:created>
  <dcterms:modified xsi:type="dcterms:W3CDTF">2014-01-17T20:28:00Z</dcterms:modified>
</cp:coreProperties>
</file>