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0C" w:rsidRDefault="00EB480C" w:rsidP="00201A8D"/>
    <w:p w:rsidR="00201A8D" w:rsidRDefault="00201A8D" w:rsidP="00201A8D">
      <w:r>
        <w:t>4/25/2014</w:t>
      </w:r>
    </w:p>
    <w:p w:rsidR="00201A8D" w:rsidRDefault="00201A8D" w:rsidP="00201A8D">
      <w:r>
        <w:t>To:  TSL Staff</w:t>
      </w:r>
    </w:p>
    <w:p w:rsidR="00201A8D" w:rsidRDefault="00201A8D" w:rsidP="00201A8D">
      <w:r>
        <w:t>From:  Brenda Hayden, TS Manager</w:t>
      </w:r>
    </w:p>
    <w:p w:rsidR="00201A8D" w:rsidRDefault="00201A8D" w:rsidP="00201A8D"/>
    <w:p w:rsidR="00EB480C" w:rsidRDefault="00EB480C" w:rsidP="00201A8D">
      <w:r>
        <w:t xml:space="preserve">RE:  </w:t>
      </w:r>
      <w:r w:rsidRPr="00EB480C">
        <w:rPr>
          <w:b/>
        </w:rPr>
        <w:t>Deviation from Sample Labelling Policy</w:t>
      </w:r>
    </w:p>
    <w:p w:rsidR="00201A8D" w:rsidRDefault="00201A8D" w:rsidP="00201A8D"/>
    <w:p w:rsidR="00201A8D" w:rsidRDefault="00201A8D" w:rsidP="00201A8D">
      <w:r>
        <w:t xml:space="preserve">Deviations from policy should be </w:t>
      </w:r>
      <w:proofErr w:type="gramStart"/>
      <w:r>
        <w:t>rare,</w:t>
      </w:r>
      <w:proofErr w:type="gramEnd"/>
      <w:r>
        <w:t xml:space="preserve"> and ideally approved prior to the actual deviation. </w:t>
      </w:r>
    </w:p>
    <w:p w:rsidR="00201A8D" w:rsidRDefault="00201A8D" w:rsidP="00201A8D">
      <w:r>
        <w:t>The idea of trying to prevent re-sticks on difficult draws because the date or time was not correct has gone amuck, and turned into frequent events rather than rare occurrences.</w:t>
      </w:r>
    </w:p>
    <w:p w:rsidR="00201A8D" w:rsidRDefault="00201A8D" w:rsidP="00201A8D"/>
    <w:p w:rsidR="00201A8D" w:rsidRDefault="00201A8D" w:rsidP="00201A8D"/>
    <w:p w:rsidR="00201A8D" w:rsidRDefault="00201A8D" w:rsidP="00201A8D">
      <w:r>
        <w:t>THEREFORE, starting immediately, the only deviation for accepting a sample that has an incorrect or missing time or date will require the following:</w:t>
      </w:r>
    </w:p>
    <w:p w:rsidR="00201A8D" w:rsidRDefault="00201A8D" w:rsidP="00201A8D">
      <w:r>
        <w:t xml:space="preserve">1.     A lead’s decision that the situation involves sufficient patient safety issues that it warrants </w:t>
      </w:r>
      <w:proofErr w:type="gramStart"/>
      <w:r>
        <w:t>obtaining  prior</w:t>
      </w:r>
      <w:proofErr w:type="gramEnd"/>
      <w:r>
        <w:t xml:space="preserve"> approval by one of the medical directors.</w:t>
      </w:r>
    </w:p>
    <w:p w:rsidR="00DD22C0" w:rsidRDefault="00201A8D" w:rsidP="00201A8D">
      <w:r>
        <w:t xml:space="preserve">2.     Approval, either verbally if no medical director is on site, or written, if one is on site, prior to </w:t>
      </w:r>
      <w:bookmarkStart w:id="0" w:name="_GoBack"/>
      <w:bookmarkEnd w:id="0"/>
      <w:r>
        <w:t>accepting the sample for testing.</w:t>
      </w:r>
    </w:p>
    <w:sectPr w:rsidR="00DD22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0C" w:rsidRDefault="00EB480C" w:rsidP="00EB480C">
      <w:pPr>
        <w:spacing w:after="0" w:line="240" w:lineRule="auto"/>
      </w:pPr>
      <w:r>
        <w:separator/>
      </w:r>
    </w:p>
  </w:endnote>
  <w:endnote w:type="continuationSeparator" w:id="0">
    <w:p w:rsidR="00EB480C" w:rsidRDefault="00EB480C" w:rsidP="00E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87" w:rsidRDefault="00DA7387">
    <w:pPr>
      <w:pStyle w:val="Footer"/>
    </w:pPr>
    <w:r>
      <w:t>Transfusion Services Laboratory</w:t>
    </w:r>
  </w:p>
  <w:p w:rsidR="00DA7387" w:rsidRDefault="00DA7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0C" w:rsidRDefault="00EB480C" w:rsidP="00EB480C">
      <w:pPr>
        <w:spacing w:after="0" w:line="240" w:lineRule="auto"/>
      </w:pPr>
      <w:r>
        <w:separator/>
      </w:r>
    </w:p>
  </w:footnote>
  <w:footnote w:type="continuationSeparator" w:id="0">
    <w:p w:rsidR="00EB480C" w:rsidRDefault="00EB480C" w:rsidP="00EB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5" w:type="dxa"/>
      <w:jc w:val="center"/>
      <w:tblInd w:w="11" w:type="dxa"/>
      <w:tblLayout w:type="fixed"/>
      <w:tblLook w:val="04A0" w:firstRow="1" w:lastRow="0" w:firstColumn="1" w:lastColumn="0" w:noHBand="0" w:noVBand="1"/>
    </w:tblPr>
    <w:tblGrid>
      <w:gridCol w:w="4137"/>
      <w:gridCol w:w="6018"/>
    </w:tblGrid>
    <w:tr w:rsidR="00EB480C" w:rsidTr="00EB480C">
      <w:trPr>
        <w:cantSplit/>
        <w:trHeight w:val="1122"/>
        <w:jc w:val="center"/>
      </w:trPr>
      <w:tc>
        <w:tcPr>
          <w:tcW w:w="4140" w:type="dxa"/>
          <w:vAlign w:val="center"/>
        </w:tcPr>
        <w:p w:rsidR="00EB480C" w:rsidRDefault="00EB480C">
          <w:pPr>
            <w:pStyle w:val="Header"/>
            <w:tabs>
              <w:tab w:val="left" w:pos="540"/>
              <w:tab w:val="right" w:pos="105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>University of Washington</w:t>
          </w:r>
          <w:r>
            <w:rPr>
              <w:b/>
            </w:rPr>
            <w:tab/>
          </w:r>
        </w:p>
        <w:p w:rsidR="00EB480C" w:rsidRDefault="00EB480C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>
            <w:rPr>
              <w:b/>
            </w:rPr>
            <w:t>Harborview Medical Center</w:t>
          </w:r>
        </w:p>
        <w:p w:rsidR="00EB480C" w:rsidRDefault="00EB480C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>
            <w:rPr>
              <w:b/>
            </w:rPr>
            <w:t>325 9</w:t>
          </w:r>
          <w:r>
            <w:rPr>
              <w:b/>
              <w:vertAlign w:val="superscript"/>
            </w:rPr>
            <w:t>th</w:t>
          </w:r>
          <w:r>
            <w:rPr>
              <w:b/>
            </w:rPr>
            <w:t xml:space="preserve"> Ave. Seattle, WA 98104</w:t>
          </w:r>
        </w:p>
        <w:p w:rsidR="00EB480C" w:rsidRDefault="00EB480C">
          <w:pPr>
            <w:rPr>
              <w:rFonts w:ascii="Arial" w:hAnsi="Arial" w:cs="Arial"/>
              <w:b/>
            </w:rPr>
          </w:pPr>
        </w:p>
      </w:tc>
      <w:tc>
        <w:tcPr>
          <w:tcW w:w="6022" w:type="dxa"/>
          <w:hideMark/>
        </w:tcPr>
        <w:p w:rsidR="00EB480C" w:rsidRDefault="00EB480C">
          <w:pPr>
            <w:jc w:val="both"/>
            <w:rPr>
              <w:rFonts w:ascii="Arial" w:hAnsi="Arial" w:cs="Arial"/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>
                <wp:extent cx="3838575" cy="666750"/>
                <wp:effectExtent l="0" t="0" r="9525" b="0"/>
                <wp:docPr id="1" name="Picture 1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aboratory Medicine banner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480C" w:rsidRDefault="00EB4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A5"/>
    <w:rsid w:val="000430A5"/>
    <w:rsid w:val="00201A8D"/>
    <w:rsid w:val="00DA7387"/>
    <w:rsid w:val="00DD22C0"/>
    <w:rsid w:val="00E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0C"/>
  </w:style>
  <w:style w:type="paragraph" w:styleId="Footer">
    <w:name w:val="footer"/>
    <w:basedOn w:val="Normal"/>
    <w:link w:val="FooterChar"/>
    <w:uiPriority w:val="99"/>
    <w:unhideWhenUsed/>
    <w:rsid w:val="00E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0C"/>
  </w:style>
  <w:style w:type="paragraph" w:styleId="BalloonText">
    <w:name w:val="Balloon Text"/>
    <w:basedOn w:val="Normal"/>
    <w:link w:val="BalloonTextChar"/>
    <w:uiPriority w:val="99"/>
    <w:semiHidden/>
    <w:unhideWhenUsed/>
    <w:rsid w:val="00EB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0C"/>
  </w:style>
  <w:style w:type="paragraph" w:styleId="Footer">
    <w:name w:val="footer"/>
    <w:basedOn w:val="Normal"/>
    <w:link w:val="FooterChar"/>
    <w:uiPriority w:val="99"/>
    <w:unhideWhenUsed/>
    <w:rsid w:val="00E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0C"/>
  </w:style>
  <w:style w:type="paragraph" w:styleId="BalloonText">
    <w:name w:val="Balloon Text"/>
    <w:basedOn w:val="Normal"/>
    <w:link w:val="BalloonTextChar"/>
    <w:uiPriority w:val="99"/>
    <w:semiHidden/>
    <w:unhideWhenUsed/>
    <w:rsid w:val="00EB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Roxann2 Gary</dc:creator>
  <cp:keywords/>
  <dc:description/>
  <cp:lastModifiedBy>Roxann2 Gary</cp:lastModifiedBy>
  <cp:revision>4</cp:revision>
  <dcterms:created xsi:type="dcterms:W3CDTF">2014-04-27T16:07:00Z</dcterms:created>
  <dcterms:modified xsi:type="dcterms:W3CDTF">2014-04-27T16:15:00Z</dcterms:modified>
</cp:coreProperties>
</file>